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6B7B8D"/>
          <w:sz w:val="28"/>
        </w:rPr>
        <w:t>PRODUCT REQUIREMENTS DOCUMENT</w:t>
      </w:r>
    </w:p>
    <w:p/>
    <w:p>
      <w:pPr>
        <w:jc w:val="center"/>
      </w:pPr>
      <w:r>
        <w:rPr>
          <w:rFonts w:ascii="Calibri" w:hAnsi="Calibri"/>
          <w:b/>
          <w:color w:val="1B3A5C"/>
          <w:sz w:val="72"/>
        </w:rPr>
        <w:t>RedlineAI</w:t>
      </w:r>
    </w:p>
    <w:p>
      <w:pPr>
        <w:jc w:val="center"/>
      </w:pPr>
      <w:r>
        <w:rPr>
          <w:rFonts w:ascii="Calibri" w:hAnsi="Calibri"/>
          <w:i/>
          <w:color w:val="6B7B8D"/>
          <w:sz w:val="28"/>
        </w:rPr>
        <w:t>Intelligent Document Comparison &amp; Risk Analysis Platform</w:t>
      </w:r>
    </w:p>
    <w:p/>
    <w:p/>
    <w:p/>
    <w:p/>
    <w:p>
      <w:pPr>
        <w:spacing w:before="80" w:after="80"/>
        <w:pBdr>
          <w:bottom w:val="single" w:sz="6" w:space="1" w:color="CCCCCC"/>
        </w:pBdr>
      </w:pPr>
    </w:p>
    <w:tbl>
      <w:tblPr>
        <w:tblW w:type="auto" w:w="0"/>
        <w:jc w:val="center"/>
        <w:tblLook w:firstColumn="1" w:firstRow="1" w:lastColumn="0" w:lastRow="0" w:noHBand="0" w:noVBand="1" w:val="04A0"/>
      </w:tblPr>
      <w:tblGrid>
        <w:gridCol w:w="4680"/>
        <w:gridCol w:w="4680"/>
      </w:tblGrid>
      <w:tr>
        <w:tc>
          <w:tcPr>
            <w:tcW w:type="dxa" w:w="2835"/>
          </w:tcPr>
          <w:p>
            <w:r/>
            <w:r>
              <w:rPr>
                <w:rFonts w:ascii="Calibri" w:hAnsi="Calibri"/>
                <w:b/>
                <w:color w:val="1B3A5C"/>
                <w:sz w:val="20"/>
              </w:rPr>
              <w:t>Version:</w:t>
            </w:r>
          </w:p>
        </w:tc>
        <w:tc>
          <w:tcPr>
            <w:tcW w:type="dxa" w:w="4680"/>
          </w:tcPr>
          <w:p>
            <w:r/>
            <w:r>
              <w:rPr>
                <w:rFonts w:ascii="Calibri" w:hAnsi="Calibri"/>
                <w:sz w:val="20"/>
              </w:rPr>
              <w:t>1.0</w:t>
            </w:r>
          </w:p>
        </w:tc>
      </w:tr>
      <w:tr>
        <w:tc>
          <w:tcPr>
            <w:tcW w:type="dxa" w:w="2835"/>
          </w:tcPr>
          <w:p>
            <w:r/>
            <w:r>
              <w:rPr>
                <w:rFonts w:ascii="Calibri" w:hAnsi="Calibri"/>
                <w:b/>
                <w:color w:val="1B3A5C"/>
                <w:sz w:val="20"/>
              </w:rPr>
              <w:t>Date:</w:t>
            </w:r>
          </w:p>
        </w:tc>
        <w:tc>
          <w:tcPr>
            <w:tcW w:type="dxa" w:w="4680"/>
          </w:tcPr>
          <w:p>
            <w:r/>
            <w:r>
              <w:rPr>
                <w:rFonts w:ascii="Calibri" w:hAnsi="Calibri"/>
                <w:sz w:val="20"/>
              </w:rPr>
              <w:t>February 16, 2026</w:t>
            </w:r>
          </w:p>
        </w:tc>
      </w:tr>
      <w:tr>
        <w:tc>
          <w:tcPr>
            <w:tcW w:type="dxa" w:w="2835"/>
          </w:tcPr>
          <w:p>
            <w:r/>
            <w:r>
              <w:rPr>
                <w:rFonts w:ascii="Calibri" w:hAnsi="Calibri"/>
                <w:b/>
                <w:color w:val="1B3A5C"/>
                <w:sz w:val="20"/>
              </w:rPr>
              <w:t>Status:</w:t>
            </w:r>
          </w:p>
        </w:tc>
        <w:tc>
          <w:tcPr>
            <w:tcW w:type="dxa" w:w="4680"/>
          </w:tcPr>
          <w:p>
            <w:r/>
            <w:r>
              <w:rPr>
                <w:rFonts w:ascii="Calibri" w:hAnsi="Calibri"/>
                <w:sz w:val="20"/>
              </w:rPr>
              <w:t>Draft - For Claude Code Implementation</w:t>
            </w:r>
          </w:p>
        </w:tc>
      </w:tr>
      <w:tr>
        <w:tc>
          <w:tcPr>
            <w:tcW w:type="dxa" w:w="2835"/>
          </w:tcPr>
          <w:p>
            <w:r/>
            <w:r>
              <w:rPr>
                <w:rFonts w:ascii="Calibri" w:hAnsi="Calibri"/>
                <w:b/>
                <w:color w:val="1B3A5C"/>
                <w:sz w:val="20"/>
              </w:rPr>
              <w:t>Target Platform:</w:t>
            </w:r>
          </w:p>
        </w:tc>
        <w:tc>
          <w:tcPr>
            <w:tcW w:type="dxa" w:w="4680"/>
          </w:tcPr>
          <w:p>
            <w:r/>
            <w:r>
              <w:rPr>
                <w:rFonts w:ascii="Calibri" w:hAnsi="Calibri"/>
                <w:sz w:val="20"/>
              </w:rPr>
              <w:t>Web Application (Desktop-first, Responsive)</w:t>
            </w:r>
          </w:p>
        </w:tc>
      </w:tr>
      <w:tr>
        <w:tc>
          <w:tcPr>
            <w:tcW w:type="dxa" w:w="2835"/>
          </w:tcPr>
          <w:p>
            <w:r/>
            <w:r>
              <w:rPr>
                <w:rFonts w:ascii="Calibri" w:hAnsi="Calibri"/>
                <w:b/>
                <w:color w:val="1B3A5C"/>
                <w:sz w:val="20"/>
              </w:rPr>
              <w:t>Implementation Tool:</w:t>
            </w:r>
          </w:p>
        </w:tc>
        <w:tc>
          <w:tcPr>
            <w:tcW w:type="dxa" w:w="4680"/>
          </w:tcPr>
          <w:p>
            <w:r/>
            <w:r>
              <w:rPr>
                <w:rFonts w:ascii="Calibri" w:hAnsi="Calibri"/>
                <w:sz w:val="20"/>
              </w:rPr>
              <w:t>Claude Code</w:t>
            </w:r>
          </w:p>
        </w:tc>
      </w:tr>
    </w:tbl>
    <w:p>
      <w:r>
        <w:br w:type="page"/>
      </w:r>
    </w:p>
    <w:p>
      <w:pPr>
        <w:pStyle w:val="Heading1"/>
      </w:pPr>
      <w:r>
        <w:t>Table of Contents</w:t>
      </w:r>
    </w:p>
    <w:p>
      <w:pPr>
        <w:spacing w:after="60"/>
      </w:pPr>
      <w:r>
        <w:rPr>
          <w:rFonts w:ascii="Calibri" w:hAnsi="Calibri"/>
          <w:color w:val="2C5F8A"/>
          <w:sz w:val="22"/>
        </w:rPr>
        <w:t>1. Executive Summary</w:t>
      </w:r>
    </w:p>
    <w:p>
      <w:pPr>
        <w:spacing w:after="60"/>
      </w:pPr>
      <w:r>
        <w:rPr>
          <w:rFonts w:ascii="Calibri" w:hAnsi="Calibri"/>
          <w:color w:val="2C5F8A"/>
          <w:sz w:val="22"/>
        </w:rPr>
        <w:t>2. Problem Statement &amp; Opportunity</w:t>
      </w:r>
    </w:p>
    <w:p>
      <w:pPr>
        <w:spacing w:after="60"/>
      </w:pPr>
      <w:r>
        <w:rPr>
          <w:rFonts w:ascii="Calibri" w:hAnsi="Calibri"/>
          <w:color w:val="2C5F8A"/>
          <w:sz w:val="22"/>
        </w:rPr>
        <w:t>3. Product Vision &amp; Goals</w:t>
      </w:r>
    </w:p>
    <w:p>
      <w:pPr>
        <w:spacing w:after="60"/>
      </w:pPr>
      <w:r>
        <w:rPr>
          <w:rFonts w:ascii="Calibri" w:hAnsi="Calibri"/>
          <w:color w:val="2C5F8A"/>
          <w:sz w:val="22"/>
        </w:rPr>
        <w:t>4. User Personas</w:t>
      </w:r>
    </w:p>
    <w:p>
      <w:pPr>
        <w:spacing w:after="60"/>
      </w:pPr>
      <w:r>
        <w:rPr>
          <w:rFonts w:ascii="Calibri" w:hAnsi="Calibri"/>
          <w:color w:val="2C5F8A"/>
          <w:sz w:val="22"/>
        </w:rPr>
        <w:t>5. Functional Requirements - Phase 1 (DOCX)</w:t>
      </w:r>
    </w:p>
    <w:p>
      <w:pPr>
        <w:spacing w:after="60"/>
      </w:pPr>
      <w:r>
        <w:rPr>
          <w:rFonts w:ascii="Calibri" w:hAnsi="Calibri"/>
          <w:color w:val="2C5F8A"/>
          <w:sz w:val="22"/>
        </w:rPr>
        <w:t>6. Functional Requirements - Phase 2 (PDF)</w:t>
      </w:r>
    </w:p>
    <w:p>
      <w:pPr>
        <w:spacing w:after="60"/>
      </w:pPr>
      <w:r>
        <w:rPr>
          <w:rFonts w:ascii="Calibri" w:hAnsi="Calibri"/>
          <w:color w:val="2C5F8A"/>
          <w:sz w:val="22"/>
        </w:rPr>
        <w:t>7. Non-Functional Requirements</w:t>
      </w:r>
    </w:p>
    <w:p>
      <w:pPr>
        <w:spacing w:after="60"/>
      </w:pPr>
      <w:r>
        <w:rPr>
          <w:rFonts w:ascii="Calibri" w:hAnsi="Calibri"/>
          <w:color w:val="2C5F8A"/>
          <w:sz w:val="22"/>
        </w:rPr>
        <w:t>8. Proposed Technical Solutions (Claude Code Must Evaluate)</w:t>
      </w:r>
    </w:p>
    <w:p>
      <w:pPr>
        <w:spacing w:after="60"/>
      </w:pPr>
      <w:r>
        <w:rPr>
          <w:rFonts w:ascii="Calibri" w:hAnsi="Calibri"/>
          <w:color w:val="2C5F8A"/>
          <w:sz w:val="22"/>
        </w:rPr>
        <w:t>9. Architecture Decision Requirements</w:t>
      </w:r>
    </w:p>
    <w:p>
      <w:pPr>
        <w:spacing w:after="60"/>
      </w:pPr>
      <w:r>
        <w:rPr>
          <w:rFonts w:ascii="Calibri" w:hAnsi="Calibri"/>
          <w:color w:val="2C5F8A"/>
          <w:sz w:val="22"/>
        </w:rPr>
        <w:t>10. UI/UX Requirements</w:t>
      </w:r>
    </w:p>
    <w:p>
      <w:pPr>
        <w:spacing w:after="60"/>
      </w:pPr>
      <w:r>
        <w:rPr>
          <w:rFonts w:ascii="Calibri" w:hAnsi="Calibri"/>
          <w:color w:val="2C5F8A"/>
          <w:sz w:val="22"/>
        </w:rPr>
        <w:t>11. AI-Powered Features Specification</w:t>
      </w:r>
    </w:p>
    <w:p>
      <w:pPr>
        <w:spacing w:after="60"/>
      </w:pPr>
      <w:r>
        <w:rPr>
          <w:rFonts w:ascii="Calibri" w:hAnsi="Calibri"/>
          <w:color w:val="2C5F8A"/>
          <w:sz w:val="22"/>
        </w:rPr>
        <w:t>12. Multi-Document Comparison Logic</w:t>
      </w:r>
    </w:p>
    <w:p>
      <w:pPr>
        <w:spacing w:after="60"/>
      </w:pPr>
      <w:r>
        <w:rPr>
          <w:rFonts w:ascii="Calibri" w:hAnsi="Calibri"/>
          <w:color w:val="2C5F8A"/>
          <w:sz w:val="22"/>
        </w:rPr>
        <w:t>13. Output Specification</w:t>
      </w:r>
    </w:p>
    <w:p>
      <w:pPr>
        <w:spacing w:after="60"/>
      </w:pPr>
      <w:r>
        <w:rPr>
          <w:rFonts w:ascii="Calibri" w:hAnsi="Calibri"/>
          <w:color w:val="2C5F8A"/>
          <w:sz w:val="22"/>
        </w:rPr>
        <w:t>14. Risk Analysis Engine Specification</w:t>
      </w:r>
    </w:p>
    <w:p>
      <w:pPr>
        <w:spacing w:after="60"/>
      </w:pPr>
      <w:r>
        <w:rPr>
          <w:rFonts w:ascii="Calibri" w:hAnsi="Calibri"/>
          <w:color w:val="2C5F8A"/>
          <w:sz w:val="22"/>
        </w:rPr>
        <w:t>15. Development Phases &amp; Milestones</w:t>
      </w:r>
    </w:p>
    <w:p>
      <w:pPr>
        <w:spacing w:after="60"/>
      </w:pPr>
      <w:r>
        <w:rPr>
          <w:rFonts w:ascii="Calibri" w:hAnsi="Calibri"/>
          <w:color w:val="2C5F8A"/>
          <w:sz w:val="22"/>
        </w:rPr>
        <w:t>16. Acceptance Criteria</w:t>
      </w:r>
    </w:p>
    <w:p>
      <w:pPr>
        <w:spacing w:after="60"/>
      </w:pPr>
      <w:r>
        <w:rPr>
          <w:rFonts w:ascii="Calibri" w:hAnsi="Calibri"/>
          <w:color w:val="2C5F8A"/>
          <w:sz w:val="22"/>
        </w:rPr>
        <w:t>17. Open Questions &amp; Constraints</w:t>
      </w:r>
    </w:p>
    <w:p>
      <w:pPr>
        <w:spacing w:after="60"/>
      </w:pPr>
      <w:r>
        <w:rPr>
          <w:rFonts w:ascii="Calibri" w:hAnsi="Calibri"/>
          <w:color w:val="2C5F8A"/>
          <w:sz w:val="22"/>
        </w:rPr>
        <w:t>18. Appendix: Glossary</w:t>
      </w:r>
    </w:p>
    <w:p>
      <w:r>
        <w:br w:type="page"/>
      </w:r>
    </w:p>
    <w:p>
      <w:pPr>
        <w:pStyle w:val="Heading1"/>
      </w:pPr>
      <w:r>
        <w:t>1. Executive Summary</w:t>
      </w:r>
    </w:p>
    <w:p>
      <w:pPr>
        <w:spacing w:before="80" w:after="80"/>
        <w:pBdr>
          <w:bottom w:val="single" w:sz="6" w:space="1" w:color="CCCCCC"/>
        </w:pBdr>
      </w:pPr>
    </w:p>
    <w:p>
      <w:r>
        <w:t>RedlineAI is an intelligent document comparison platform that enables legal professionals, business teams, and contract managers to run redline comparisons between two or more Word documents (Phase 1) and PDFs (Phase 2). The application produces formatted output documents highlighting deletions in red and additions in blue, provides plain-English summaries of each change, and delivers AI-powered risk assessments tailored to the reviewing party's role in the transaction.</w:t>
      </w:r>
    </w:p>
    <w:p>
      <w:r>
        <w:t>This PRD is designed specifically for implementation via Claude Code. It requires Claude Code to propose and evaluate multiple technical solutions at key architectural decision points before proceeding with implementation. This ensures the best approach is selected for each component of the system.</w:t>
      </w:r>
    </w:p>
    <w:tbl>
      <w:tblPr>
        <w:tblW w:type="auto" w:w="0"/>
        <w:jc w:val="center"/>
        <w:tblLook w:firstColumn="1" w:firstRow="1" w:lastColumn="0" w:lastRow="0" w:noHBand="0" w:noVBand="1" w:val="04A0"/>
      </w:tblPr>
      <w:tblGrid>
        <w:gridCol w:w="9360"/>
      </w:tblGrid>
      <w:tr>
        <w:tc>
          <w:tcPr>
            <w:tcW w:type="dxa" w:w="9360"/>
            <w:shd w:fill="E8F0FE" w:val="clear"/>
          </w:tcPr>
          <w:p>
            <w:r/>
            <w:r>
              <w:rPr>
                <w:rFonts w:ascii="Calibri" w:hAnsi="Calibri"/>
                <w:b/>
                <w:color w:val="2C5F8A"/>
                <w:sz w:val="22"/>
              </w:rPr>
              <w:t>CRITICAL INSTRUCTION FOR CLAUDE CODE</w:t>
            </w:r>
          </w:p>
          <w:p>
            <w:r>
              <w:rPr>
                <w:rFonts w:ascii="Calibri" w:hAnsi="Calibri"/>
                <w:sz w:val="20"/>
              </w:rPr>
              <w:t>At every section marked with a "SOLUTION PROPOSAL REQUIRED" callout, Claude Code must pause, generate at least three distinct technical approaches, evaluate the trade-offs of each, and recommend one before writing any implementation code for that component.</w:t>
            </w:r>
          </w:p>
        </w:tc>
      </w:tr>
    </w:tbl>
    <w:p/>
    <w:p>
      <w:r>
        <w:br w:type="page"/>
      </w:r>
    </w:p>
    <w:p>
      <w:pPr>
        <w:pStyle w:val="Heading1"/>
      </w:pPr>
      <w:r>
        <w:t>2. Problem Statement &amp; Opportunity</w:t>
      </w:r>
    </w:p>
    <w:p>
      <w:pPr>
        <w:spacing w:before="80" w:after="80"/>
        <w:pBdr>
          <w:bottom w:val="single" w:sz="6" w:space="1" w:color="CCCCCC"/>
        </w:pBdr>
      </w:pPr>
    </w:p>
    <w:p>
      <w:pPr>
        <w:pStyle w:val="Heading2"/>
      </w:pPr>
      <w:r>
        <w:t>2.1 The Problem</w:t>
      </w:r>
    </w:p>
    <w:p>
      <w:r>
        <w:t>Document redlining is a core workflow in legal, procurement, and business operations. Existing tools suffer from several key limitations:</w:t>
      </w:r>
    </w:p>
    <w:p>
      <w:pPr>
        <w:pStyle w:val="ListBullet"/>
        <w:spacing w:after="60"/>
        <w:ind w:left="720"/>
      </w:pPr>
      <w:r>
        <w:rPr>
          <w:rFonts w:ascii="Calibri" w:hAnsi="Calibri"/>
          <w:sz w:val="22"/>
        </w:rPr>
        <w:t>Microsoft Word's native "Compare Documents" feature is limited to two documents at a time, produces cluttered tracked-changes markup, and provides no intelligence about what changes mean or their risk implications.</w:t>
      </w:r>
    </w:p>
    <w:p>
      <w:pPr>
        <w:pStyle w:val="ListBullet"/>
        <w:spacing w:after="60"/>
        <w:ind w:left="720"/>
      </w:pPr>
      <w:r>
        <w:rPr>
          <w:rFonts w:ascii="Calibri" w:hAnsi="Calibri"/>
          <w:sz w:val="22"/>
        </w:rPr>
        <w:t>Dedicated redline tools (e.g., Litera Compare, DeltaView) are expensive, often require enterprise licenses, and do not provide AI-powered analysis or plain-English summaries.</w:t>
      </w:r>
    </w:p>
    <w:p>
      <w:pPr>
        <w:pStyle w:val="ListBullet"/>
        <w:spacing w:after="60"/>
        <w:ind w:left="720"/>
      </w:pPr>
      <w:r>
        <w:rPr>
          <w:rFonts w:ascii="Calibri" w:hAnsi="Calibri"/>
          <w:sz w:val="22"/>
        </w:rPr>
        <w:t>PDF comparison is particularly painful - most tools either don't support it or produce low-quality visual overlays rather than structured, provision-level comparisons.</w:t>
      </w:r>
    </w:p>
    <w:p>
      <w:pPr>
        <w:pStyle w:val="ListBullet"/>
        <w:spacing w:after="60"/>
        <w:ind w:left="720"/>
      </w:pPr>
      <w:r>
        <w:rPr>
          <w:rFonts w:ascii="Calibri" w:hAnsi="Calibri"/>
          <w:sz w:val="22"/>
        </w:rPr>
        <w:t>No existing tool provides role-aware risk analysis (i.e., framing risk from the perspective of the drafter vs. the counterparty).</w:t>
      </w:r>
    </w:p>
    <w:p>
      <w:pPr>
        <w:pStyle w:val="Heading2"/>
      </w:pPr>
      <w:r>
        <w:t>2.2 The Opportunity</w:t>
      </w:r>
    </w:p>
    <w:p>
      <w:r>
        <w:t>RedlineAI combines document comparison with LLM-powered analysis to deliver a tool that not only shows what changed, but explains why it matters and who it affects. By starting with DOCX and building toward PDF support, the product can ship a high-quality MVP quickly while expanding capability over time.</w:t>
      </w:r>
    </w:p>
    <w:p>
      <w:r>
        <w:br w:type="page"/>
      </w:r>
    </w:p>
    <w:p>
      <w:pPr>
        <w:pStyle w:val="Heading1"/>
      </w:pPr>
      <w:r>
        <w:t>3. Product Vision &amp; Goals</w:t>
      </w:r>
    </w:p>
    <w:p>
      <w:pPr>
        <w:spacing w:before="80" w:after="80"/>
        <w:pBdr>
          <w:bottom w:val="single" w:sz="6" w:space="1" w:color="CCCCCC"/>
        </w:pBdr>
      </w:pPr>
    </w:p>
    <w:p>
      <w:pPr>
        <w:pStyle w:val="Heading2"/>
      </w:pPr>
      <w:r>
        <w:t>3.1 Vision Statement</w:t>
      </w:r>
    </w:p>
    <w:p>
      <w:r>
        <w:t>To be the most intelligent and intuitive document comparison tool available - one that not only identifies changes but understands their legal and business significance, making redline review faster, smarter, and accessible to non-lawyers.</w:t>
      </w:r>
    </w:p>
    <w:p>
      <w:pPr>
        <w:pStyle w:val="Heading2"/>
      </w:pPr>
      <w:r>
        <w:t>3.2 Product Goals</w:t>
      </w:r>
    </w:p>
    <w:p>
      <w:pPr>
        <w:pStyle w:val="ListBullet"/>
        <w:spacing w:after="60"/>
        <w:ind w:left="720"/>
      </w:pPr>
      <w:r>
        <w:rPr>
          <w:rFonts w:ascii="Calibri" w:hAnsi="Calibri"/>
          <w:b/>
          <w:sz w:val="22"/>
        </w:rPr>
        <w:t xml:space="preserve">G1 - Accurate Diff: </w:t>
      </w:r>
      <w:r>
        <w:rPr>
          <w:rFonts w:ascii="Calibri" w:hAnsi="Calibri"/>
          <w:sz w:val="22"/>
        </w:rPr>
        <w:t>Produce provision-level, semantically meaningful comparisons between DOCX documents with 99%+ accuracy on text changes.</w:t>
      </w:r>
    </w:p>
    <w:p>
      <w:pPr>
        <w:pStyle w:val="ListBullet"/>
        <w:spacing w:after="60"/>
        <w:ind w:left="720"/>
      </w:pPr>
      <w:r>
        <w:rPr>
          <w:rFonts w:ascii="Calibri" w:hAnsi="Calibri"/>
          <w:b/>
          <w:sz w:val="22"/>
        </w:rPr>
        <w:t xml:space="preserve">G2 - Clear Output: </w:t>
      </w:r>
      <w:r>
        <w:rPr>
          <w:rFonts w:ascii="Calibri" w:hAnsi="Calibri"/>
          <w:sz w:val="22"/>
        </w:rPr>
        <w:t>Generate formatted DOCX (and optionally PDF) output with deletions in red strikethrough and additions in blue, matching industry-standard redline conventions.</w:t>
      </w:r>
    </w:p>
    <w:p>
      <w:pPr>
        <w:pStyle w:val="ListBullet"/>
        <w:spacing w:after="60"/>
        <w:ind w:left="720"/>
      </w:pPr>
      <w:r>
        <w:rPr>
          <w:rFonts w:ascii="Calibri" w:hAnsi="Calibri"/>
          <w:b/>
          <w:sz w:val="22"/>
        </w:rPr>
        <w:t xml:space="preserve">G3 - Multi-Document Support: </w:t>
      </w:r>
      <w:r>
        <w:rPr>
          <w:rFonts w:ascii="Calibri" w:hAnsi="Calibri"/>
          <w:sz w:val="22"/>
        </w:rPr>
        <w:t>Support comparison of 3+ document versions against a designated original, with clear version tracking.</w:t>
      </w:r>
    </w:p>
    <w:p>
      <w:pPr>
        <w:pStyle w:val="ListBullet"/>
        <w:spacing w:after="60"/>
        <w:ind w:left="720"/>
      </w:pPr>
      <w:r>
        <w:rPr>
          <w:rFonts w:ascii="Calibri" w:hAnsi="Calibri"/>
          <w:b/>
          <w:sz w:val="22"/>
        </w:rPr>
        <w:t xml:space="preserve">G4 - AI Summaries: </w:t>
      </w:r>
      <w:r>
        <w:rPr>
          <w:rFonts w:ascii="Calibri" w:hAnsi="Calibri"/>
          <w:sz w:val="22"/>
        </w:rPr>
        <w:t>Provide plain-English summaries of every material change, understandable by non-legal professionals.</w:t>
      </w:r>
    </w:p>
    <w:p>
      <w:pPr>
        <w:pStyle w:val="ListBullet"/>
        <w:spacing w:after="60"/>
        <w:ind w:left="720"/>
      </w:pPr>
      <w:r>
        <w:rPr>
          <w:rFonts w:ascii="Calibri" w:hAnsi="Calibri"/>
          <w:b/>
          <w:sz w:val="22"/>
        </w:rPr>
        <w:t xml:space="preserve">G5 - Risk Analysis: </w:t>
      </w:r>
      <w:r>
        <w:rPr>
          <w:rFonts w:ascii="Calibri" w:hAnsi="Calibri"/>
          <w:sz w:val="22"/>
        </w:rPr>
        <w:t>Deliver role-aware risk assessments that frame each change from the perspective of the selected reviewing party.</w:t>
      </w:r>
    </w:p>
    <w:p>
      <w:pPr>
        <w:pStyle w:val="ListBullet"/>
        <w:spacing w:after="60"/>
        <w:ind w:left="720"/>
      </w:pPr>
      <w:r>
        <w:rPr>
          <w:rFonts w:ascii="Calibri" w:hAnsi="Calibri"/>
          <w:b/>
          <w:sz w:val="22"/>
        </w:rPr>
        <w:t xml:space="preserve">G6 - Extensibility: </w:t>
      </w:r>
      <w:r>
        <w:rPr>
          <w:rFonts w:ascii="Calibri" w:hAnsi="Calibri"/>
          <w:sz w:val="22"/>
        </w:rPr>
        <w:t>Architect the system so PDF support can be added in Phase 2 without significant refactoring.</w:t>
      </w:r>
    </w:p>
    <w:p>
      <w:r>
        <w:br w:type="page"/>
      </w:r>
    </w:p>
    <w:p>
      <w:pPr>
        <w:pStyle w:val="Heading1"/>
      </w:pPr>
      <w:r>
        <w:t>4. User Personas</w:t>
      </w:r>
    </w:p>
    <w:p>
      <w:pPr>
        <w:spacing w:before="80" w:after="80"/>
        <w:pBdr>
          <w:bottom w:val="single" w:sz="6" w:space="1" w:color="CCCCCC"/>
        </w:pBdr>
      </w:pPr>
    </w:p>
    <w:tbl>
      <w:tblPr>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r/>
            <w:r>
              <w:rPr>
                <w:rFonts w:ascii="Calibri" w:hAnsi="Calibri"/>
                <w:b/>
                <w:color w:val="FFFFFF"/>
                <w:sz w:val="20"/>
              </w:rPr>
              <w:t>Persona</w:t>
            </w:r>
          </w:p>
        </w:tc>
        <w:tc>
          <w:tcPr>
            <w:tcW w:type="dxa" w:w="2340"/>
            <w:shd w:fill="1B3A5C" w:val="clear"/>
          </w:tcPr>
          <w:p>
            <w:r/>
            <w:r>
              <w:rPr>
                <w:rFonts w:ascii="Calibri" w:hAnsi="Calibri"/>
                <w:b/>
                <w:color w:val="FFFFFF"/>
                <w:sz w:val="20"/>
              </w:rPr>
              <w:t>Description</w:t>
            </w:r>
          </w:p>
        </w:tc>
        <w:tc>
          <w:tcPr>
            <w:tcW w:type="dxa" w:w="2340"/>
            <w:shd w:fill="1B3A5C" w:val="clear"/>
          </w:tcPr>
          <w:p>
            <w:r/>
            <w:r>
              <w:rPr>
                <w:rFonts w:ascii="Calibri" w:hAnsi="Calibri"/>
                <w:b/>
                <w:color w:val="FFFFFF"/>
                <w:sz w:val="20"/>
              </w:rPr>
              <w:t>Primary Needs</w:t>
            </w:r>
          </w:p>
        </w:tc>
        <w:tc>
          <w:tcPr>
            <w:tcW w:type="dxa" w:w="2340"/>
            <w:shd w:fill="1B3A5C" w:val="clear"/>
          </w:tcPr>
          <w:p>
            <w:r/>
            <w:r>
              <w:rPr>
                <w:rFonts w:ascii="Calibri" w:hAnsi="Calibri"/>
                <w:b/>
                <w:color w:val="FFFFFF"/>
                <w:sz w:val="20"/>
              </w:rPr>
              <w:t>Doc Expertise</w:t>
            </w:r>
          </w:p>
        </w:tc>
      </w:tr>
      <w:tr>
        <w:tc>
          <w:tcPr>
            <w:tcW w:type="dxa" w:w="2340"/>
            <w:shd w:fill="F5F7FA" w:val="clear"/>
          </w:tcPr>
          <w:p>
            <w:r/>
            <w:r>
              <w:rPr>
                <w:rFonts w:ascii="Calibri" w:hAnsi="Calibri"/>
                <w:sz w:val="20"/>
              </w:rPr>
              <w:t>Corporate Attorney</w:t>
            </w:r>
          </w:p>
        </w:tc>
        <w:tc>
          <w:tcPr>
            <w:tcW w:type="dxa" w:w="2340"/>
            <w:shd w:fill="F5F7FA" w:val="clear"/>
          </w:tcPr>
          <w:p>
            <w:r/>
            <w:r>
              <w:rPr>
                <w:rFonts w:ascii="Calibri" w:hAnsi="Calibri"/>
                <w:sz w:val="20"/>
              </w:rPr>
              <w:t>Reviews contracts daily; needs fast, accurate redlines with risk flags</w:t>
            </w:r>
          </w:p>
        </w:tc>
        <w:tc>
          <w:tcPr>
            <w:tcW w:type="dxa" w:w="2340"/>
            <w:shd w:fill="F5F7FA" w:val="clear"/>
          </w:tcPr>
          <w:p>
            <w:r/>
            <w:r>
              <w:rPr>
                <w:rFonts w:ascii="Calibri" w:hAnsi="Calibri"/>
                <w:sz w:val="20"/>
              </w:rPr>
              <w:t>Speed, accuracy, role-aware risk analysis</w:t>
            </w:r>
          </w:p>
        </w:tc>
        <w:tc>
          <w:tcPr>
            <w:tcW w:type="dxa" w:w="2340"/>
            <w:shd w:fill="F5F7FA" w:val="clear"/>
          </w:tcPr>
          <w:p>
            <w:r/>
            <w:r>
              <w:rPr>
                <w:rFonts w:ascii="Calibri" w:hAnsi="Calibri"/>
                <w:sz w:val="20"/>
              </w:rPr>
              <w:t>Expert</w:t>
            </w:r>
          </w:p>
        </w:tc>
      </w:tr>
      <w:tr>
        <w:tc>
          <w:tcPr>
            <w:tcW w:type="dxa" w:w="2340"/>
            <w:shd w:fill="FFFFFF" w:val="clear"/>
          </w:tcPr>
          <w:p>
            <w:r/>
            <w:r>
              <w:rPr>
                <w:rFonts w:ascii="Calibri" w:hAnsi="Calibri"/>
                <w:sz w:val="20"/>
              </w:rPr>
              <w:t>Paralegal / Legal Ops</w:t>
            </w:r>
          </w:p>
        </w:tc>
        <w:tc>
          <w:tcPr>
            <w:tcW w:type="dxa" w:w="2340"/>
            <w:shd w:fill="FFFFFF" w:val="clear"/>
          </w:tcPr>
          <w:p>
            <w:r/>
            <w:r>
              <w:rPr>
                <w:rFonts w:ascii="Calibri" w:hAnsi="Calibri"/>
                <w:sz w:val="20"/>
              </w:rPr>
              <w:t>Prepares redlines for attorney review; manages multiple document versions</w:t>
            </w:r>
          </w:p>
        </w:tc>
        <w:tc>
          <w:tcPr>
            <w:tcW w:type="dxa" w:w="2340"/>
            <w:shd w:fill="FFFFFF" w:val="clear"/>
          </w:tcPr>
          <w:p>
            <w:r/>
            <w:r>
              <w:rPr>
                <w:rFonts w:ascii="Calibri" w:hAnsi="Calibri"/>
                <w:sz w:val="20"/>
              </w:rPr>
              <w:t>Multi-document support, clean output formatting</w:t>
            </w:r>
          </w:p>
        </w:tc>
        <w:tc>
          <w:tcPr>
            <w:tcW w:type="dxa" w:w="2340"/>
            <w:shd w:fill="FFFFFF" w:val="clear"/>
          </w:tcPr>
          <w:p>
            <w:r/>
            <w:r>
              <w:rPr>
                <w:rFonts w:ascii="Calibri" w:hAnsi="Calibri"/>
                <w:sz w:val="20"/>
              </w:rPr>
              <w:t>Intermediate</w:t>
            </w:r>
          </w:p>
        </w:tc>
      </w:tr>
      <w:tr>
        <w:tc>
          <w:tcPr>
            <w:tcW w:type="dxa" w:w="2340"/>
            <w:shd w:fill="F5F7FA" w:val="clear"/>
          </w:tcPr>
          <w:p>
            <w:r/>
            <w:r>
              <w:rPr>
                <w:rFonts w:ascii="Calibri" w:hAnsi="Calibri"/>
                <w:sz w:val="20"/>
              </w:rPr>
              <w:t>Business / Procurement Mgr</w:t>
            </w:r>
          </w:p>
        </w:tc>
        <w:tc>
          <w:tcPr>
            <w:tcW w:type="dxa" w:w="2340"/>
            <w:shd w:fill="F5F7FA" w:val="clear"/>
          </w:tcPr>
          <w:p>
            <w:r/>
            <w:r>
              <w:rPr>
                <w:rFonts w:ascii="Calibri" w:hAnsi="Calibri"/>
                <w:sz w:val="20"/>
              </w:rPr>
              <w:t>Reviews vendor contracts; not legally trained</w:t>
            </w:r>
          </w:p>
        </w:tc>
        <w:tc>
          <w:tcPr>
            <w:tcW w:type="dxa" w:w="2340"/>
            <w:shd w:fill="F5F7FA" w:val="clear"/>
          </w:tcPr>
          <w:p>
            <w:r/>
            <w:r>
              <w:rPr>
                <w:rFonts w:ascii="Calibri" w:hAnsi="Calibri"/>
                <w:sz w:val="20"/>
              </w:rPr>
              <w:t>Plain-English summaries, clear risk indicators</w:t>
            </w:r>
          </w:p>
        </w:tc>
        <w:tc>
          <w:tcPr>
            <w:tcW w:type="dxa" w:w="2340"/>
            <w:shd w:fill="F5F7FA" w:val="clear"/>
          </w:tcPr>
          <w:p>
            <w:r/>
            <w:r>
              <w:rPr>
                <w:rFonts w:ascii="Calibri" w:hAnsi="Calibri"/>
                <w:sz w:val="20"/>
              </w:rPr>
              <w:t>Basic</w:t>
            </w:r>
          </w:p>
        </w:tc>
      </w:tr>
      <w:tr>
        <w:tc>
          <w:tcPr>
            <w:tcW w:type="dxa" w:w="2340"/>
            <w:shd w:fill="FFFFFF" w:val="clear"/>
          </w:tcPr>
          <w:p>
            <w:r/>
            <w:r>
              <w:rPr>
                <w:rFonts w:ascii="Calibri" w:hAnsi="Calibri"/>
                <w:sz w:val="20"/>
              </w:rPr>
              <w:t>In-House Counsel (Solo)</w:t>
            </w:r>
          </w:p>
        </w:tc>
        <w:tc>
          <w:tcPr>
            <w:tcW w:type="dxa" w:w="2340"/>
            <w:shd w:fill="FFFFFF" w:val="clear"/>
          </w:tcPr>
          <w:p>
            <w:r/>
            <w:r>
              <w:rPr>
                <w:rFonts w:ascii="Calibri" w:hAnsi="Calibri"/>
                <w:sz w:val="20"/>
              </w:rPr>
              <w:t>Handles all legal review for a small company; time-constrained</w:t>
            </w:r>
          </w:p>
        </w:tc>
        <w:tc>
          <w:tcPr>
            <w:tcW w:type="dxa" w:w="2340"/>
            <w:shd w:fill="FFFFFF" w:val="clear"/>
          </w:tcPr>
          <w:p>
            <w:r/>
            <w:r>
              <w:rPr>
                <w:rFonts w:ascii="Calibri" w:hAnsi="Calibri"/>
                <w:sz w:val="20"/>
              </w:rPr>
              <w:t>All-in-one tool, AI recommendations</w:t>
            </w:r>
          </w:p>
        </w:tc>
        <w:tc>
          <w:tcPr>
            <w:tcW w:type="dxa" w:w="2340"/>
            <w:shd w:fill="FFFFFF" w:val="clear"/>
          </w:tcPr>
          <w:p>
            <w:r/>
            <w:r>
              <w:rPr>
                <w:rFonts w:ascii="Calibri" w:hAnsi="Calibri"/>
                <w:sz w:val="20"/>
              </w:rPr>
              <w:t>Expert</w:t>
            </w:r>
          </w:p>
        </w:tc>
      </w:tr>
    </w:tbl>
    <w:p>
      <w:r>
        <w:br w:type="page"/>
      </w:r>
    </w:p>
    <w:p>
      <w:pPr>
        <w:pStyle w:val="Heading1"/>
      </w:pPr>
      <w:r>
        <w:t>5. Functional Requirements - Phase 1 (DOCX)</w:t>
      </w:r>
    </w:p>
    <w:p>
      <w:pPr>
        <w:spacing w:before="80" w:after="80"/>
        <w:pBdr>
          <w:bottom w:val="single" w:sz="6" w:space="1" w:color="CCCCCC"/>
        </w:pBdr>
      </w:pPr>
    </w:p>
    <w:p>
      <w:pPr>
        <w:pStyle w:val="Heading2"/>
      </w:pPr>
      <w:r>
        <w:t>5.1 Document Upload &amp; Management</w:t>
      </w:r>
    </w:p>
    <w:p>
      <w:pPr>
        <w:pStyle w:val="ListBullet"/>
        <w:spacing w:after="60"/>
        <w:ind w:left="720"/>
      </w:pPr>
      <w:r>
        <w:rPr>
          <w:rFonts w:ascii="Calibri" w:hAnsi="Calibri"/>
          <w:b/>
          <w:sz w:val="22"/>
        </w:rPr>
        <w:t xml:space="preserve">FR-101: </w:t>
      </w:r>
      <w:r>
        <w:rPr>
          <w:rFonts w:ascii="Calibri" w:hAnsi="Calibri"/>
          <w:sz w:val="22"/>
        </w:rPr>
        <w:t>The system shall accept .docx files via drag-and-drop or file picker upload.</w:t>
      </w:r>
    </w:p>
    <w:p>
      <w:pPr>
        <w:pStyle w:val="ListBullet"/>
        <w:spacing w:after="60"/>
        <w:ind w:left="720"/>
      </w:pPr>
      <w:r>
        <w:rPr>
          <w:rFonts w:ascii="Calibri" w:hAnsi="Calibri"/>
          <w:b/>
          <w:sz w:val="22"/>
        </w:rPr>
        <w:t xml:space="preserve">FR-102: </w:t>
      </w:r>
      <w:r>
        <w:rPr>
          <w:rFonts w:ascii="Calibri" w:hAnsi="Calibri"/>
          <w:sz w:val="22"/>
        </w:rPr>
        <w:t>The system shall support upload of 2 to 10 documents in a single comparison session.</w:t>
      </w:r>
    </w:p>
    <w:p>
      <w:pPr>
        <w:pStyle w:val="ListBullet"/>
        <w:spacing w:after="60"/>
        <w:ind w:left="720"/>
      </w:pPr>
      <w:r>
        <w:rPr>
          <w:rFonts w:ascii="Calibri" w:hAnsi="Calibri"/>
          <w:b/>
          <w:sz w:val="22"/>
        </w:rPr>
        <w:t xml:space="preserve">FR-103: </w:t>
      </w:r>
      <w:r>
        <w:rPr>
          <w:rFonts w:ascii="Calibri" w:hAnsi="Calibri"/>
          <w:sz w:val="22"/>
        </w:rPr>
        <w:t>When more than 2 documents are uploaded, the system shall prompt the user to designate: (a) which document is the Original, (b) the order of subsequent modified versions (2nd, 3rd, etc.).</w:t>
      </w:r>
    </w:p>
    <w:p>
      <w:pPr>
        <w:pStyle w:val="ListBullet"/>
        <w:spacing w:after="60"/>
        <w:ind w:left="720"/>
      </w:pPr>
      <w:r>
        <w:rPr>
          <w:rFonts w:ascii="Calibri" w:hAnsi="Calibri"/>
          <w:b/>
          <w:sz w:val="22"/>
        </w:rPr>
        <w:t xml:space="preserve">FR-104: </w:t>
      </w:r>
      <w:r>
        <w:rPr>
          <w:rFonts w:ascii="Calibri" w:hAnsi="Calibri"/>
          <w:sz w:val="22"/>
        </w:rPr>
        <w:t>The system shall display file names, upload timestamps, and file sizes for all uploaded documents.</w:t>
      </w:r>
    </w:p>
    <w:p>
      <w:pPr>
        <w:pStyle w:val="ListBullet"/>
        <w:spacing w:after="60"/>
        <w:ind w:left="720"/>
      </w:pPr>
      <w:r>
        <w:rPr>
          <w:rFonts w:ascii="Calibri" w:hAnsi="Calibri"/>
          <w:b/>
          <w:sz w:val="22"/>
        </w:rPr>
        <w:t xml:space="preserve">FR-105: </w:t>
      </w:r>
      <w:r>
        <w:rPr>
          <w:rFonts w:ascii="Calibri" w:hAnsi="Calibri"/>
          <w:sz w:val="22"/>
        </w:rPr>
        <w:t>The system shall validate that uploaded files are valid .docx format and reject corrupted or non-DOCX files with a clear error message.</w:t>
      </w:r>
    </w:p>
    <w:p>
      <w:pPr>
        <w:pStyle w:val="ListBullet"/>
        <w:spacing w:after="60"/>
        <w:ind w:left="720"/>
      </w:pPr>
      <w:r>
        <w:rPr>
          <w:rFonts w:ascii="Calibri" w:hAnsi="Calibri"/>
          <w:b/>
          <w:sz w:val="22"/>
        </w:rPr>
        <w:t xml:space="preserve">FR-106: </w:t>
      </w:r>
      <w:r>
        <w:rPr>
          <w:rFonts w:ascii="Calibri" w:hAnsi="Calibri"/>
          <w:sz w:val="22"/>
        </w:rPr>
        <w:t>The system shall support documents up to 50MB and 500 pages per file.</w:t>
      </w:r>
    </w:p>
    <w:p>
      <w:pPr>
        <w:pStyle w:val="Heading2"/>
      </w:pPr>
      <w:r>
        <w:t>5.2 Document Parsing &amp; Text Extraction</w:t>
      </w:r>
    </w:p>
    <w:p>
      <w:pPr>
        <w:pStyle w:val="ListBullet"/>
        <w:spacing w:after="60"/>
        <w:ind w:left="720"/>
      </w:pPr>
      <w:r>
        <w:rPr>
          <w:rFonts w:ascii="Calibri" w:hAnsi="Calibri"/>
          <w:b/>
          <w:sz w:val="22"/>
        </w:rPr>
        <w:t xml:space="preserve">FR-201: </w:t>
      </w:r>
      <w:r>
        <w:rPr>
          <w:rFonts w:ascii="Calibri" w:hAnsi="Calibri"/>
          <w:sz w:val="22"/>
        </w:rPr>
        <w:t>The system shall extract all text content from DOCX files, preserving paragraph boundaries, heading hierarchy, and list structures.</w:t>
      </w:r>
    </w:p>
    <w:p>
      <w:pPr>
        <w:pStyle w:val="ListBullet"/>
        <w:spacing w:after="60"/>
        <w:ind w:left="720"/>
      </w:pPr>
      <w:r>
        <w:rPr>
          <w:rFonts w:ascii="Calibri" w:hAnsi="Calibri"/>
          <w:b/>
          <w:sz w:val="22"/>
        </w:rPr>
        <w:t xml:space="preserve">FR-202: </w:t>
      </w:r>
      <w:r>
        <w:rPr>
          <w:rFonts w:ascii="Calibri" w:hAnsi="Calibri"/>
          <w:sz w:val="22"/>
        </w:rPr>
        <w:t>The system shall extract and preserve table content, mapping cell positions for accurate comparison.</w:t>
      </w:r>
    </w:p>
    <w:p>
      <w:pPr>
        <w:pStyle w:val="ListBullet"/>
        <w:spacing w:after="60"/>
        <w:ind w:left="720"/>
      </w:pPr>
      <w:r>
        <w:rPr>
          <w:rFonts w:ascii="Calibri" w:hAnsi="Calibri"/>
          <w:b/>
          <w:sz w:val="22"/>
        </w:rPr>
        <w:t xml:space="preserve">FR-203: </w:t>
      </w:r>
      <w:r>
        <w:rPr>
          <w:rFonts w:ascii="Calibri" w:hAnsi="Calibri"/>
          <w:sz w:val="22"/>
        </w:rPr>
        <w:t>The system shall handle headers, footers, footnotes, and endnotes as separate comparison zones.</w:t>
      </w:r>
    </w:p>
    <w:p>
      <w:pPr>
        <w:pStyle w:val="ListBullet"/>
        <w:spacing w:after="60"/>
        <w:ind w:left="720"/>
      </w:pPr>
      <w:r>
        <w:rPr>
          <w:rFonts w:ascii="Calibri" w:hAnsi="Calibri"/>
          <w:b/>
          <w:sz w:val="22"/>
        </w:rPr>
        <w:t xml:space="preserve">FR-204: </w:t>
      </w:r>
      <w:r>
        <w:rPr>
          <w:rFonts w:ascii="Calibri" w:hAnsi="Calibri"/>
          <w:sz w:val="22"/>
        </w:rPr>
        <w:t>The system shall normalize whitespace and formatting artifacts to prevent false-positive diffs.</w:t>
      </w:r>
    </w:p>
    <w:p>
      <w:pPr>
        <w:pStyle w:val="ListBullet"/>
        <w:spacing w:after="60"/>
        <w:ind w:left="720"/>
      </w:pPr>
      <w:r>
        <w:rPr>
          <w:rFonts w:ascii="Calibri" w:hAnsi="Calibri"/>
          <w:b/>
          <w:sz w:val="22"/>
        </w:rPr>
        <w:t xml:space="preserve">FR-205: </w:t>
      </w:r>
      <w:r>
        <w:rPr>
          <w:rFonts w:ascii="Calibri" w:hAnsi="Calibri"/>
          <w:sz w:val="22"/>
        </w:rPr>
        <w:t>The system shall preserve section/clause numbering to enable provision-level mapping between documents.</w:t>
      </w:r>
    </w:p>
    <w:p>
      <w:pPr>
        <w:pStyle w:val="Heading2"/>
      </w:pPr>
      <w:r>
        <w:t>5.3 Comparison Engine</w:t>
      </w:r>
    </w:p>
    <w:p>
      <w:pPr>
        <w:pStyle w:val="ListBullet"/>
        <w:spacing w:after="60"/>
        <w:ind w:left="720"/>
      </w:pPr>
      <w:r>
        <w:rPr>
          <w:rFonts w:ascii="Calibri" w:hAnsi="Calibri"/>
          <w:b/>
          <w:sz w:val="22"/>
        </w:rPr>
        <w:t xml:space="preserve">FR-301: </w:t>
      </w:r>
      <w:r>
        <w:rPr>
          <w:rFonts w:ascii="Calibri" w:hAnsi="Calibri"/>
          <w:sz w:val="22"/>
        </w:rPr>
        <w:t>The system shall perform provision-level comparison, matching corresponding clauses/sections between documents even if they have been reordered.</w:t>
      </w:r>
    </w:p>
    <w:p>
      <w:pPr>
        <w:pStyle w:val="ListBullet"/>
        <w:spacing w:after="60"/>
        <w:ind w:left="720"/>
      </w:pPr>
      <w:r>
        <w:rPr>
          <w:rFonts w:ascii="Calibri" w:hAnsi="Calibri"/>
          <w:b/>
          <w:sz w:val="22"/>
        </w:rPr>
        <w:t xml:space="preserve">FR-302: </w:t>
      </w:r>
      <w:r>
        <w:rPr>
          <w:rFonts w:ascii="Calibri" w:hAnsi="Calibri"/>
          <w:sz w:val="22"/>
        </w:rPr>
        <w:t>The system shall detect the following change types: additions, deletions, modifications (partial text change within a provision), moves/reordering, and formatting-only changes.</w:t>
      </w:r>
    </w:p>
    <w:p>
      <w:pPr>
        <w:pStyle w:val="ListBullet"/>
        <w:spacing w:after="60"/>
        <w:ind w:left="720"/>
      </w:pPr>
      <w:r>
        <w:rPr>
          <w:rFonts w:ascii="Calibri" w:hAnsi="Calibri"/>
          <w:b/>
          <w:sz w:val="22"/>
        </w:rPr>
        <w:t xml:space="preserve">FR-303: </w:t>
      </w:r>
      <w:r>
        <w:rPr>
          <w:rFonts w:ascii="Calibri" w:hAnsi="Calibri"/>
          <w:sz w:val="22"/>
        </w:rPr>
        <w:t>The system shall distinguish between substantive text changes and formatting-only changes, and allow the user to show/hide formatting changes.</w:t>
      </w:r>
    </w:p>
    <w:p>
      <w:pPr>
        <w:pStyle w:val="ListBullet"/>
        <w:spacing w:after="60"/>
        <w:ind w:left="720"/>
      </w:pPr>
      <w:r>
        <w:rPr>
          <w:rFonts w:ascii="Calibri" w:hAnsi="Calibri"/>
          <w:b/>
          <w:sz w:val="22"/>
        </w:rPr>
        <w:t xml:space="preserve">FR-304: </w:t>
      </w:r>
      <w:r>
        <w:rPr>
          <w:rFonts w:ascii="Calibri" w:hAnsi="Calibri"/>
          <w:sz w:val="22"/>
        </w:rPr>
        <w:t>For multi-document comparisons, the system shall produce a separate diff for each version against the Original (e.g., Original to V2, Original to V3), as well as an optional cumulative view.</w:t>
      </w:r>
    </w:p>
    <w:p>
      <w:pPr>
        <w:pStyle w:val="ListBullet"/>
        <w:spacing w:after="60"/>
        <w:ind w:left="720"/>
      </w:pPr>
      <w:r>
        <w:rPr>
          <w:rFonts w:ascii="Calibri" w:hAnsi="Calibri"/>
          <w:b/>
          <w:sz w:val="22"/>
        </w:rPr>
        <w:t xml:space="preserve">FR-305: </w:t>
      </w:r>
      <w:r>
        <w:rPr>
          <w:rFonts w:ascii="Calibri" w:hAnsi="Calibri"/>
          <w:sz w:val="22"/>
        </w:rPr>
        <w:t>The system shall flag provisions that exist in the Original but are absent from a modified version (deleted provisions) and vice versa (new provisions).</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Diff Algorithm Selection</w:t>
            </w:r>
          </w:p>
          <w:p>
            <w:r>
              <w:rPr>
                <w:rFonts w:ascii="Calibri" w:hAnsi="Calibri"/>
                <w:sz w:val="20"/>
              </w:rPr>
              <w:t>Claude Code must propose at least 3 different algorithms or libraries for the core diff/comparison engine (e.g., Myers diff, patience diff, semantic diff, LLM-assisted matching, or hybrid approaches). For each, evaluate: accuracy on legal documents, performance on large files, ability to handle clause reordering, and implementation complexity. Recommend one approach with justification.</w:t>
            </w:r>
          </w:p>
        </w:tc>
      </w:tr>
    </w:tbl>
    <w:p/>
    <w:p>
      <w:pPr>
        <w:pStyle w:val="Heading2"/>
      </w:pPr>
      <w:r>
        <w:t>5.4 Visual Comparison View</w:t>
      </w:r>
    </w:p>
    <w:p>
      <w:pPr>
        <w:pStyle w:val="ListBullet"/>
        <w:spacing w:after="60"/>
        <w:ind w:left="720"/>
      </w:pPr>
      <w:r>
        <w:rPr>
          <w:rFonts w:ascii="Calibri" w:hAnsi="Calibri"/>
          <w:b/>
          <w:sz w:val="22"/>
        </w:rPr>
        <w:t xml:space="preserve">FR-401: </w:t>
      </w:r>
      <w:r>
        <w:rPr>
          <w:rFonts w:ascii="Calibri" w:hAnsi="Calibri"/>
          <w:sz w:val="22"/>
        </w:rPr>
        <w:t>The system shall provide a side-by-side view showing the Original on the left and the selected modified version on the right, with changes highlighted inline.</w:t>
      </w:r>
    </w:p>
    <w:p>
      <w:pPr>
        <w:pStyle w:val="ListBullet"/>
        <w:spacing w:after="60"/>
        <w:ind w:left="720"/>
      </w:pPr>
      <w:r>
        <w:rPr>
          <w:rFonts w:ascii="Calibri" w:hAnsi="Calibri"/>
          <w:b/>
          <w:sz w:val="22"/>
        </w:rPr>
        <w:t xml:space="preserve">FR-402: </w:t>
      </w:r>
      <w:r>
        <w:rPr>
          <w:rFonts w:ascii="Calibri" w:hAnsi="Calibri"/>
          <w:sz w:val="22"/>
        </w:rPr>
        <w:t>The system shall provide an inline/unified view as an alternative, showing all changes in a single scrollable document.</w:t>
      </w:r>
    </w:p>
    <w:p>
      <w:pPr>
        <w:pStyle w:val="ListBullet"/>
        <w:spacing w:after="60"/>
        <w:ind w:left="720"/>
      </w:pPr>
      <w:r>
        <w:rPr>
          <w:rFonts w:ascii="Calibri" w:hAnsi="Calibri"/>
          <w:b/>
          <w:sz w:val="22"/>
        </w:rPr>
        <w:t xml:space="preserve">FR-403: </w:t>
      </w:r>
      <w:r>
        <w:rPr>
          <w:rFonts w:ascii="Calibri" w:hAnsi="Calibri"/>
          <w:sz w:val="22"/>
        </w:rPr>
        <w:t>Deleted text shall be displayed in red with strikethrough formatting.</w:t>
      </w:r>
    </w:p>
    <w:p>
      <w:pPr>
        <w:pStyle w:val="ListBullet"/>
        <w:spacing w:after="60"/>
        <w:ind w:left="720"/>
      </w:pPr>
      <w:r>
        <w:rPr>
          <w:rFonts w:ascii="Calibri" w:hAnsi="Calibri"/>
          <w:b/>
          <w:sz w:val="22"/>
        </w:rPr>
        <w:t xml:space="preserve">FR-404: </w:t>
      </w:r>
      <w:r>
        <w:rPr>
          <w:rFonts w:ascii="Calibri" w:hAnsi="Calibri"/>
          <w:sz w:val="22"/>
        </w:rPr>
        <w:t>Added text shall be displayed in blue with underline formatting.</w:t>
      </w:r>
    </w:p>
    <w:p>
      <w:pPr>
        <w:pStyle w:val="ListBullet"/>
        <w:spacing w:after="60"/>
        <w:ind w:left="720"/>
      </w:pPr>
      <w:r>
        <w:rPr>
          <w:rFonts w:ascii="Calibri" w:hAnsi="Calibri"/>
          <w:b/>
          <w:sz w:val="22"/>
        </w:rPr>
        <w:t xml:space="preserve">FR-405: </w:t>
      </w:r>
      <w:r>
        <w:rPr>
          <w:rFonts w:ascii="Calibri" w:hAnsi="Calibri"/>
          <w:sz w:val="22"/>
        </w:rPr>
        <w:t>Modified provisions shall be visually linked across the side-by-side view (e.g., connecting lines or synchronized scrolling).</w:t>
      </w:r>
    </w:p>
    <w:p>
      <w:pPr>
        <w:pStyle w:val="ListBullet"/>
        <w:spacing w:after="60"/>
        <w:ind w:left="720"/>
      </w:pPr>
      <w:r>
        <w:rPr>
          <w:rFonts w:ascii="Calibri" w:hAnsi="Calibri"/>
          <w:b/>
          <w:sz w:val="22"/>
        </w:rPr>
        <w:t xml:space="preserve">FR-406: </w:t>
      </w:r>
      <w:r>
        <w:rPr>
          <w:rFonts w:ascii="Calibri" w:hAnsi="Calibri"/>
          <w:sz w:val="22"/>
        </w:rPr>
        <w:t>The user shall be able to navigate between changes using "Previous Change" / "Next Change" controls.</w:t>
      </w:r>
    </w:p>
    <w:p>
      <w:pPr>
        <w:pStyle w:val="ListBullet"/>
        <w:spacing w:after="60"/>
        <w:ind w:left="720"/>
      </w:pPr>
      <w:r>
        <w:rPr>
          <w:rFonts w:ascii="Calibri" w:hAnsi="Calibri"/>
          <w:b/>
          <w:sz w:val="22"/>
        </w:rPr>
        <w:t xml:space="preserve">FR-407: </w:t>
      </w:r>
      <w:r>
        <w:rPr>
          <w:rFonts w:ascii="Calibri" w:hAnsi="Calibri"/>
          <w:sz w:val="22"/>
        </w:rPr>
        <w:t>For multi-document sessions, the user shall be able to switch between version comparisons via a version selector (e.g., dropdown or tab bar).</w:t>
      </w:r>
    </w:p>
    <w:p>
      <w:r>
        <w:br w:type="page"/>
      </w:r>
    </w:p>
    <w:p>
      <w:pPr>
        <w:pStyle w:val="Heading1"/>
      </w:pPr>
      <w:r>
        <w:t>6. Functional Requirements - Phase 2 (PDF)</w:t>
      </w:r>
    </w:p>
    <w:p>
      <w:pPr>
        <w:spacing w:before="80" w:after="80"/>
        <w:pBdr>
          <w:bottom w:val="single" w:sz="6" w:space="1" w:color="CCCCCC"/>
        </w:pBdr>
      </w:pPr>
    </w:p>
    <w:p>
      <w:r>
        <w:t>Phase 2 extends the platform to support PDF documents. All Phase 1 features shall apply equally to PDF inputs, with the following additional requirements:</w:t>
      </w:r>
    </w:p>
    <w:p>
      <w:pPr>
        <w:pStyle w:val="ListBullet"/>
        <w:spacing w:after="60"/>
        <w:ind w:left="720"/>
      </w:pPr>
      <w:r>
        <w:rPr>
          <w:rFonts w:ascii="Calibri" w:hAnsi="Calibri"/>
          <w:b/>
          <w:sz w:val="22"/>
        </w:rPr>
        <w:t xml:space="preserve">FR-601: </w:t>
      </w:r>
      <w:r>
        <w:rPr>
          <w:rFonts w:ascii="Calibri" w:hAnsi="Calibri"/>
          <w:sz w:val="22"/>
        </w:rPr>
        <w:t>The system shall accept .pdf files in addition to .docx files.</w:t>
      </w:r>
    </w:p>
    <w:p>
      <w:pPr>
        <w:pStyle w:val="ListBullet"/>
        <w:spacing w:after="60"/>
        <w:ind w:left="720"/>
      </w:pPr>
      <w:r>
        <w:rPr>
          <w:rFonts w:ascii="Calibri" w:hAnsi="Calibri"/>
          <w:b/>
          <w:sz w:val="22"/>
        </w:rPr>
        <w:t xml:space="preserve">FR-602: </w:t>
      </w:r>
      <w:r>
        <w:rPr>
          <w:rFonts w:ascii="Calibri" w:hAnsi="Calibri"/>
          <w:sz w:val="22"/>
        </w:rPr>
        <w:t>The system shall support mixed-format comparisons (e.g., Original as PDF, modified version as DOCX) by normalizing both to a common intermediate representation.</w:t>
      </w:r>
    </w:p>
    <w:p>
      <w:pPr>
        <w:pStyle w:val="ListBullet"/>
        <w:spacing w:after="60"/>
        <w:ind w:left="720"/>
      </w:pPr>
      <w:r>
        <w:rPr>
          <w:rFonts w:ascii="Calibri" w:hAnsi="Calibri"/>
          <w:b/>
          <w:sz w:val="22"/>
        </w:rPr>
        <w:t xml:space="preserve">FR-603: </w:t>
      </w:r>
      <w:r>
        <w:rPr>
          <w:rFonts w:ascii="Calibri" w:hAnsi="Calibri"/>
          <w:sz w:val="22"/>
        </w:rPr>
        <w:t>The system shall perform OCR on scanned/image-based PDFs to extract text for comparison.</w:t>
      </w:r>
    </w:p>
    <w:p>
      <w:pPr>
        <w:pStyle w:val="ListBullet"/>
        <w:spacing w:after="60"/>
        <w:ind w:left="720"/>
      </w:pPr>
      <w:r>
        <w:rPr>
          <w:rFonts w:ascii="Calibri" w:hAnsi="Calibri"/>
          <w:b/>
          <w:sz w:val="22"/>
        </w:rPr>
        <w:t xml:space="preserve">FR-604: </w:t>
      </w:r>
      <w:r>
        <w:rPr>
          <w:rFonts w:ascii="Calibri" w:hAnsi="Calibri"/>
          <w:sz w:val="22"/>
        </w:rPr>
        <w:t>The system shall handle multi-column PDF layouts by detecting and linearizing column order before comparison.</w:t>
      </w:r>
    </w:p>
    <w:p>
      <w:pPr>
        <w:pStyle w:val="ListBullet"/>
        <w:spacing w:after="60"/>
        <w:ind w:left="720"/>
      </w:pPr>
      <w:r>
        <w:rPr>
          <w:rFonts w:ascii="Calibri" w:hAnsi="Calibri"/>
          <w:b/>
          <w:sz w:val="22"/>
        </w:rPr>
        <w:t xml:space="preserve">FR-605: </w:t>
      </w:r>
      <w:r>
        <w:rPr>
          <w:rFonts w:ascii="Calibri" w:hAnsi="Calibri"/>
          <w:sz w:val="22"/>
        </w:rPr>
        <w:t>The system shall extract table structures from PDFs with best-effort accuracy, falling back to text extraction where table detection fails.</w:t>
      </w:r>
    </w:p>
    <w:p>
      <w:pPr>
        <w:pStyle w:val="ListBullet"/>
        <w:spacing w:after="60"/>
        <w:ind w:left="720"/>
      </w:pPr>
      <w:r>
        <w:rPr>
          <w:rFonts w:ascii="Calibri" w:hAnsi="Calibri"/>
          <w:b/>
          <w:sz w:val="22"/>
        </w:rPr>
        <w:t xml:space="preserve">FR-606: </w:t>
      </w:r>
      <w:r>
        <w:rPr>
          <w:rFonts w:ascii="Calibri" w:hAnsi="Calibri"/>
          <w:sz w:val="22"/>
        </w:rPr>
        <w:t>The system shall clearly indicate to the user when PDF extraction confidence is low for any region of the document, so the user can manually verify.</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PDF Parsing Strategy</w:t>
            </w:r>
          </w:p>
          <w:p>
            <w:r>
              <w:rPr>
                <w:rFonts w:ascii="Calibri" w:hAnsi="Calibri"/>
                <w:sz w:val="20"/>
              </w:rPr>
              <w:t>Claude Code must propose at least 3 different approaches for PDF text extraction and structure recovery (e.g., PyMuPDF/fitz, pdfplumber, AWS Textract, Azure Document Intelligence, custom OCR pipeline with Tesseract, or LLM-assisted extraction). For each, evaluate: text accuracy, table extraction quality, OCR capability, cost, speed, and dependency complexity. Recommend one approach with justification.</w:t>
            </w:r>
          </w:p>
        </w:tc>
      </w:tr>
    </w:tbl>
    <w:p/>
    <w:p>
      <w:r>
        <w:br w:type="page"/>
      </w:r>
    </w:p>
    <w:p>
      <w:pPr>
        <w:pStyle w:val="Heading1"/>
      </w:pPr>
      <w:r>
        <w:t>7. Non-Functional Requirements</w:t>
      </w:r>
    </w:p>
    <w:p>
      <w:pPr>
        <w:spacing w:before="80" w:after="80"/>
        <w:pBdr>
          <w:bottom w:val="single" w:sz="6" w:space="1" w:color="CCCCCC"/>
        </w:pBdr>
      </w:pP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Category</w:t>
            </w:r>
          </w:p>
        </w:tc>
        <w:tc>
          <w:tcPr>
            <w:tcW w:type="dxa" w:w="3120"/>
            <w:shd w:fill="1B3A5C" w:val="clear"/>
          </w:tcPr>
          <w:p>
            <w:r/>
            <w:r>
              <w:rPr>
                <w:rFonts w:ascii="Calibri" w:hAnsi="Calibri"/>
                <w:b/>
                <w:color w:val="FFFFFF"/>
                <w:sz w:val="20"/>
              </w:rPr>
              <w:t>ID</w:t>
            </w:r>
          </w:p>
        </w:tc>
        <w:tc>
          <w:tcPr>
            <w:tcW w:type="dxa" w:w="3120"/>
            <w:shd w:fill="1B3A5C" w:val="clear"/>
          </w:tcPr>
          <w:p>
            <w:r/>
            <w:r>
              <w:rPr>
                <w:rFonts w:ascii="Calibri" w:hAnsi="Calibri"/>
                <w:b/>
                <w:color w:val="FFFFFF"/>
                <w:sz w:val="20"/>
              </w:rPr>
              <w:t>Requirement</w:t>
            </w:r>
          </w:p>
        </w:tc>
      </w:tr>
      <w:tr>
        <w:tc>
          <w:tcPr>
            <w:tcW w:type="dxa" w:w="3120"/>
            <w:shd w:fill="F5F7FA" w:val="clear"/>
          </w:tcPr>
          <w:p>
            <w:r/>
            <w:r>
              <w:rPr>
                <w:rFonts w:ascii="Calibri" w:hAnsi="Calibri"/>
                <w:sz w:val="20"/>
              </w:rPr>
              <w:t>Performance</w:t>
            </w:r>
          </w:p>
        </w:tc>
        <w:tc>
          <w:tcPr>
            <w:tcW w:type="dxa" w:w="3120"/>
            <w:shd w:fill="F5F7FA" w:val="clear"/>
          </w:tcPr>
          <w:p>
            <w:r/>
            <w:r>
              <w:rPr>
                <w:rFonts w:ascii="Calibri" w:hAnsi="Calibri"/>
                <w:sz w:val="20"/>
              </w:rPr>
              <w:t>NFR-01</w:t>
            </w:r>
          </w:p>
        </w:tc>
        <w:tc>
          <w:tcPr>
            <w:tcW w:type="dxa" w:w="3120"/>
            <w:shd w:fill="F5F7FA" w:val="clear"/>
          </w:tcPr>
          <w:p>
            <w:r/>
            <w:r>
              <w:rPr>
                <w:rFonts w:ascii="Calibri" w:hAnsi="Calibri"/>
                <w:sz w:val="20"/>
              </w:rPr>
              <w:t>Two-document DOCX comparison shall complete in &lt; 10 seconds for documents up to 100 pages.</w:t>
            </w:r>
          </w:p>
        </w:tc>
      </w:tr>
      <w:tr>
        <w:tc>
          <w:tcPr>
            <w:tcW w:type="dxa" w:w="3120"/>
            <w:shd w:fill="FFFFFF" w:val="clear"/>
          </w:tcPr>
          <w:p>
            <w:r/>
            <w:r>
              <w:rPr>
                <w:rFonts w:ascii="Calibri" w:hAnsi="Calibri"/>
                <w:sz w:val="20"/>
              </w:rPr>
              <w:t>Performance</w:t>
            </w:r>
          </w:p>
        </w:tc>
        <w:tc>
          <w:tcPr>
            <w:tcW w:type="dxa" w:w="3120"/>
            <w:shd w:fill="FFFFFF" w:val="clear"/>
          </w:tcPr>
          <w:p>
            <w:r/>
            <w:r>
              <w:rPr>
                <w:rFonts w:ascii="Calibri" w:hAnsi="Calibri"/>
                <w:sz w:val="20"/>
              </w:rPr>
              <w:t>NFR-02</w:t>
            </w:r>
          </w:p>
        </w:tc>
        <w:tc>
          <w:tcPr>
            <w:tcW w:type="dxa" w:w="3120"/>
            <w:shd w:fill="FFFFFF" w:val="clear"/>
          </w:tcPr>
          <w:p>
            <w:r/>
            <w:r>
              <w:rPr>
                <w:rFonts w:ascii="Calibri" w:hAnsi="Calibri"/>
                <w:sz w:val="20"/>
              </w:rPr>
              <w:t>AI summary generation shall complete within 30 seconds of diff completion.</w:t>
            </w:r>
          </w:p>
        </w:tc>
      </w:tr>
      <w:tr>
        <w:tc>
          <w:tcPr>
            <w:tcW w:type="dxa" w:w="3120"/>
            <w:shd w:fill="F5F7FA" w:val="clear"/>
          </w:tcPr>
          <w:p>
            <w:r/>
            <w:r>
              <w:rPr>
                <w:rFonts w:ascii="Calibri" w:hAnsi="Calibri"/>
                <w:sz w:val="20"/>
              </w:rPr>
              <w:t>Scalability</w:t>
            </w:r>
          </w:p>
        </w:tc>
        <w:tc>
          <w:tcPr>
            <w:tcW w:type="dxa" w:w="3120"/>
            <w:shd w:fill="F5F7FA" w:val="clear"/>
          </w:tcPr>
          <w:p>
            <w:r/>
            <w:r>
              <w:rPr>
                <w:rFonts w:ascii="Calibri" w:hAnsi="Calibri"/>
                <w:sz w:val="20"/>
              </w:rPr>
              <w:t>NFR-03</w:t>
            </w:r>
          </w:p>
        </w:tc>
        <w:tc>
          <w:tcPr>
            <w:tcW w:type="dxa" w:w="3120"/>
            <w:shd w:fill="F5F7FA" w:val="clear"/>
          </w:tcPr>
          <w:p>
            <w:r/>
            <w:r>
              <w:rPr>
                <w:rFonts w:ascii="Calibri" w:hAnsi="Calibri"/>
                <w:sz w:val="20"/>
              </w:rPr>
              <w:t>The system shall handle concurrent comparison sessions from multiple users.</w:t>
            </w:r>
          </w:p>
        </w:tc>
      </w:tr>
      <w:tr>
        <w:tc>
          <w:tcPr>
            <w:tcW w:type="dxa" w:w="3120"/>
            <w:shd w:fill="FFFFFF" w:val="clear"/>
          </w:tcPr>
          <w:p>
            <w:r/>
            <w:r>
              <w:rPr>
                <w:rFonts w:ascii="Calibri" w:hAnsi="Calibri"/>
                <w:sz w:val="20"/>
              </w:rPr>
              <w:t>Security</w:t>
            </w:r>
          </w:p>
        </w:tc>
        <w:tc>
          <w:tcPr>
            <w:tcW w:type="dxa" w:w="3120"/>
            <w:shd w:fill="FFFFFF" w:val="clear"/>
          </w:tcPr>
          <w:p>
            <w:r/>
            <w:r>
              <w:rPr>
                <w:rFonts w:ascii="Calibri" w:hAnsi="Calibri"/>
                <w:sz w:val="20"/>
              </w:rPr>
              <w:t>NFR-04</w:t>
            </w:r>
          </w:p>
        </w:tc>
        <w:tc>
          <w:tcPr>
            <w:tcW w:type="dxa" w:w="3120"/>
            <w:shd w:fill="FFFFFF" w:val="clear"/>
          </w:tcPr>
          <w:p>
            <w:r/>
            <w:r>
              <w:rPr>
                <w:rFonts w:ascii="Calibri" w:hAnsi="Calibri"/>
                <w:sz w:val="20"/>
              </w:rPr>
              <w:t>All uploaded documents shall be encrypted at rest and in transit. Documents purged after 24 hours unless user opts to retain.</w:t>
            </w:r>
          </w:p>
        </w:tc>
      </w:tr>
      <w:tr>
        <w:tc>
          <w:tcPr>
            <w:tcW w:type="dxa" w:w="3120"/>
            <w:shd w:fill="F5F7FA" w:val="clear"/>
          </w:tcPr>
          <w:p>
            <w:r/>
            <w:r>
              <w:rPr>
                <w:rFonts w:ascii="Calibri" w:hAnsi="Calibri"/>
                <w:sz w:val="20"/>
              </w:rPr>
              <w:t>Security</w:t>
            </w:r>
          </w:p>
        </w:tc>
        <w:tc>
          <w:tcPr>
            <w:tcW w:type="dxa" w:w="3120"/>
            <w:shd w:fill="F5F7FA" w:val="clear"/>
          </w:tcPr>
          <w:p>
            <w:r/>
            <w:r>
              <w:rPr>
                <w:rFonts w:ascii="Calibri" w:hAnsi="Calibri"/>
                <w:sz w:val="20"/>
              </w:rPr>
              <w:t>NFR-05</w:t>
            </w:r>
          </w:p>
        </w:tc>
        <w:tc>
          <w:tcPr>
            <w:tcW w:type="dxa" w:w="3120"/>
            <w:shd w:fill="F5F7FA" w:val="clear"/>
          </w:tcPr>
          <w:p>
            <w:r/>
            <w:r>
              <w:rPr>
                <w:rFonts w:ascii="Calibri" w:hAnsi="Calibri"/>
                <w:sz w:val="20"/>
              </w:rPr>
              <w:t>No document content shall be logged or stored beyond the active session.</w:t>
            </w:r>
          </w:p>
        </w:tc>
      </w:tr>
      <w:tr>
        <w:tc>
          <w:tcPr>
            <w:tcW w:type="dxa" w:w="3120"/>
            <w:shd w:fill="FFFFFF" w:val="clear"/>
          </w:tcPr>
          <w:p>
            <w:r/>
            <w:r>
              <w:rPr>
                <w:rFonts w:ascii="Calibri" w:hAnsi="Calibri"/>
                <w:sz w:val="20"/>
              </w:rPr>
              <w:t>Usability</w:t>
            </w:r>
          </w:p>
        </w:tc>
        <w:tc>
          <w:tcPr>
            <w:tcW w:type="dxa" w:w="3120"/>
            <w:shd w:fill="FFFFFF" w:val="clear"/>
          </w:tcPr>
          <w:p>
            <w:r/>
            <w:r>
              <w:rPr>
                <w:rFonts w:ascii="Calibri" w:hAnsi="Calibri"/>
                <w:sz w:val="20"/>
              </w:rPr>
              <w:t>NFR-06</w:t>
            </w:r>
          </w:p>
        </w:tc>
        <w:tc>
          <w:tcPr>
            <w:tcW w:type="dxa" w:w="3120"/>
            <w:shd w:fill="FFFFFF" w:val="clear"/>
          </w:tcPr>
          <w:p>
            <w:r/>
            <w:r>
              <w:rPr>
                <w:rFonts w:ascii="Calibri" w:hAnsi="Calibri"/>
                <w:sz w:val="20"/>
              </w:rPr>
              <w:t>A first-time user shall be able to upload two documents and generate a redline within 60 seconds without any tutorial.</w:t>
            </w:r>
          </w:p>
        </w:tc>
      </w:tr>
      <w:tr>
        <w:tc>
          <w:tcPr>
            <w:tcW w:type="dxa" w:w="3120"/>
            <w:shd w:fill="F5F7FA" w:val="clear"/>
          </w:tcPr>
          <w:p>
            <w:r/>
            <w:r>
              <w:rPr>
                <w:rFonts w:ascii="Calibri" w:hAnsi="Calibri"/>
                <w:sz w:val="20"/>
              </w:rPr>
              <w:t>Accessibility</w:t>
            </w:r>
          </w:p>
        </w:tc>
        <w:tc>
          <w:tcPr>
            <w:tcW w:type="dxa" w:w="3120"/>
            <w:shd w:fill="F5F7FA" w:val="clear"/>
          </w:tcPr>
          <w:p>
            <w:r/>
            <w:r>
              <w:rPr>
                <w:rFonts w:ascii="Calibri" w:hAnsi="Calibri"/>
                <w:sz w:val="20"/>
              </w:rPr>
              <w:t>NFR-07</w:t>
            </w:r>
          </w:p>
        </w:tc>
        <w:tc>
          <w:tcPr>
            <w:tcW w:type="dxa" w:w="3120"/>
            <w:shd w:fill="F5F7FA" w:val="clear"/>
          </w:tcPr>
          <w:p>
            <w:r/>
            <w:r>
              <w:rPr>
                <w:rFonts w:ascii="Calibri" w:hAnsi="Calibri"/>
                <w:sz w:val="20"/>
              </w:rPr>
              <w:t>The application shall meet WCAG 2.1 AA standards.</w:t>
            </w:r>
          </w:p>
        </w:tc>
      </w:tr>
      <w:tr>
        <w:tc>
          <w:tcPr>
            <w:tcW w:type="dxa" w:w="3120"/>
            <w:shd w:fill="FFFFFF" w:val="clear"/>
          </w:tcPr>
          <w:p>
            <w:r/>
            <w:r>
              <w:rPr>
                <w:rFonts w:ascii="Calibri" w:hAnsi="Calibri"/>
                <w:sz w:val="20"/>
              </w:rPr>
              <w:t>Reliability</w:t>
            </w:r>
          </w:p>
        </w:tc>
        <w:tc>
          <w:tcPr>
            <w:tcW w:type="dxa" w:w="3120"/>
            <w:shd w:fill="FFFFFF" w:val="clear"/>
          </w:tcPr>
          <w:p>
            <w:r/>
            <w:r>
              <w:rPr>
                <w:rFonts w:ascii="Calibri" w:hAnsi="Calibri"/>
                <w:sz w:val="20"/>
              </w:rPr>
              <w:t>NFR-08</w:t>
            </w:r>
          </w:p>
        </w:tc>
        <w:tc>
          <w:tcPr>
            <w:tcW w:type="dxa" w:w="3120"/>
            <w:shd w:fill="FFFFFF" w:val="clear"/>
          </w:tcPr>
          <w:p>
            <w:r/>
            <w:r>
              <w:rPr>
                <w:rFonts w:ascii="Calibri" w:hAnsi="Calibri"/>
                <w:sz w:val="20"/>
              </w:rPr>
              <w:t>The system shall have 99.5% uptime availability.</w:t>
            </w:r>
          </w:p>
        </w:tc>
      </w:tr>
      <w:tr>
        <w:tc>
          <w:tcPr>
            <w:tcW w:type="dxa" w:w="3120"/>
            <w:shd w:fill="F5F7FA" w:val="clear"/>
          </w:tcPr>
          <w:p>
            <w:r/>
            <w:r>
              <w:rPr>
                <w:rFonts w:ascii="Calibri" w:hAnsi="Calibri"/>
                <w:sz w:val="20"/>
              </w:rPr>
              <w:t>Extensibility</w:t>
            </w:r>
          </w:p>
        </w:tc>
        <w:tc>
          <w:tcPr>
            <w:tcW w:type="dxa" w:w="3120"/>
            <w:shd w:fill="F5F7FA" w:val="clear"/>
          </w:tcPr>
          <w:p>
            <w:r/>
            <w:r>
              <w:rPr>
                <w:rFonts w:ascii="Calibri" w:hAnsi="Calibri"/>
                <w:sz w:val="20"/>
              </w:rPr>
              <w:t>NFR-09</w:t>
            </w:r>
          </w:p>
        </w:tc>
        <w:tc>
          <w:tcPr>
            <w:tcW w:type="dxa" w:w="3120"/>
            <w:shd w:fill="F5F7FA" w:val="clear"/>
          </w:tcPr>
          <w:p>
            <w:r/>
            <w:r>
              <w:rPr>
                <w:rFonts w:ascii="Calibri" w:hAnsi="Calibri"/>
                <w:sz w:val="20"/>
              </w:rPr>
              <w:t>The architecture shall use an abstraction layer for document parsing so new formats can be added without modifying the comparison engine.</w:t>
            </w:r>
          </w:p>
        </w:tc>
      </w:tr>
    </w:tbl>
    <w:p>
      <w:r>
        <w:br w:type="page"/>
      </w:r>
    </w:p>
    <w:p>
      <w:pPr>
        <w:pStyle w:val="Heading1"/>
      </w:pPr>
      <w:r>
        <w:t>8. Proposed Technical Solutions (Claude Code Must Evaluate)</w:t>
      </w:r>
    </w:p>
    <w:p>
      <w:pPr>
        <w:spacing w:before="80" w:after="80"/>
        <w:pBdr>
          <w:bottom w:val="single" w:sz="6" w:space="1" w:color="CCCCCC"/>
        </w:pBdr>
      </w:pPr>
    </w:p>
    <w:p>
      <w:r>
        <w:t>This section defines the key architectural decisions where Claude Code MUST propose multiple solutions, evaluate trade-offs, and justify its recommendation before writing any implementation code.</w:t>
      </w:r>
    </w:p>
    <w:p>
      <w:pPr>
        <w:pStyle w:val="Heading2"/>
      </w:pPr>
      <w:r>
        <w:t>8.1 Decision Point 1: Application Architecture &amp; Stack</w:t>
      </w:r>
    </w:p>
    <w:p>
      <w:r>
        <w:t>Claude Code must propose and evaluate at least 3 full-stack architecture options for the application.</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Full-Stack Architecture</w:t>
            </w:r>
          </w:p>
          <w:p>
            <w:r>
              <w:rPr>
                <w:rFonts w:ascii="Calibri" w:hAnsi="Calibri"/>
                <w:sz w:val="20"/>
              </w:rPr>
              <w:t>Required proposal dimensions for each option: frontend framework (React, Vue, Svelte, etc.), backend framework (FastAPI, Express, Django, etc.), language choices and rationale, deployment model (serverless, containerized, monolith), file processing approach (synchronous, async queue, streaming), estimated implementation complexity, and pros/cons for this specific use case.</w:t>
              <w:br/>
              <w:br/>
              <w:t>Example options to consider (Claude Code may propose others):</w:t>
              <w:br/>
              <w:t xml:space="preserve">  Option A: Python (FastAPI) + React SPA + Celery task queue</w:t>
              <w:br/>
              <w:t xml:space="preserve">  Option B: Node.js (Express) + Next.js SSR + Bull queue</w:t>
              <w:br/>
              <w:t xml:space="preserve">  Option C: Python (Django) + HTMX for lightweight interactivity</w:t>
              <w:br/>
              <w:t xml:space="preserve">  Option D: Full serverless (AWS Lambda / Cloud Functions) + React</w:t>
            </w:r>
          </w:p>
        </w:tc>
      </w:tr>
    </w:tbl>
    <w:p/>
    <w:p>
      <w:pPr>
        <w:pStyle w:val="Heading2"/>
      </w:pPr>
      <w:r>
        <w:t>8.2 Decision Point 2: Diff Engine Strategy</w:t>
      </w:r>
    </w:p>
    <w:p>
      <w:r>
        <w:t>The comparison engine is the core of the product. Claude Code must evaluate multiple approaches:</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Approach</w:t>
            </w:r>
          </w:p>
        </w:tc>
        <w:tc>
          <w:tcPr>
            <w:tcW w:type="dxa" w:w="3120"/>
            <w:shd w:fill="1B3A5C" w:val="clear"/>
          </w:tcPr>
          <w:p>
            <w:r/>
            <w:r>
              <w:rPr>
                <w:rFonts w:ascii="Calibri" w:hAnsi="Calibri"/>
                <w:b/>
                <w:color w:val="FFFFFF"/>
                <w:sz w:val="20"/>
              </w:rPr>
              <w:t>Description</w:t>
            </w:r>
          </w:p>
        </w:tc>
        <w:tc>
          <w:tcPr>
            <w:tcW w:type="dxa" w:w="3120"/>
            <w:shd w:fill="1B3A5C" w:val="clear"/>
          </w:tcPr>
          <w:p>
            <w:r/>
            <w:r>
              <w:rPr>
                <w:rFonts w:ascii="Calibri" w:hAnsi="Calibri"/>
                <w:b/>
                <w:color w:val="FFFFFF"/>
                <w:sz w:val="20"/>
              </w:rPr>
              <w:t>Key Trade-off</w:t>
            </w:r>
          </w:p>
        </w:tc>
      </w:tr>
      <w:tr>
        <w:tc>
          <w:tcPr>
            <w:tcW w:type="dxa" w:w="3120"/>
            <w:shd w:fill="F5F7FA" w:val="clear"/>
          </w:tcPr>
          <w:p>
            <w:r/>
            <w:r>
              <w:rPr>
                <w:rFonts w:ascii="Calibri" w:hAnsi="Calibri"/>
                <w:sz w:val="20"/>
              </w:rPr>
              <w:t>Character/Line Diff</w:t>
            </w:r>
          </w:p>
        </w:tc>
        <w:tc>
          <w:tcPr>
            <w:tcW w:type="dxa" w:w="3120"/>
            <w:shd w:fill="F5F7FA" w:val="clear"/>
          </w:tcPr>
          <w:p>
            <w:r/>
            <w:r>
              <w:rPr>
                <w:rFonts w:ascii="Calibri" w:hAnsi="Calibri"/>
                <w:sz w:val="20"/>
              </w:rPr>
              <w:t>Classic Myers or patience diff on raw text</w:t>
            </w:r>
          </w:p>
        </w:tc>
        <w:tc>
          <w:tcPr>
            <w:tcW w:type="dxa" w:w="3120"/>
            <w:shd w:fill="F5F7FA" w:val="clear"/>
          </w:tcPr>
          <w:p>
            <w:r/>
            <w:r>
              <w:rPr>
                <w:rFonts w:ascii="Calibri" w:hAnsi="Calibri"/>
                <w:sz w:val="20"/>
              </w:rPr>
              <w:t>Fast but no semantic awareness; struggles with reordering</w:t>
            </w:r>
          </w:p>
        </w:tc>
      </w:tr>
      <w:tr>
        <w:tc>
          <w:tcPr>
            <w:tcW w:type="dxa" w:w="3120"/>
            <w:shd w:fill="FFFFFF" w:val="clear"/>
          </w:tcPr>
          <w:p>
            <w:r/>
            <w:r>
              <w:rPr>
                <w:rFonts w:ascii="Calibri" w:hAnsi="Calibri"/>
                <w:sz w:val="20"/>
              </w:rPr>
              <w:t>Paragraph-Level Diff</w:t>
            </w:r>
          </w:p>
        </w:tc>
        <w:tc>
          <w:tcPr>
            <w:tcW w:type="dxa" w:w="3120"/>
            <w:shd w:fill="FFFFFF" w:val="clear"/>
          </w:tcPr>
          <w:p>
            <w:r/>
            <w:r>
              <w:rPr>
                <w:rFonts w:ascii="Calibri" w:hAnsi="Calibri"/>
                <w:sz w:val="20"/>
              </w:rPr>
              <w:t>Split into paragraphs, match by similarity, then diff within matched pairs</w:t>
            </w:r>
          </w:p>
        </w:tc>
        <w:tc>
          <w:tcPr>
            <w:tcW w:type="dxa" w:w="3120"/>
            <w:shd w:fill="FFFFFF" w:val="clear"/>
          </w:tcPr>
          <w:p>
            <w:r/>
            <w:r>
              <w:rPr>
                <w:rFonts w:ascii="Calibri" w:hAnsi="Calibri"/>
                <w:sz w:val="20"/>
              </w:rPr>
              <w:t>Better structure but needs good matching heuristic</w:t>
            </w:r>
          </w:p>
        </w:tc>
      </w:tr>
      <w:tr>
        <w:tc>
          <w:tcPr>
            <w:tcW w:type="dxa" w:w="3120"/>
            <w:shd w:fill="F5F7FA" w:val="clear"/>
          </w:tcPr>
          <w:p>
            <w:r/>
            <w:r>
              <w:rPr>
                <w:rFonts w:ascii="Calibri" w:hAnsi="Calibri"/>
                <w:sz w:val="20"/>
              </w:rPr>
              <w:t>AST/Structure Diff</w:t>
            </w:r>
          </w:p>
        </w:tc>
        <w:tc>
          <w:tcPr>
            <w:tcW w:type="dxa" w:w="3120"/>
            <w:shd w:fill="F5F7FA" w:val="clear"/>
          </w:tcPr>
          <w:p>
            <w:r/>
            <w:r>
              <w:rPr>
                <w:rFonts w:ascii="Calibri" w:hAnsi="Calibri"/>
                <w:sz w:val="20"/>
              </w:rPr>
              <w:t>Parse DOCX XML structure, diff at the node level</w:t>
            </w:r>
          </w:p>
        </w:tc>
        <w:tc>
          <w:tcPr>
            <w:tcW w:type="dxa" w:w="3120"/>
            <w:shd w:fill="F5F7FA" w:val="clear"/>
          </w:tcPr>
          <w:p>
            <w:r/>
            <w:r>
              <w:rPr>
                <w:rFonts w:ascii="Calibri" w:hAnsi="Calibri"/>
                <w:sz w:val="20"/>
              </w:rPr>
              <w:t>High fidelity but complex; tightly coupled to DOCX format</w:t>
            </w:r>
          </w:p>
        </w:tc>
      </w:tr>
      <w:tr>
        <w:tc>
          <w:tcPr>
            <w:tcW w:type="dxa" w:w="3120"/>
            <w:shd w:fill="FFFFFF" w:val="clear"/>
          </w:tcPr>
          <w:p>
            <w:r/>
            <w:r>
              <w:rPr>
                <w:rFonts w:ascii="Calibri" w:hAnsi="Calibri"/>
                <w:sz w:val="20"/>
              </w:rPr>
              <w:t>LLM-Assisted Diff</w:t>
            </w:r>
          </w:p>
        </w:tc>
        <w:tc>
          <w:tcPr>
            <w:tcW w:type="dxa" w:w="3120"/>
            <w:shd w:fill="FFFFFF" w:val="clear"/>
          </w:tcPr>
          <w:p>
            <w:r/>
            <w:r>
              <w:rPr>
                <w:rFonts w:ascii="Calibri" w:hAnsi="Calibri"/>
                <w:sz w:val="20"/>
              </w:rPr>
              <w:t>Use an LLM to semantically match and compare provisions</w:t>
            </w:r>
          </w:p>
        </w:tc>
        <w:tc>
          <w:tcPr>
            <w:tcW w:type="dxa" w:w="3120"/>
            <w:shd w:fill="FFFFFF" w:val="clear"/>
          </w:tcPr>
          <w:p>
            <w:r/>
            <w:r>
              <w:rPr>
                <w:rFonts w:ascii="Calibri" w:hAnsi="Calibri"/>
                <w:sz w:val="20"/>
              </w:rPr>
              <w:t>Best semantic understanding but slow, expensive, non-deterministic</w:t>
            </w:r>
          </w:p>
        </w:tc>
      </w:tr>
      <w:tr>
        <w:tc>
          <w:tcPr>
            <w:tcW w:type="dxa" w:w="3120"/>
            <w:shd w:fill="F5F7FA" w:val="clear"/>
          </w:tcPr>
          <w:p>
            <w:r/>
            <w:r>
              <w:rPr>
                <w:rFonts w:ascii="Calibri" w:hAnsi="Calibri"/>
                <w:sz w:val="20"/>
              </w:rPr>
              <w:t>Hybrid</w:t>
            </w:r>
          </w:p>
        </w:tc>
        <w:tc>
          <w:tcPr>
            <w:tcW w:type="dxa" w:w="3120"/>
            <w:shd w:fill="F5F7FA" w:val="clear"/>
          </w:tcPr>
          <w:p>
            <w:r/>
            <w:r>
              <w:rPr>
                <w:rFonts w:ascii="Calibri" w:hAnsi="Calibri"/>
                <w:sz w:val="20"/>
              </w:rPr>
              <w:t>Structural diff for matching + character diff within matches + LLM for ambiguous cases</w:t>
            </w:r>
          </w:p>
        </w:tc>
        <w:tc>
          <w:tcPr>
            <w:tcW w:type="dxa" w:w="3120"/>
            <w:shd w:fill="F5F7FA" w:val="clear"/>
          </w:tcPr>
          <w:p>
            <w:r/>
            <w:r>
              <w:rPr>
                <w:rFonts w:ascii="Calibri" w:hAnsi="Calibri"/>
                <w:sz w:val="20"/>
              </w:rPr>
              <w:t>Best accuracy; most complex to implement</w:t>
            </w:r>
          </w:p>
        </w:tc>
      </w:tr>
    </w:tbl>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Diff Engine Prototyping</w:t>
            </w:r>
          </w:p>
          <w:p>
            <w:r>
              <w:rPr>
                <w:rFonts w:ascii="Calibri" w:hAnsi="Calibri"/>
                <w:sz w:val="20"/>
              </w:rPr>
              <w:t>Claude Code must implement a prototype or proof-of-concept for at least 2 of the above approaches, test them against sample legal documents (e.g., a contract with moved clauses, modified definitions, and deleted provisions), and present accuracy/performance results before selecting the final approach.</w:t>
            </w:r>
          </w:p>
        </w:tc>
      </w:tr>
    </w:tbl>
    <w:p/>
    <w:p>
      <w:pPr>
        <w:pStyle w:val="Heading2"/>
      </w:pPr>
      <w:r>
        <w:t>8.3 Decision Point 3: AI/LLM Integration Architecture</w:t>
      </w:r>
    </w:p>
    <w:p>
      <w:r>
        <w:t>The AI layer powers summaries and risk analysis. Claude Code must propose options for:</w:t>
      </w:r>
    </w:p>
    <w:p>
      <w:pPr>
        <w:pStyle w:val="ListBullet"/>
        <w:spacing w:after="60"/>
        <w:ind w:left="720"/>
      </w:pPr>
      <w:r>
        <w:rPr>
          <w:rFonts w:ascii="Calibri" w:hAnsi="Calibri"/>
          <w:b/>
          <w:sz w:val="22"/>
        </w:rPr>
        <w:t xml:space="preserve">LLM Selection: </w:t>
      </w:r>
      <w:r>
        <w:rPr>
          <w:rFonts w:ascii="Calibri" w:hAnsi="Calibri"/>
          <w:sz w:val="22"/>
        </w:rPr>
        <w:t>Which LLM API to use (Anthropic Claude, OpenAI GPT, local models, etc.) and why.</w:t>
      </w:r>
    </w:p>
    <w:p>
      <w:pPr>
        <w:pStyle w:val="ListBullet"/>
        <w:spacing w:after="60"/>
        <w:ind w:left="720"/>
      </w:pPr>
      <w:r>
        <w:rPr>
          <w:rFonts w:ascii="Calibri" w:hAnsi="Calibri"/>
          <w:b/>
          <w:sz w:val="22"/>
        </w:rPr>
        <w:t xml:space="preserve">Prompt Strategy: </w:t>
      </w:r>
      <w:r>
        <w:rPr>
          <w:rFonts w:ascii="Calibri" w:hAnsi="Calibri"/>
          <w:sz w:val="22"/>
        </w:rPr>
        <w:t>How to structure prompts for change summarization and risk analysis. Propose at least 2 prompt strategies (e.g., per-change prompting vs. batch prompting vs. chain-of-thought).</w:t>
      </w:r>
    </w:p>
    <w:p>
      <w:pPr>
        <w:pStyle w:val="ListBullet"/>
        <w:spacing w:after="60"/>
        <w:ind w:left="720"/>
      </w:pPr>
      <w:r>
        <w:rPr>
          <w:rFonts w:ascii="Calibri" w:hAnsi="Calibri"/>
          <w:b/>
          <w:sz w:val="22"/>
        </w:rPr>
        <w:t xml:space="preserve">Cost &amp; Performance: </w:t>
      </w:r>
      <w:r>
        <w:rPr>
          <w:rFonts w:ascii="Calibri" w:hAnsi="Calibri"/>
          <w:sz w:val="22"/>
        </w:rPr>
        <w:t>How to handle rate limits, costs, and latency (e.g., caching, batching, streaming responses).</w:t>
      </w:r>
    </w:p>
    <w:p>
      <w:pPr>
        <w:pStyle w:val="ListBullet"/>
        <w:spacing w:after="60"/>
        <w:ind w:left="720"/>
      </w:pPr>
      <w:r>
        <w:rPr>
          <w:rFonts w:ascii="Calibri" w:hAnsi="Calibri"/>
          <w:b/>
          <w:sz w:val="22"/>
        </w:rPr>
        <w:t xml:space="preserve">Pipeline Placement: </w:t>
      </w:r>
      <w:r>
        <w:rPr>
          <w:rFonts w:ascii="Calibri" w:hAnsi="Calibri"/>
          <w:sz w:val="22"/>
        </w:rPr>
        <w:t>Where the LLM calls occur in the pipeline (synchronous during comparison, async post-processing, or on-demand when user views a change).</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LLM Integration Architecture</w:t>
            </w:r>
          </w:p>
          <w:p>
            <w:r>
              <w:rPr>
                <w:rFonts w:ascii="Calibri" w:hAnsi="Calibri"/>
                <w:sz w:val="20"/>
              </w:rPr>
              <w:t>Claude Code must propose at least 3 LLM integration architectures, estimate cost per comparison (assuming a 30-page contract with ~50 changes), and recommend an approach that balances quality, speed, and cost.</w:t>
            </w:r>
          </w:p>
        </w:tc>
      </w:tr>
    </w:tbl>
    <w:p/>
    <w:p>
      <w:pPr>
        <w:pStyle w:val="Heading2"/>
      </w:pPr>
      <w:r>
        <w:t>8.4 Decision Point 4: Output Document Generation</w:t>
      </w:r>
    </w:p>
    <w:p>
      <w:r>
        <w:t>The system must generate DOCX and PDF output files with precise formatting. Claude Code must evaluate:</w:t>
      </w:r>
    </w:p>
    <w:p>
      <w:pPr>
        <w:pStyle w:val="ListBullet"/>
        <w:spacing w:after="60"/>
        <w:ind w:left="720"/>
      </w:pPr>
      <w:r>
        <w:rPr>
          <w:rFonts w:ascii="Calibri" w:hAnsi="Calibri"/>
          <w:b/>
          <w:sz w:val="22"/>
        </w:rPr>
        <w:t xml:space="preserve">Option A: </w:t>
      </w:r>
      <w:r>
        <w:rPr>
          <w:rFonts w:ascii="Calibri" w:hAnsi="Calibri"/>
          <w:sz w:val="22"/>
        </w:rPr>
        <w:t>python-docx with manual run-level formatting for tracked-changes-style output.</w:t>
      </w:r>
    </w:p>
    <w:p>
      <w:pPr>
        <w:pStyle w:val="ListBullet"/>
        <w:spacing w:after="60"/>
        <w:ind w:left="720"/>
      </w:pPr>
      <w:r>
        <w:rPr>
          <w:rFonts w:ascii="Calibri" w:hAnsi="Calibri"/>
          <w:b/>
          <w:sz w:val="22"/>
        </w:rPr>
        <w:t xml:space="preserve">Option B: </w:t>
      </w:r>
      <w:r>
        <w:rPr>
          <w:rFonts w:ascii="Calibri" w:hAnsi="Calibri"/>
          <w:sz w:val="22"/>
        </w:rPr>
        <w:t>Generate actual OOXML tracked changes (revisions) in the DOCX, allowing users to accept/reject in Word.</w:t>
      </w:r>
    </w:p>
    <w:p>
      <w:pPr>
        <w:pStyle w:val="ListBullet"/>
        <w:spacing w:after="60"/>
        <w:ind w:left="720"/>
      </w:pPr>
      <w:r>
        <w:rPr>
          <w:rFonts w:ascii="Calibri" w:hAnsi="Calibri"/>
          <w:b/>
          <w:sz w:val="22"/>
        </w:rPr>
        <w:t xml:space="preserve">Option C: </w:t>
      </w:r>
      <w:r>
        <w:rPr>
          <w:rFonts w:ascii="Calibri" w:hAnsi="Calibri"/>
          <w:sz w:val="22"/>
        </w:rPr>
        <w:t>Use a templating engine (e.g., docxtpl, Jinja2 + DOCX) for layout with programmatic change markup.</w:t>
      </w:r>
    </w:p>
    <w:p>
      <w:pPr>
        <w:pStyle w:val="ListBullet"/>
        <w:spacing w:after="60"/>
        <w:ind w:left="720"/>
      </w:pPr>
      <w:r>
        <w:rPr>
          <w:rFonts w:ascii="Calibri" w:hAnsi="Calibri"/>
          <w:b/>
          <w:sz w:val="22"/>
        </w:rPr>
        <w:t xml:space="preserve">Option D: </w:t>
      </w:r>
      <w:r>
        <w:rPr>
          <w:rFonts w:ascii="Calibri" w:hAnsi="Calibri"/>
          <w:sz w:val="22"/>
        </w:rPr>
        <w:t>Generate HTML first, then convert to DOCX/PDF via a rendering engine (e.g., WeasyPrint, Pandoc).</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Output Generation Strategy</w:t>
            </w:r>
          </w:p>
          <w:p>
            <w:r>
              <w:rPr>
                <w:rFonts w:ascii="Calibri" w:hAnsi="Calibri"/>
                <w:sz w:val="20"/>
              </w:rPr>
              <w:t>Claude Code must evaluate these options for: formatting fidelity, compatibility with Microsoft Word / Google Docs, ability to produce both DOCX and PDF from the same pipeline, and implementation effort. Propose at least 3 options with trade-offs.</w:t>
            </w:r>
          </w:p>
        </w:tc>
      </w:tr>
    </w:tbl>
    <w:p/>
    <w:p>
      <w:r>
        <w:br w:type="page"/>
      </w:r>
    </w:p>
    <w:p>
      <w:pPr>
        <w:pStyle w:val="Heading1"/>
      </w:pPr>
      <w:r>
        <w:t>9. Architecture Decision Requirements</w:t>
      </w:r>
    </w:p>
    <w:p>
      <w:pPr>
        <w:spacing w:before="80" w:after="80"/>
        <w:pBdr>
          <w:bottom w:val="single" w:sz="6" w:space="1" w:color="CCCCCC"/>
        </w:pBdr>
      </w:pPr>
    </w:p>
    <w:p>
      <w:r>
        <w:t>To enforce the multi-solution evaluation process, Claude Code must follow this protocol for every section marked "SOLUTION PROPOSAL REQUIRED":</w:t>
      </w:r>
    </w:p>
    <w:p>
      <w:pPr>
        <w:pStyle w:val="Heading2"/>
      </w:pPr>
      <w:r>
        <w:t>9.1 Decision Protocol</w:t>
      </w:r>
    </w:p>
    <w:p>
      <w:pPr>
        <w:pStyle w:val="ListBullet"/>
        <w:spacing w:after="60"/>
        <w:ind w:left="720"/>
      </w:pPr>
      <w:r>
        <w:rPr>
          <w:rFonts w:ascii="Calibri" w:hAnsi="Calibri"/>
          <w:b/>
          <w:sz w:val="22"/>
        </w:rPr>
        <w:t xml:space="preserve">Step 1 - Propose: </w:t>
      </w:r>
      <w:r>
        <w:rPr>
          <w:rFonts w:ascii="Calibri" w:hAnsi="Calibri"/>
          <w:sz w:val="22"/>
        </w:rPr>
        <w:t>Identify a minimum of 3 viable technical approaches for the component.</w:t>
      </w:r>
    </w:p>
    <w:p>
      <w:pPr>
        <w:pStyle w:val="ListBullet"/>
        <w:spacing w:after="60"/>
        <w:ind w:left="720"/>
      </w:pPr>
      <w:r>
        <w:rPr>
          <w:rFonts w:ascii="Calibri" w:hAnsi="Calibri"/>
          <w:b/>
          <w:sz w:val="22"/>
        </w:rPr>
        <w:t xml:space="preserve">Step 2 - Evaluate: </w:t>
      </w:r>
      <w:r>
        <w:rPr>
          <w:rFonts w:ascii="Calibri" w:hAnsi="Calibri"/>
          <w:sz w:val="22"/>
        </w:rPr>
        <w:t>For each approach, document: (a) how it works, (b) implementation effort estimate, (c) performance characteristics, (d) limitations and risks, (e) dependencies introduced.</w:t>
      </w:r>
    </w:p>
    <w:p>
      <w:pPr>
        <w:pStyle w:val="ListBullet"/>
        <w:spacing w:after="60"/>
        <w:ind w:left="720"/>
      </w:pPr>
      <w:r>
        <w:rPr>
          <w:rFonts w:ascii="Calibri" w:hAnsi="Calibri"/>
          <w:b/>
          <w:sz w:val="22"/>
        </w:rPr>
        <w:t xml:space="preserve">Step 3 - Compare: </w:t>
      </w:r>
      <w:r>
        <w:rPr>
          <w:rFonts w:ascii="Calibri" w:hAnsi="Calibri"/>
          <w:sz w:val="22"/>
        </w:rPr>
        <w:t>Create a comparison matrix scoring each approach on: accuracy, performance, cost, maintainability, and extensibility (for Phase 2 PDF support).</w:t>
      </w:r>
    </w:p>
    <w:p>
      <w:pPr>
        <w:pStyle w:val="ListBullet"/>
        <w:spacing w:after="60"/>
        <w:ind w:left="720"/>
      </w:pPr>
      <w:r>
        <w:rPr>
          <w:rFonts w:ascii="Calibri" w:hAnsi="Calibri"/>
          <w:b/>
          <w:sz w:val="22"/>
        </w:rPr>
        <w:t xml:space="preserve">Step 4 - Recommend: </w:t>
      </w:r>
      <w:r>
        <w:rPr>
          <w:rFonts w:ascii="Calibri" w:hAnsi="Calibri"/>
          <w:sz w:val="22"/>
        </w:rPr>
        <w:t>Select one approach and provide a written justification referencing the comparison matrix.</w:t>
      </w:r>
    </w:p>
    <w:p>
      <w:pPr>
        <w:pStyle w:val="ListBullet"/>
        <w:spacing w:after="60"/>
        <w:ind w:left="720"/>
      </w:pPr>
      <w:r>
        <w:rPr>
          <w:rFonts w:ascii="Calibri" w:hAnsi="Calibri"/>
          <w:b/>
          <w:sz w:val="22"/>
        </w:rPr>
        <w:t xml:space="preserve">Step 5 - Prototype (where feasible): </w:t>
      </w:r>
      <w:r>
        <w:rPr>
          <w:rFonts w:ascii="Calibri" w:hAnsi="Calibri"/>
          <w:sz w:val="22"/>
        </w:rPr>
        <w:t>Where feasible, build a minimal prototype of the top 2 candidates and test against sample data before final selection.</w:t>
      </w:r>
    </w:p>
    <w:p>
      <w:pPr>
        <w:pStyle w:val="Heading2"/>
      </w:pPr>
      <w:r>
        <w:t>9.2 Decision Record Format</w:t>
      </w:r>
    </w:p>
    <w:p>
      <w:r>
        <w:t>Each decision shall be documented in the codebase as an Architecture Decision Record (ADR) following this format:</w:t>
      </w:r>
    </w:p>
    <w:p>
      <w:r>
        <w:rPr>
          <w:rFonts w:ascii="Consolas" w:hAnsi="Consolas"/>
          <w:color w:val="333333"/>
          <w:sz w:val="18"/>
        </w:rPr>
        <w:t># ADR-[NUMBER]: [TITLE]</w:t>
        <w:br/>
        <w:t>## Status: [Proposed | Accepted | Superseded]</w:t>
        <w:br/>
        <w:t>## Context: [Why this decision is needed]</w:t>
        <w:br/>
        <w:t>## Options Considered:</w:t>
        <w:br/>
        <w:t xml:space="preserve">  - Option A: [description]</w:t>
        <w:br/>
        <w:t xml:space="preserve">  - Option B: [description]</w:t>
        <w:br/>
        <w:t xml:space="preserve">  - Option C: [description]</w:t>
        <w:br/>
        <w:t>## Decision: [Selected option]</w:t>
        <w:br/>
        <w:t>## Rationale: [Why this option was selected]</w:t>
        <w:br/>
        <w:t>## Consequences: [What changes as a result]</w:t>
      </w:r>
    </w:p>
    <w:p>
      <w:r>
        <w:br w:type="page"/>
      </w:r>
    </w:p>
    <w:p>
      <w:pPr>
        <w:pStyle w:val="Heading1"/>
      </w:pPr>
      <w:r>
        <w:t>10. UI/UX Requirements</w:t>
      </w:r>
    </w:p>
    <w:p>
      <w:pPr>
        <w:spacing w:before="80" w:after="80"/>
        <w:pBdr>
          <w:bottom w:val="single" w:sz="6" w:space="1" w:color="CCCCCC"/>
        </w:pBdr>
      </w:pPr>
    </w:p>
    <w:p>
      <w:pPr>
        <w:pStyle w:val="Heading2"/>
      </w:pPr>
      <w:r>
        <w:t>10.1 Core Screens</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Screen</w:t>
            </w:r>
          </w:p>
        </w:tc>
        <w:tc>
          <w:tcPr>
            <w:tcW w:type="dxa" w:w="3120"/>
            <w:shd w:fill="1B3A5C" w:val="clear"/>
          </w:tcPr>
          <w:p>
            <w:r/>
            <w:r>
              <w:rPr>
                <w:rFonts w:ascii="Calibri" w:hAnsi="Calibri"/>
                <w:b/>
                <w:color w:val="FFFFFF"/>
                <w:sz w:val="20"/>
              </w:rPr>
              <w:t>Description</w:t>
            </w:r>
          </w:p>
        </w:tc>
        <w:tc>
          <w:tcPr>
            <w:tcW w:type="dxa" w:w="3120"/>
            <w:shd w:fill="1B3A5C" w:val="clear"/>
          </w:tcPr>
          <w:p>
            <w:r/>
            <w:r>
              <w:rPr>
                <w:rFonts w:ascii="Calibri" w:hAnsi="Calibri"/>
                <w:b/>
                <w:color w:val="FFFFFF"/>
                <w:sz w:val="20"/>
              </w:rPr>
              <w:t>Key Elements</w:t>
            </w:r>
          </w:p>
        </w:tc>
      </w:tr>
      <w:tr>
        <w:tc>
          <w:tcPr>
            <w:tcW w:type="dxa" w:w="3120"/>
            <w:shd w:fill="F5F7FA" w:val="clear"/>
          </w:tcPr>
          <w:p>
            <w:r/>
            <w:r>
              <w:rPr>
                <w:rFonts w:ascii="Calibri" w:hAnsi="Calibri"/>
                <w:sz w:val="20"/>
              </w:rPr>
              <w:t>Upload / Home</w:t>
            </w:r>
          </w:p>
        </w:tc>
        <w:tc>
          <w:tcPr>
            <w:tcW w:type="dxa" w:w="3120"/>
            <w:shd w:fill="F5F7FA" w:val="clear"/>
          </w:tcPr>
          <w:p>
            <w:r/>
            <w:r>
              <w:rPr>
                <w:rFonts w:ascii="Calibri" w:hAnsi="Calibri"/>
                <w:sz w:val="20"/>
              </w:rPr>
              <w:t>Entry point; upload documents and configure comparison</w:t>
            </w:r>
          </w:p>
        </w:tc>
        <w:tc>
          <w:tcPr>
            <w:tcW w:type="dxa" w:w="3120"/>
            <w:shd w:fill="F5F7FA" w:val="clear"/>
          </w:tcPr>
          <w:p>
            <w:r/>
            <w:r>
              <w:rPr>
                <w:rFonts w:ascii="Calibri" w:hAnsi="Calibri"/>
                <w:sz w:val="20"/>
              </w:rPr>
              <w:t>Drag-and-drop zone, file list, version ordering, "Compare" button</w:t>
            </w:r>
          </w:p>
        </w:tc>
      </w:tr>
      <w:tr>
        <w:tc>
          <w:tcPr>
            <w:tcW w:type="dxa" w:w="3120"/>
            <w:shd w:fill="FFFFFF" w:val="clear"/>
          </w:tcPr>
          <w:p>
            <w:r/>
            <w:r>
              <w:rPr>
                <w:rFonts w:ascii="Calibri" w:hAnsi="Calibri"/>
                <w:sz w:val="20"/>
              </w:rPr>
              <w:t>Comparison View</w:t>
            </w:r>
          </w:p>
        </w:tc>
        <w:tc>
          <w:tcPr>
            <w:tcW w:type="dxa" w:w="3120"/>
            <w:shd w:fill="FFFFFF" w:val="clear"/>
          </w:tcPr>
          <w:p>
            <w:r/>
            <w:r>
              <w:rPr>
                <w:rFonts w:ascii="Calibri" w:hAnsi="Calibri"/>
                <w:sz w:val="20"/>
              </w:rPr>
              <w:t>Primary workspace showing the redline</w:t>
            </w:r>
          </w:p>
        </w:tc>
        <w:tc>
          <w:tcPr>
            <w:tcW w:type="dxa" w:w="3120"/>
            <w:shd w:fill="FFFFFF" w:val="clear"/>
          </w:tcPr>
          <w:p>
            <w:r/>
            <w:r>
              <w:rPr>
                <w:rFonts w:ascii="Calibri" w:hAnsi="Calibri"/>
                <w:sz w:val="20"/>
              </w:rPr>
              <w:t>Side-by-side panels, inline view toggle, change navigation, version tabs</w:t>
            </w:r>
          </w:p>
        </w:tc>
      </w:tr>
      <w:tr>
        <w:tc>
          <w:tcPr>
            <w:tcW w:type="dxa" w:w="3120"/>
            <w:shd w:fill="F5F7FA" w:val="clear"/>
          </w:tcPr>
          <w:p>
            <w:r/>
            <w:r>
              <w:rPr>
                <w:rFonts w:ascii="Calibri" w:hAnsi="Calibri"/>
                <w:sz w:val="20"/>
              </w:rPr>
              <w:t>Change Detail Panel</w:t>
            </w:r>
          </w:p>
        </w:tc>
        <w:tc>
          <w:tcPr>
            <w:tcW w:type="dxa" w:w="3120"/>
            <w:shd w:fill="F5F7FA" w:val="clear"/>
          </w:tcPr>
          <w:p>
            <w:r/>
            <w:r>
              <w:rPr>
                <w:rFonts w:ascii="Calibri" w:hAnsi="Calibri"/>
                <w:sz w:val="20"/>
              </w:rPr>
              <w:t>Expandable panel for each change</w:t>
            </w:r>
          </w:p>
        </w:tc>
        <w:tc>
          <w:tcPr>
            <w:tcW w:type="dxa" w:w="3120"/>
            <w:shd w:fill="F5F7FA" w:val="clear"/>
          </w:tcPr>
          <w:p>
            <w:r/>
            <w:r>
              <w:rPr>
                <w:rFonts w:ascii="Calibri" w:hAnsi="Calibri"/>
                <w:sz w:val="20"/>
              </w:rPr>
              <w:t>Original text, modified text, AI summary, risk badge, risk explanation</w:t>
            </w:r>
          </w:p>
        </w:tc>
      </w:tr>
      <w:tr>
        <w:tc>
          <w:tcPr>
            <w:tcW w:type="dxa" w:w="3120"/>
            <w:shd w:fill="FFFFFF" w:val="clear"/>
          </w:tcPr>
          <w:p>
            <w:r/>
            <w:r>
              <w:rPr>
                <w:rFonts w:ascii="Calibri" w:hAnsi="Calibri"/>
                <w:sz w:val="20"/>
              </w:rPr>
              <w:t>Summary Dashboard</w:t>
            </w:r>
          </w:p>
        </w:tc>
        <w:tc>
          <w:tcPr>
            <w:tcW w:type="dxa" w:w="3120"/>
            <w:shd w:fill="FFFFFF" w:val="clear"/>
          </w:tcPr>
          <w:p>
            <w:r/>
            <w:r>
              <w:rPr>
                <w:rFonts w:ascii="Calibri" w:hAnsi="Calibri"/>
                <w:sz w:val="20"/>
              </w:rPr>
              <w:t>Overview of all changes and risks</w:t>
            </w:r>
          </w:p>
        </w:tc>
        <w:tc>
          <w:tcPr>
            <w:tcW w:type="dxa" w:w="3120"/>
            <w:shd w:fill="FFFFFF" w:val="clear"/>
          </w:tcPr>
          <w:p>
            <w:r/>
            <w:r>
              <w:rPr>
                <w:rFonts w:ascii="Calibri" w:hAnsi="Calibri"/>
                <w:sz w:val="20"/>
              </w:rPr>
              <w:t>Change count by type, risk distribution chart, filterable list, export controls</w:t>
            </w:r>
          </w:p>
        </w:tc>
      </w:tr>
      <w:tr>
        <w:tc>
          <w:tcPr>
            <w:tcW w:type="dxa" w:w="3120"/>
            <w:shd w:fill="F5F7FA" w:val="clear"/>
          </w:tcPr>
          <w:p>
            <w:r/>
            <w:r>
              <w:rPr>
                <w:rFonts w:ascii="Calibri" w:hAnsi="Calibri"/>
                <w:sz w:val="20"/>
              </w:rPr>
              <w:t>Export / Download</w:t>
            </w:r>
          </w:p>
        </w:tc>
        <w:tc>
          <w:tcPr>
            <w:tcW w:type="dxa" w:w="3120"/>
            <w:shd w:fill="F5F7FA" w:val="clear"/>
          </w:tcPr>
          <w:p>
            <w:r/>
            <w:r>
              <w:rPr>
                <w:rFonts w:ascii="Calibri" w:hAnsi="Calibri"/>
                <w:sz w:val="20"/>
              </w:rPr>
              <w:t>Configure and download output</w:t>
            </w:r>
          </w:p>
        </w:tc>
        <w:tc>
          <w:tcPr>
            <w:tcW w:type="dxa" w:w="3120"/>
            <w:shd w:fill="F5F7FA" w:val="clear"/>
          </w:tcPr>
          <w:p>
            <w:r/>
            <w:r>
              <w:rPr>
                <w:rFonts w:ascii="Calibri" w:hAnsi="Calibri"/>
                <w:sz w:val="20"/>
              </w:rPr>
              <w:t>Format selector (DOCX/PDF), include/exclude options, download button</w:t>
            </w:r>
          </w:p>
        </w:tc>
      </w:tr>
    </w:tbl>
    <w:p>
      <w:pPr>
        <w:pStyle w:val="Heading2"/>
      </w:pPr>
      <w:r>
        <w:t>10.2 Design Principles</w:t>
      </w:r>
    </w:p>
    <w:p>
      <w:pPr>
        <w:pStyle w:val="ListBullet"/>
        <w:spacing w:after="60"/>
        <w:ind w:left="720"/>
      </w:pPr>
      <w:r>
        <w:rPr>
          <w:rFonts w:ascii="Calibri" w:hAnsi="Calibri"/>
          <w:b/>
          <w:sz w:val="22"/>
        </w:rPr>
        <w:t xml:space="preserve">Clarity over complexity: </w:t>
      </w:r>
      <w:r>
        <w:rPr>
          <w:rFonts w:ascii="Calibri" w:hAnsi="Calibri"/>
          <w:sz w:val="22"/>
        </w:rPr>
        <w:t>The interface should feel like a focused productivity tool, not a cluttered enterprise dashboard.</w:t>
      </w:r>
    </w:p>
    <w:p>
      <w:pPr>
        <w:pStyle w:val="ListBullet"/>
        <w:spacing w:after="60"/>
        <w:ind w:left="720"/>
      </w:pPr>
      <w:r>
        <w:rPr>
          <w:rFonts w:ascii="Calibri" w:hAnsi="Calibri"/>
          <w:b/>
          <w:sz w:val="22"/>
        </w:rPr>
        <w:t xml:space="preserve">Visual hierarchy: </w:t>
      </w:r>
      <w:r>
        <w:rPr>
          <w:rFonts w:ascii="Calibri" w:hAnsi="Calibri"/>
          <w:sz w:val="22"/>
        </w:rPr>
        <w:t>Changes should be visually scannable. Use consistent color coding (red = deletion, blue = addition) everywhere.</w:t>
      </w:r>
    </w:p>
    <w:p>
      <w:pPr>
        <w:pStyle w:val="ListBullet"/>
        <w:spacing w:after="60"/>
        <w:ind w:left="720"/>
      </w:pPr>
      <w:r>
        <w:rPr>
          <w:rFonts w:ascii="Calibri" w:hAnsi="Calibri"/>
          <w:b/>
          <w:sz w:val="22"/>
        </w:rPr>
        <w:t xml:space="preserve">Zero-training onboarding: </w:t>
      </w:r>
      <w:r>
        <w:rPr>
          <w:rFonts w:ascii="Calibri" w:hAnsi="Calibri"/>
          <w:sz w:val="22"/>
        </w:rPr>
        <w:t>A user should go from upload to viewing a redline in under 60 seconds with no training.</w:t>
      </w:r>
    </w:p>
    <w:p>
      <w:pPr>
        <w:pStyle w:val="ListBullet"/>
        <w:spacing w:after="60"/>
        <w:ind w:left="720"/>
      </w:pPr>
      <w:r>
        <w:rPr>
          <w:rFonts w:ascii="Calibri" w:hAnsi="Calibri"/>
          <w:b/>
          <w:sz w:val="22"/>
        </w:rPr>
        <w:t xml:space="preserve">Progressive disclosure: </w:t>
      </w:r>
      <w:r>
        <w:rPr>
          <w:rFonts w:ascii="Calibri" w:hAnsi="Calibri"/>
          <w:sz w:val="22"/>
        </w:rPr>
        <w:t>AI summaries and risk badges should be available on hover/click without leaving the comparison view.</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UI Framework &amp; Component Library</w:t>
            </w:r>
          </w:p>
          <w:p>
            <w:r>
              <w:rPr>
                <w:rFonts w:ascii="Calibri" w:hAnsi="Calibri"/>
                <w:sz w:val="20"/>
              </w:rPr>
              <w:t>Claude Code must propose at least 3 UI framework/component library combinations (e.g., React + shadcn/ui, React + Ant Design, Vue + Vuetify, Svelte + Skeleton). Evaluate each for: component richness for this use case (especially side-by-side panels, diff rendering, and data tables), bundle size, accessibility support, and developer velocity.</w:t>
            </w:r>
          </w:p>
        </w:tc>
      </w:tr>
    </w:tbl>
    <w:p/>
    <w:p>
      <w:r>
        <w:br w:type="page"/>
      </w:r>
    </w:p>
    <w:p>
      <w:pPr>
        <w:pStyle w:val="Heading1"/>
      </w:pPr>
      <w:r>
        <w:t>11. AI-Powered Features Specification</w:t>
      </w:r>
    </w:p>
    <w:p>
      <w:pPr>
        <w:spacing w:before="80" w:after="80"/>
        <w:pBdr>
          <w:bottom w:val="single" w:sz="6" w:space="1" w:color="CCCCCC"/>
        </w:pBdr>
      </w:pPr>
    </w:p>
    <w:p>
      <w:pPr>
        <w:pStyle w:val="Heading2"/>
      </w:pPr>
      <w:r>
        <w:t>11.1 Change Summarization</w:t>
      </w:r>
    </w:p>
    <w:p>
      <w:r>
        <w:t>For each detected change, the AI shall generate a plain-English summary that:</w:t>
      </w:r>
    </w:p>
    <w:p>
      <w:pPr>
        <w:pStyle w:val="ListBullet"/>
        <w:spacing w:after="60"/>
        <w:ind w:left="720"/>
      </w:pPr>
      <w:r>
        <w:rPr>
          <w:rFonts w:ascii="Calibri" w:hAnsi="Calibri"/>
          <w:sz w:val="22"/>
        </w:rPr>
        <w:t>Describes what was changed in non-technical language (e.g., "The indemnification cap was reduced from $5M to $2M").</w:t>
      </w:r>
    </w:p>
    <w:p>
      <w:pPr>
        <w:pStyle w:val="ListBullet"/>
        <w:spacing w:after="60"/>
        <w:ind w:left="720"/>
      </w:pPr>
      <w:r>
        <w:rPr>
          <w:rFonts w:ascii="Calibri" w:hAnsi="Calibri"/>
          <w:sz w:val="22"/>
        </w:rPr>
        <w:t>Identifies the type of change (e.g., scope narrowing, liability shift, timeline modification, definition change).</w:t>
      </w:r>
    </w:p>
    <w:p>
      <w:pPr>
        <w:pStyle w:val="ListBullet"/>
        <w:spacing w:after="60"/>
        <w:ind w:left="720"/>
      </w:pPr>
      <w:r>
        <w:rPr>
          <w:rFonts w:ascii="Calibri" w:hAnsi="Calibri"/>
          <w:sz w:val="22"/>
        </w:rPr>
        <w:t>Flags whether the change is substantive or cosmetic/clerical.</w:t>
      </w:r>
    </w:p>
    <w:p>
      <w:pPr>
        <w:pStyle w:val="ListBullet"/>
        <w:spacing w:after="60"/>
        <w:ind w:left="720"/>
      </w:pPr>
      <w:r>
        <w:rPr>
          <w:rFonts w:ascii="Calibri" w:hAnsi="Calibri"/>
          <w:sz w:val="22"/>
        </w:rPr>
        <w:t>Groups related changes where applicable (e.g., if "Confidential Information" is redefined and that term appears in 5 other clauses, note the cascading effect).</w:t>
      </w:r>
    </w:p>
    <w:p>
      <w:pPr>
        <w:pStyle w:val="Heading2"/>
      </w:pPr>
      <w:r>
        <w:t>11.2 Risk Assessment</w:t>
      </w:r>
    </w:p>
    <w:p>
      <w:r>
        <w:t>The risk analysis engine is party-aware. The user selects their role before or during review:</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Role</w:t>
            </w:r>
          </w:p>
        </w:tc>
        <w:tc>
          <w:tcPr>
            <w:tcW w:type="dxa" w:w="3120"/>
            <w:shd w:fill="1B3A5C" w:val="clear"/>
          </w:tcPr>
          <w:p>
            <w:r/>
            <w:r>
              <w:rPr>
                <w:rFonts w:ascii="Calibri" w:hAnsi="Calibri"/>
                <w:b/>
                <w:color w:val="FFFFFF"/>
                <w:sz w:val="20"/>
              </w:rPr>
              <w:t>Description</w:t>
            </w:r>
          </w:p>
        </w:tc>
        <w:tc>
          <w:tcPr>
            <w:tcW w:type="dxa" w:w="3120"/>
            <w:shd w:fill="1B3A5C" w:val="clear"/>
          </w:tcPr>
          <w:p>
            <w:r/>
            <w:r>
              <w:rPr>
                <w:rFonts w:ascii="Calibri" w:hAnsi="Calibri"/>
                <w:b/>
                <w:color w:val="FFFFFF"/>
                <w:sz w:val="20"/>
              </w:rPr>
              <w:t>Risk Framing</w:t>
            </w:r>
          </w:p>
        </w:tc>
      </w:tr>
      <w:tr>
        <w:tc>
          <w:tcPr>
            <w:tcW w:type="dxa" w:w="3120"/>
            <w:shd w:fill="F5F7FA" w:val="clear"/>
          </w:tcPr>
          <w:p>
            <w:r/>
            <w:r>
              <w:rPr>
                <w:rFonts w:ascii="Calibri" w:hAnsi="Calibri"/>
                <w:sz w:val="20"/>
              </w:rPr>
              <w:t>Original Drafter</w:t>
            </w:r>
          </w:p>
        </w:tc>
        <w:tc>
          <w:tcPr>
            <w:tcW w:type="dxa" w:w="3120"/>
            <w:shd w:fill="F5F7FA" w:val="clear"/>
          </w:tcPr>
          <w:p>
            <w:r/>
            <w:r>
              <w:rPr>
                <w:rFonts w:ascii="Calibri" w:hAnsi="Calibri"/>
                <w:sz w:val="20"/>
              </w:rPr>
              <w:t>The party that authored the original document</w:t>
            </w:r>
          </w:p>
        </w:tc>
        <w:tc>
          <w:tcPr>
            <w:tcW w:type="dxa" w:w="3120"/>
            <w:shd w:fill="F5F7FA" w:val="clear"/>
          </w:tcPr>
          <w:p>
            <w:r/>
            <w:r>
              <w:rPr>
                <w:rFonts w:ascii="Calibri" w:hAnsi="Calibri"/>
                <w:sz w:val="20"/>
              </w:rPr>
              <w:t>Changes framed as deviations from the drafter's intended terms.</w:t>
            </w:r>
          </w:p>
        </w:tc>
      </w:tr>
      <w:tr>
        <w:tc>
          <w:tcPr>
            <w:tcW w:type="dxa" w:w="3120"/>
            <w:shd w:fill="FFFFFF" w:val="clear"/>
          </w:tcPr>
          <w:p>
            <w:r/>
            <w:r>
              <w:rPr>
                <w:rFonts w:ascii="Calibri" w:hAnsi="Calibri"/>
                <w:sz w:val="20"/>
              </w:rPr>
              <w:t>Counterparty (Modifier)</w:t>
            </w:r>
          </w:p>
        </w:tc>
        <w:tc>
          <w:tcPr>
            <w:tcW w:type="dxa" w:w="3120"/>
            <w:shd w:fill="FFFFFF" w:val="clear"/>
          </w:tcPr>
          <w:p>
            <w:r/>
            <w:r>
              <w:rPr>
                <w:rFonts w:ascii="Calibri" w:hAnsi="Calibri"/>
                <w:sz w:val="20"/>
              </w:rPr>
              <w:t>The party that made the modifications</w:t>
            </w:r>
          </w:p>
        </w:tc>
        <w:tc>
          <w:tcPr>
            <w:tcW w:type="dxa" w:w="3120"/>
            <w:shd w:fill="FFFFFF" w:val="clear"/>
          </w:tcPr>
          <w:p>
            <w:r/>
            <w:r>
              <w:rPr>
                <w:rFonts w:ascii="Calibri" w:hAnsi="Calibri"/>
                <w:sz w:val="20"/>
              </w:rPr>
              <w:t>Changes framed as the counterparty's negotiation positions.</w:t>
            </w:r>
          </w:p>
        </w:tc>
      </w:tr>
      <w:tr>
        <w:tc>
          <w:tcPr>
            <w:tcW w:type="dxa" w:w="3120"/>
            <w:shd w:fill="F5F7FA" w:val="clear"/>
          </w:tcPr>
          <w:p>
            <w:r/>
            <w:r>
              <w:rPr>
                <w:rFonts w:ascii="Calibri" w:hAnsi="Calibri"/>
                <w:sz w:val="20"/>
              </w:rPr>
              <w:t>Neutral Reviewer</w:t>
            </w:r>
          </w:p>
        </w:tc>
        <w:tc>
          <w:tcPr>
            <w:tcW w:type="dxa" w:w="3120"/>
            <w:shd w:fill="F5F7FA" w:val="clear"/>
          </w:tcPr>
          <w:p>
            <w:r/>
            <w:r>
              <w:rPr>
                <w:rFonts w:ascii="Calibri" w:hAnsi="Calibri"/>
                <w:sz w:val="20"/>
              </w:rPr>
              <w:t>A third-party reviewer (e.g., outside counsel)</w:t>
            </w:r>
          </w:p>
        </w:tc>
        <w:tc>
          <w:tcPr>
            <w:tcW w:type="dxa" w:w="3120"/>
            <w:shd w:fill="F5F7FA" w:val="clear"/>
          </w:tcPr>
          <w:p>
            <w:r/>
            <w:r>
              <w:rPr>
                <w:rFonts w:ascii="Calibri" w:hAnsi="Calibri"/>
                <w:sz w:val="20"/>
              </w:rPr>
              <w:t>Changes framed objectively for materiality and enforceability.</w:t>
            </w:r>
          </w:p>
        </w:tc>
      </w:tr>
    </w:tbl>
    <w:p/>
    <w:p>
      <w:pPr>
        <w:pStyle w:val="Heading2"/>
      </w:pPr>
      <w:r>
        <w:t>11.3 Risk Severity Levels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r/>
            <w:r>
              <w:rPr>
                <w:rFonts w:ascii="Calibri" w:hAnsi="Calibri"/>
                <w:b/>
                <w:color w:val="FFFFFF"/>
                <w:sz w:val="20"/>
              </w:rPr>
              <w:t>Level</w:t>
            </w:r>
          </w:p>
        </w:tc>
        <w:tc>
          <w:tcPr>
            <w:tcW w:type="dxa" w:w="2340"/>
            <w:shd w:fill="1B3A5C" w:val="clear"/>
          </w:tcPr>
          <w:p>
            <w:r/>
            <w:r>
              <w:rPr>
                <w:rFonts w:ascii="Calibri" w:hAnsi="Calibri"/>
                <w:b/>
                <w:color w:val="FFFFFF"/>
                <w:sz w:val="20"/>
              </w:rPr>
              <w:t>Color</w:t>
            </w:r>
          </w:p>
        </w:tc>
        <w:tc>
          <w:tcPr>
            <w:tcW w:type="dxa" w:w="2340"/>
            <w:shd w:fill="1B3A5C" w:val="clear"/>
          </w:tcPr>
          <w:p>
            <w:r/>
            <w:r>
              <w:rPr>
                <w:rFonts w:ascii="Calibri" w:hAnsi="Calibri"/>
                <w:b/>
                <w:color w:val="FFFFFF"/>
                <w:sz w:val="20"/>
              </w:rPr>
              <w:t>Meaning</w:t>
            </w:r>
          </w:p>
        </w:tc>
        <w:tc>
          <w:tcPr>
            <w:tcW w:type="dxa" w:w="2340"/>
            <w:shd w:fill="1B3A5C" w:val="clear"/>
          </w:tcPr>
          <w:p>
            <w:r/>
            <w:r>
              <w:rPr>
                <w:rFonts w:ascii="Calibri" w:hAnsi="Calibri"/>
                <w:b/>
                <w:color w:val="FFFFFF"/>
                <w:sz w:val="20"/>
              </w:rPr>
              <w:t>Example</w:t>
            </w:r>
          </w:p>
        </w:tc>
      </w:tr>
      <w:tr>
        <w:tc>
          <w:tcPr>
            <w:tcW w:type="dxa" w:w="2340"/>
            <w:shd w:fill="F5F7FA" w:val="clear"/>
          </w:tcPr>
          <w:p>
            <w:r/>
            <w:r>
              <w:rPr>
                <w:rFonts w:ascii="Calibri" w:hAnsi="Calibri"/>
                <w:sz w:val="20"/>
              </w:rPr>
              <w:t>Critical</w:t>
            </w:r>
          </w:p>
        </w:tc>
        <w:tc>
          <w:tcPr>
            <w:tcW w:type="dxa" w:w="2340"/>
            <w:shd w:fill="F5F7FA" w:val="clear"/>
          </w:tcPr>
          <w:p>
            <w:r/>
            <w:r>
              <w:rPr>
                <w:rFonts w:ascii="Calibri" w:hAnsi="Calibri"/>
                <w:sz w:val="20"/>
              </w:rPr>
              <w:t>Red</w:t>
            </w:r>
          </w:p>
        </w:tc>
        <w:tc>
          <w:tcPr>
            <w:tcW w:type="dxa" w:w="2340"/>
            <w:shd w:fill="F5F7FA" w:val="clear"/>
          </w:tcPr>
          <w:p>
            <w:r/>
            <w:r>
              <w:rPr>
                <w:rFonts w:ascii="Calibri" w:hAnsi="Calibri"/>
                <w:sz w:val="20"/>
              </w:rPr>
              <w:t>Fundamental shift in rights, obligations, or liability</w:t>
            </w:r>
          </w:p>
        </w:tc>
        <w:tc>
          <w:tcPr>
            <w:tcW w:type="dxa" w:w="2340"/>
            <w:shd w:fill="F5F7FA" w:val="clear"/>
          </w:tcPr>
          <w:p>
            <w:r/>
            <w:r>
              <w:rPr>
                <w:rFonts w:ascii="Calibri" w:hAnsi="Calibri"/>
                <w:sz w:val="20"/>
              </w:rPr>
              <w:t>Limitation of liability removed entirely</w:t>
            </w:r>
          </w:p>
        </w:tc>
      </w:tr>
      <w:tr>
        <w:tc>
          <w:tcPr>
            <w:tcW w:type="dxa" w:w="2340"/>
            <w:shd w:fill="FFFFFF" w:val="clear"/>
          </w:tcPr>
          <w:p>
            <w:r/>
            <w:r>
              <w:rPr>
                <w:rFonts w:ascii="Calibri" w:hAnsi="Calibri"/>
                <w:sz w:val="20"/>
              </w:rPr>
              <w:t>High</w:t>
            </w:r>
          </w:p>
        </w:tc>
        <w:tc>
          <w:tcPr>
            <w:tcW w:type="dxa" w:w="2340"/>
            <w:shd w:fill="FFFFFF" w:val="clear"/>
          </w:tcPr>
          <w:p>
            <w:r/>
            <w:r>
              <w:rPr>
                <w:rFonts w:ascii="Calibri" w:hAnsi="Calibri"/>
                <w:sz w:val="20"/>
              </w:rPr>
              <w:t>Orange</w:t>
            </w:r>
          </w:p>
        </w:tc>
        <w:tc>
          <w:tcPr>
            <w:tcW w:type="dxa" w:w="2340"/>
            <w:shd w:fill="FFFFFF" w:val="clear"/>
          </w:tcPr>
          <w:p>
            <w:r/>
            <w:r>
              <w:rPr>
                <w:rFonts w:ascii="Calibri" w:hAnsi="Calibri"/>
                <w:sz w:val="20"/>
              </w:rPr>
              <w:t>Significant commercial or legal impact</w:t>
            </w:r>
          </w:p>
        </w:tc>
        <w:tc>
          <w:tcPr>
            <w:tcW w:type="dxa" w:w="2340"/>
            <w:shd w:fill="FFFFFF" w:val="clear"/>
          </w:tcPr>
          <w:p>
            <w:r/>
            <w:r>
              <w:rPr>
                <w:rFonts w:ascii="Calibri" w:hAnsi="Calibri"/>
                <w:sz w:val="20"/>
              </w:rPr>
              <w:t>Indemnification cap reduced by 50%+</w:t>
            </w:r>
          </w:p>
        </w:tc>
      </w:tr>
      <w:tr>
        <w:tc>
          <w:tcPr>
            <w:tcW w:type="dxa" w:w="2340"/>
            <w:shd w:fill="F5F7FA" w:val="clear"/>
          </w:tcPr>
          <w:p>
            <w:r/>
            <w:r>
              <w:rPr>
                <w:rFonts w:ascii="Calibri" w:hAnsi="Calibri"/>
                <w:sz w:val="20"/>
              </w:rPr>
              <w:t>Medium</w:t>
            </w:r>
          </w:p>
        </w:tc>
        <w:tc>
          <w:tcPr>
            <w:tcW w:type="dxa" w:w="2340"/>
            <w:shd w:fill="F5F7FA" w:val="clear"/>
          </w:tcPr>
          <w:p>
            <w:r/>
            <w:r>
              <w:rPr>
                <w:rFonts w:ascii="Calibri" w:hAnsi="Calibri"/>
                <w:sz w:val="20"/>
              </w:rPr>
              <w:t>Yellow</w:t>
            </w:r>
          </w:p>
        </w:tc>
        <w:tc>
          <w:tcPr>
            <w:tcW w:type="dxa" w:w="2340"/>
            <w:shd w:fill="F5F7FA" w:val="clear"/>
          </w:tcPr>
          <w:p>
            <w:r/>
            <w:r>
              <w:rPr>
                <w:rFonts w:ascii="Calibri" w:hAnsi="Calibri"/>
                <w:sz w:val="20"/>
              </w:rPr>
              <w:t>Moderate impact; standard negotiation territory</w:t>
            </w:r>
          </w:p>
        </w:tc>
        <w:tc>
          <w:tcPr>
            <w:tcW w:type="dxa" w:w="2340"/>
            <w:shd w:fill="F5F7FA" w:val="clear"/>
          </w:tcPr>
          <w:p>
            <w:r/>
            <w:r>
              <w:rPr>
                <w:rFonts w:ascii="Calibri" w:hAnsi="Calibri"/>
                <w:sz w:val="20"/>
              </w:rPr>
              <w:t>Notice period changed from 30 to 15 days</w:t>
            </w:r>
          </w:p>
        </w:tc>
      </w:tr>
      <w:tr>
        <w:tc>
          <w:tcPr>
            <w:tcW w:type="dxa" w:w="2340"/>
            <w:shd w:fill="FFFFFF" w:val="clear"/>
          </w:tcPr>
          <w:p>
            <w:r/>
            <w:r>
              <w:rPr>
                <w:rFonts w:ascii="Calibri" w:hAnsi="Calibri"/>
                <w:sz w:val="20"/>
              </w:rPr>
              <w:t>Low</w:t>
            </w:r>
          </w:p>
        </w:tc>
        <w:tc>
          <w:tcPr>
            <w:tcW w:type="dxa" w:w="2340"/>
            <w:shd w:fill="FFFFFF" w:val="clear"/>
          </w:tcPr>
          <w:p>
            <w:r/>
            <w:r>
              <w:rPr>
                <w:rFonts w:ascii="Calibri" w:hAnsi="Calibri"/>
                <w:sz w:val="20"/>
              </w:rPr>
              <w:t>Green</w:t>
            </w:r>
          </w:p>
        </w:tc>
        <w:tc>
          <w:tcPr>
            <w:tcW w:type="dxa" w:w="2340"/>
            <w:shd w:fill="FFFFFF" w:val="clear"/>
          </w:tcPr>
          <w:p>
            <w:r/>
            <w:r>
              <w:rPr>
                <w:rFonts w:ascii="Calibri" w:hAnsi="Calibri"/>
                <w:sz w:val="20"/>
              </w:rPr>
              <w:t>Minor or cosmetic changes with limited impact</w:t>
            </w:r>
          </w:p>
        </w:tc>
        <w:tc>
          <w:tcPr>
            <w:tcW w:type="dxa" w:w="2340"/>
            <w:shd w:fill="FFFFFF" w:val="clear"/>
          </w:tcPr>
          <w:p>
            <w:r/>
            <w:r>
              <w:rPr>
                <w:rFonts w:ascii="Calibri" w:hAnsi="Calibri"/>
                <w:sz w:val="20"/>
              </w:rPr>
              <w:t>Formatting changes, minor word substitutions</w:t>
            </w:r>
          </w:p>
        </w:tc>
      </w:tr>
      <w:tr>
        <w:tc>
          <w:tcPr>
            <w:tcW w:type="dxa" w:w="2340"/>
            <w:shd w:fill="F5F7FA" w:val="clear"/>
          </w:tcPr>
          <w:p>
            <w:r/>
            <w:r>
              <w:rPr>
                <w:rFonts w:ascii="Calibri" w:hAnsi="Calibri"/>
                <w:sz w:val="20"/>
              </w:rPr>
              <w:t>Info</w:t>
            </w:r>
          </w:p>
        </w:tc>
        <w:tc>
          <w:tcPr>
            <w:tcW w:type="dxa" w:w="2340"/>
            <w:shd w:fill="F5F7FA" w:val="clear"/>
          </w:tcPr>
          <w:p>
            <w:r/>
            <w:r>
              <w:rPr>
                <w:rFonts w:ascii="Calibri" w:hAnsi="Calibri"/>
                <w:sz w:val="20"/>
              </w:rPr>
              <w:t>Blue</w:t>
            </w:r>
          </w:p>
        </w:tc>
        <w:tc>
          <w:tcPr>
            <w:tcW w:type="dxa" w:w="2340"/>
            <w:shd w:fill="F5F7FA" w:val="clear"/>
          </w:tcPr>
          <w:p>
            <w:r/>
            <w:r>
              <w:rPr>
                <w:rFonts w:ascii="Calibri" w:hAnsi="Calibri"/>
                <w:sz w:val="20"/>
              </w:rPr>
              <w:t>Neutral observations or clerical changes</w:t>
            </w:r>
          </w:p>
        </w:tc>
        <w:tc>
          <w:tcPr>
            <w:tcW w:type="dxa" w:w="2340"/>
            <w:shd w:fill="F5F7FA" w:val="clear"/>
          </w:tcPr>
          <w:p>
            <w:r/>
            <w:r>
              <w:rPr>
                <w:rFonts w:ascii="Calibri" w:hAnsi="Calibri"/>
                <w:sz w:val="20"/>
              </w:rPr>
              <w:t>Date updated, typo corrected</w:t>
            </w:r>
          </w:p>
        </w:tc>
      </w:tr>
    </w:tbl>
    <w:p>
      <w:r>
        <w:br w:type="page"/>
      </w:r>
    </w:p>
    <w:p>
      <w:pPr>
        <w:pStyle w:val="Heading1"/>
      </w:pPr>
      <w:r>
        <w:t>12. Multi-Document Comparison Logic</w:t>
      </w:r>
    </w:p>
    <w:p>
      <w:pPr>
        <w:spacing w:before="80" w:after="80"/>
        <w:pBdr>
          <w:bottom w:val="single" w:sz="6" w:space="1" w:color="CCCCCC"/>
        </w:pBdr>
      </w:pPr>
    </w:p>
    <w:p>
      <w:pPr>
        <w:pStyle w:val="Heading2"/>
      </w:pPr>
      <w:r>
        <w:t>12.1 Version Ordering</w:t>
      </w:r>
    </w:p>
    <w:p>
      <w:r>
        <w:t>When more than 2 documents are uploaded, the system must establish a clear version chain. The user designates one document as the Original. All other documents are ordered as sequential modifications (Version 2, Version 3, etc.).</w:t>
      </w:r>
    </w:p>
    <w:p>
      <w:pPr>
        <w:pStyle w:val="Heading2"/>
      </w:pPr>
      <w:r>
        <w:t>12.2 Comparison Modes</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Mode</w:t>
            </w:r>
          </w:p>
        </w:tc>
        <w:tc>
          <w:tcPr>
            <w:tcW w:type="dxa" w:w="3120"/>
            <w:shd w:fill="1B3A5C" w:val="clear"/>
          </w:tcPr>
          <w:p>
            <w:r/>
            <w:r>
              <w:rPr>
                <w:rFonts w:ascii="Calibri" w:hAnsi="Calibri"/>
                <w:b/>
                <w:color w:val="FFFFFF"/>
                <w:sz w:val="20"/>
              </w:rPr>
              <w:t>Description</w:t>
            </w:r>
          </w:p>
        </w:tc>
        <w:tc>
          <w:tcPr>
            <w:tcW w:type="dxa" w:w="3120"/>
            <w:shd w:fill="1B3A5C" w:val="clear"/>
          </w:tcPr>
          <w:p>
            <w:r/>
            <w:r>
              <w:rPr>
                <w:rFonts w:ascii="Calibri" w:hAnsi="Calibri"/>
                <w:b/>
                <w:color w:val="FFFFFF"/>
                <w:sz w:val="20"/>
              </w:rPr>
              <w:t>Use Case</w:t>
            </w:r>
          </w:p>
        </w:tc>
      </w:tr>
      <w:tr>
        <w:tc>
          <w:tcPr>
            <w:tcW w:type="dxa" w:w="3120"/>
            <w:shd w:fill="F5F7FA" w:val="clear"/>
          </w:tcPr>
          <w:p>
            <w:r/>
            <w:r>
              <w:rPr>
                <w:rFonts w:ascii="Calibri" w:hAnsi="Calibri"/>
                <w:sz w:val="20"/>
              </w:rPr>
              <w:t>Original to Each Version</w:t>
            </w:r>
          </w:p>
        </w:tc>
        <w:tc>
          <w:tcPr>
            <w:tcW w:type="dxa" w:w="3120"/>
            <w:shd w:fill="F5F7FA" w:val="clear"/>
          </w:tcPr>
          <w:p>
            <w:r/>
            <w:r>
              <w:rPr>
                <w:rFonts w:ascii="Calibri" w:hAnsi="Calibri"/>
                <w:sz w:val="20"/>
              </w:rPr>
              <w:t>Each modified version compared independently against the Original</w:t>
            </w:r>
          </w:p>
        </w:tc>
        <w:tc>
          <w:tcPr>
            <w:tcW w:type="dxa" w:w="3120"/>
            <w:shd w:fill="F5F7FA" w:val="clear"/>
          </w:tcPr>
          <w:p>
            <w:r/>
            <w:r>
              <w:rPr>
                <w:rFonts w:ascii="Calibri" w:hAnsi="Calibri"/>
                <w:sz w:val="20"/>
              </w:rPr>
              <w:t>Understanding what each party changed from the baseline</w:t>
            </w:r>
          </w:p>
        </w:tc>
      </w:tr>
      <w:tr>
        <w:tc>
          <w:tcPr>
            <w:tcW w:type="dxa" w:w="3120"/>
            <w:shd w:fill="FFFFFF" w:val="clear"/>
          </w:tcPr>
          <w:p>
            <w:r/>
            <w:r>
              <w:rPr>
                <w:rFonts w:ascii="Calibri" w:hAnsi="Calibri"/>
                <w:sz w:val="20"/>
              </w:rPr>
              <w:t>Sequential (V1 to V2 to V3)</w:t>
            </w:r>
          </w:p>
        </w:tc>
        <w:tc>
          <w:tcPr>
            <w:tcW w:type="dxa" w:w="3120"/>
            <w:shd w:fill="FFFFFF" w:val="clear"/>
          </w:tcPr>
          <w:p>
            <w:r/>
            <w:r>
              <w:rPr>
                <w:rFonts w:ascii="Calibri" w:hAnsi="Calibri"/>
                <w:sz w:val="20"/>
              </w:rPr>
              <w:t>Each version compared against the immediately preceding version</w:t>
            </w:r>
          </w:p>
        </w:tc>
        <w:tc>
          <w:tcPr>
            <w:tcW w:type="dxa" w:w="3120"/>
            <w:shd w:fill="FFFFFF" w:val="clear"/>
          </w:tcPr>
          <w:p>
            <w:r/>
            <w:r>
              <w:rPr>
                <w:rFonts w:ascii="Calibri" w:hAnsi="Calibri"/>
                <w:sz w:val="20"/>
              </w:rPr>
              <w:t>Tracking how the document evolved through negotiation rounds</w:t>
            </w:r>
          </w:p>
        </w:tc>
      </w:tr>
      <w:tr>
        <w:tc>
          <w:tcPr>
            <w:tcW w:type="dxa" w:w="3120"/>
            <w:shd w:fill="F5F7FA" w:val="clear"/>
          </w:tcPr>
          <w:p>
            <w:r/>
            <w:r>
              <w:rPr>
                <w:rFonts w:ascii="Calibri" w:hAnsi="Calibri"/>
                <w:sz w:val="20"/>
              </w:rPr>
              <w:t>Cumulative View</w:t>
            </w:r>
          </w:p>
        </w:tc>
        <w:tc>
          <w:tcPr>
            <w:tcW w:type="dxa" w:w="3120"/>
            <w:shd w:fill="F5F7FA" w:val="clear"/>
          </w:tcPr>
          <w:p>
            <w:r/>
            <w:r>
              <w:rPr>
                <w:rFonts w:ascii="Calibri" w:hAnsi="Calibri"/>
                <w:sz w:val="20"/>
              </w:rPr>
              <w:t>All changes from all versions overlaid on the Original</w:t>
            </w:r>
          </w:p>
        </w:tc>
        <w:tc>
          <w:tcPr>
            <w:tcW w:type="dxa" w:w="3120"/>
            <w:shd w:fill="F5F7FA" w:val="clear"/>
          </w:tcPr>
          <w:p>
            <w:r/>
            <w:r>
              <w:rPr>
                <w:rFonts w:ascii="Calibri" w:hAnsi="Calibri"/>
                <w:sz w:val="20"/>
              </w:rPr>
              <w:t>Seeing the total impact of all modifications in one view</w:t>
            </w:r>
          </w:p>
        </w:tc>
      </w:tr>
    </w:tbl>
    <w:p/>
    <w:p>
      <w:r>
        <w:t>The default mode shall be "Original to Each Version" as this is the most common workflow in contract negotiation. The user may switch modes at any time during review.</w:t>
      </w:r>
    </w:p>
    <w:p>
      <w:pPr>
        <w:pStyle w:val="Heading2"/>
      </w:pPr>
      <w:r>
        <w:t>12.3 Change Attribution</w:t>
      </w:r>
    </w:p>
    <w:p>
      <w:r>
        <w:t>In multi-document mode, each change must be attributed to the version that introduced it. The system shall assign a unique color or badge per version in addition to the red/blue change coloring so the user can see at a glance which version introduced which change.</w:t>
      </w:r>
    </w:p>
    <w:tbl>
      <w:tblPr>
        <w:tblW w:type="auto" w:w="0"/>
        <w:jc w:val="center"/>
        <w:tblLook w:firstColumn="1" w:firstRow="1" w:lastColumn="0" w:lastRow="0" w:noHBand="0" w:noVBand="1" w:val="04A0"/>
      </w:tblPr>
      <w:tblGrid>
        <w:gridCol w:w="9360"/>
      </w:tblGrid>
      <w:tr>
        <w:tc>
          <w:tcPr>
            <w:tcW w:type="dxa" w:w="9360"/>
            <w:shd w:fill="FFF3E0" w:val="clear"/>
          </w:tcPr>
          <w:p>
            <w:r/>
            <w:r>
              <w:rPr>
                <w:rFonts w:ascii="Calibri" w:hAnsi="Calibri"/>
                <w:b/>
                <w:color w:val="E65100"/>
                <w:sz w:val="22"/>
              </w:rPr>
              <w:t>SOLUTION PROPOSAL REQUIRED - Multi-Document Data Model</w:t>
            </w:r>
          </w:p>
          <w:p>
            <w:r>
              <w:rPr>
                <w:rFonts w:ascii="Calibri" w:hAnsi="Calibri"/>
                <w:sz w:val="20"/>
              </w:rPr>
              <w:t>Claude Code must propose at least 3 approaches for the multi-document comparison data model (e.g., pairwise diff storage, unified change graph, version-control-inspired DAG, or LLM-assisted change threading). Evaluate storage efficiency, query complexity for different comparison modes, and ease of rendering in the UI.</w:t>
            </w:r>
          </w:p>
        </w:tc>
      </w:tr>
    </w:tbl>
    <w:p/>
    <w:p>
      <w:r>
        <w:br w:type="page"/>
      </w:r>
    </w:p>
    <w:p>
      <w:pPr>
        <w:pStyle w:val="Heading1"/>
      </w:pPr>
      <w:r>
        <w:t>13. Output Specification</w:t>
      </w:r>
    </w:p>
    <w:p>
      <w:pPr>
        <w:spacing w:before="80" w:after="80"/>
        <w:pBdr>
          <w:bottom w:val="single" w:sz="6" w:space="1" w:color="CCCCCC"/>
        </w:pBdr>
      </w:pPr>
    </w:p>
    <w:p>
      <w:pPr>
        <w:pStyle w:val="Heading2"/>
      </w:pPr>
      <w:r>
        <w:t>13.1 DOCX Output</w:t>
      </w:r>
    </w:p>
    <w:p>
      <w:pPr>
        <w:pStyle w:val="ListBullet"/>
        <w:spacing w:after="60"/>
        <w:ind w:left="720"/>
      </w:pPr>
      <w:r>
        <w:rPr>
          <w:rFonts w:ascii="Calibri" w:hAnsi="Calibri"/>
          <w:b/>
          <w:sz w:val="22"/>
        </w:rPr>
        <w:t xml:space="preserve">Deletions: </w:t>
      </w:r>
      <w:r>
        <w:rPr>
          <w:rFonts w:ascii="Calibri" w:hAnsi="Calibri"/>
          <w:sz w:val="22"/>
        </w:rPr>
        <w:t>Deletions formatted in red text with strikethrough.</w:t>
      </w:r>
    </w:p>
    <w:p>
      <w:pPr>
        <w:pStyle w:val="ListBullet"/>
        <w:spacing w:after="60"/>
        <w:ind w:left="720"/>
      </w:pPr>
      <w:r>
        <w:rPr>
          <w:rFonts w:ascii="Calibri" w:hAnsi="Calibri"/>
          <w:b/>
          <w:sz w:val="22"/>
        </w:rPr>
        <w:t xml:space="preserve">Additions: </w:t>
      </w:r>
      <w:r>
        <w:rPr>
          <w:rFonts w:ascii="Calibri" w:hAnsi="Calibri"/>
          <w:sz w:val="22"/>
        </w:rPr>
        <w:t>Additions formatted in blue text with underline.</w:t>
      </w:r>
    </w:p>
    <w:p>
      <w:pPr>
        <w:pStyle w:val="ListBullet"/>
        <w:spacing w:after="60"/>
        <w:ind w:left="720"/>
      </w:pPr>
      <w:r>
        <w:rPr>
          <w:rFonts w:ascii="Calibri" w:hAnsi="Calibri"/>
          <w:b/>
          <w:sz w:val="22"/>
        </w:rPr>
        <w:t xml:space="preserve">Base formatting: </w:t>
      </w:r>
      <w:r>
        <w:rPr>
          <w:rFonts w:ascii="Calibri" w:hAnsi="Calibri"/>
          <w:sz w:val="22"/>
        </w:rPr>
        <w:t>Preserved original formatting of the base document (fonts, styles, headings) as much as possible.</w:t>
      </w:r>
    </w:p>
    <w:p>
      <w:pPr>
        <w:pStyle w:val="ListBullet"/>
        <w:spacing w:after="60"/>
        <w:ind w:left="720"/>
      </w:pPr>
      <w:r>
        <w:rPr>
          <w:rFonts w:ascii="Calibri" w:hAnsi="Calibri"/>
          <w:b/>
          <w:sz w:val="22"/>
        </w:rPr>
        <w:t xml:space="preserve">AI annotations: </w:t>
      </w:r>
      <w:r>
        <w:rPr>
          <w:rFonts w:ascii="Calibri" w:hAnsi="Calibri"/>
          <w:sz w:val="22"/>
        </w:rPr>
        <w:t>Each change optionally annotated with a Word comment containing the AI-generated summary and risk level.</w:t>
      </w:r>
    </w:p>
    <w:p>
      <w:pPr>
        <w:pStyle w:val="ListBullet"/>
        <w:spacing w:after="60"/>
        <w:ind w:left="720"/>
      </w:pPr>
      <w:r>
        <w:rPr>
          <w:rFonts w:ascii="Calibri" w:hAnsi="Calibri"/>
          <w:b/>
          <w:sz w:val="22"/>
        </w:rPr>
        <w:t xml:space="preserve">Summary appendix: </w:t>
      </w:r>
      <w:r>
        <w:rPr>
          <w:rFonts w:ascii="Calibri" w:hAnsi="Calibri"/>
          <w:sz w:val="22"/>
        </w:rPr>
        <w:t>A summary section appended at the end listing all changes, summaries, and risk assessments in table format.</w:t>
      </w:r>
    </w:p>
    <w:p>
      <w:pPr>
        <w:pStyle w:val="Heading2"/>
      </w:pPr>
      <w:r>
        <w:t>13.2 PDF Output</w:t>
      </w:r>
    </w:p>
    <w:p>
      <w:pPr>
        <w:pStyle w:val="ListBullet"/>
        <w:spacing w:after="60"/>
        <w:ind w:left="720"/>
      </w:pPr>
      <w:r>
        <w:rPr>
          <w:rFonts w:ascii="Calibri" w:hAnsi="Calibri"/>
          <w:b/>
          <w:sz w:val="22"/>
        </w:rPr>
        <w:t xml:space="preserve">Visual match: </w:t>
      </w:r>
      <w:r>
        <w:rPr>
          <w:rFonts w:ascii="Calibri" w:hAnsi="Calibri"/>
          <w:sz w:val="22"/>
        </w:rPr>
        <w:t>Identical visual formatting to the DOCX output (red strikethrough deletions, blue underline additions).</w:t>
      </w:r>
    </w:p>
    <w:p>
      <w:pPr>
        <w:pStyle w:val="ListBullet"/>
        <w:spacing w:after="60"/>
        <w:ind w:left="720"/>
      </w:pPr>
      <w:r>
        <w:rPr>
          <w:rFonts w:ascii="Calibri" w:hAnsi="Calibri"/>
          <w:b/>
          <w:sz w:val="22"/>
        </w:rPr>
        <w:t xml:space="preserve">Single source: </w:t>
      </w:r>
      <w:r>
        <w:rPr>
          <w:rFonts w:ascii="Calibri" w:hAnsi="Calibri"/>
          <w:sz w:val="22"/>
        </w:rPr>
        <w:t>Generated from the same intermediate representation as the DOCX to ensure consistency.</w:t>
      </w:r>
    </w:p>
    <w:p>
      <w:pPr>
        <w:pStyle w:val="ListBullet"/>
        <w:spacing w:after="60"/>
        <w:ind w:left="720"/>
      </w:pPr>
      <w:r>
        <w:rPr>
          <w:rFonts w:ascii="Calibri" w:hAnsi="Calibri"/>
          <w:b/>
          <w:sz w:val="22"/>
        </w:rPr>
        <w:t xml:space="preserve">Navigation: </w:t>
      </w:r>
      <w:r>
        <w:rPr>
          <w:rFonts w:ascii="Calibri" w:hAnsi="Calibri"/>
          <w:sz w:val="22"/>
        </w:rPr>
        <w:t>Clickable table of contents linking to each changed provision.</w:t>
      </w:r>
    </w:p>
    <w:p>
      <w:pPr>
        <w:pStyle w:val="ListBullet"/>
        <w:spacing w:after="60"/>
        <w:ind w:left="720"/>
      </w:pPr>
      <w:r>
        <w:rPr>
          <w:rFonts w:ascii="Calibri" w:hAnsi="Calibri"/>
          <w:b/>
          <w:sz w:val="22"/>
        </w:rPr>
        <w:t xml:space="preserve">Summary inclusion: </w:t>
      </w:r>
      <w:r>
        <w:rPr>
          <w:rFonts w:ascii="Calibri" w:hAnsi="Calibri"/>
          <w:sz w:val="22"/>
        </w:rPr>
        <w:t>Optionally include the summary table as a final section.</w:t>
      </w:r>
    </w:p>
    <w:p>
      <w:pPr>
        <w:pStyle w:val="Heading2"/>
      </w:pPr>
      <w:r>
        <w:t>13.3 Export Options</w:t>
      </w:r>
    </w:p>
    <w:p>
      <w:r>
        <w:t>The user shall be able to configure the export with the following toggles:</w:t>
      </w:r>
    </w:p>
    <w:p>
      <w:pPr>
        <w:pStyle w:val="ListBullet"/>
        <w:spacing w:after="60"/>
        <w:ind w:left="720"/>
      </w:pPr>
      <w:r>
        <w:rPr>
          <w:rFonts w:ascii="Calibri" w:hAnsi="Calibri"/>
          <w:sz w:val="22"/>
        </w:rPr>
        <w:t>Include/exclude AI change summaries.</w:t>
      </w:r>
    </w:p>
    <w:p>
      <w:pPr>
        <w:pStyle w:val="ListBullet"/>
        <w:spacing w:after="60"/>
        <w:ind w:left="720"/>
      </w:pPr>
      <w:r>
        <w:rPr>
          <w:rFonts w:ascii="Calibri" w:hAnsi="Calibri"/>
          <w:sz w:val="22"/>
        </w:rPr>
        <w:t>Include/exclude risk assessments.</w:t>
      </w:r>
    </w:p>
    <w:p>
      <w:pPr>
        <w:pStyle w:val="ListBullet"/>
        <w:spacing w:after="60"/>
        <w:ind w:left="720"/>
      </w:pPr>
      <w:r>
        <w:rPr>
          <w:rFonts w:ascii="Calibri" w:hAnsi="Calibri"/>
          <w:sz w:val="22"/>
        </w:rPr>
        <w:t>Include/exclude summary appendix.</w:t>
      </w:r>
    </w:p>
    <w:p>
      <w:pPr>
        <w:pStyle w:val="ListBullet"/>
        <w:spacing w:after="60"/>
        <w:ind w:left="720"/>
      </w:pPr>
      <w:r>
        <w:rPr>
          <w:rFonts w:ascii="Calibri" w:hAnsi="Calibri"/>
          <w:sz w:val="22"/>
        </w:rPr>
        <w:t>Show/hide formatting-only changes.</w:t>
      </w:r>
    </w:p>
    <w:p>
      <w:pPr>
        <w:pStyle w:val="ListBullet"/>
        <w:spacing w:after="60"/>
        <w:ind w:left="720"/>
      </w:pPr>
      <w:r>
        <w:rPr>
          <w:rFonts w:ascii="Calibri" w:hAnsi="Calibri"/>
          <w:sz w:val="22"/>
        </w:rPr>
        <w:t>Select which version comparison to export (for multi-document sessions).</w:t>
      </w:r>
    </w:p>
    <w:p>
      <w:pPr>
        <w:pStyle w:val="ListBullet"/>
        <w:spacing w:after="60"/>
        <w:ind w:left="720"/>
      </w:pPr>
      <w:r>
        <w:rPr>
          <w:rFonts w:ascii="Calibri" w:hAnsi="Calibri"/>
          <w:sz w:val="22"/>
        </w:rPr>
        <w:t>Select output format: DOCX or PDF.</w:t>
      </w:r>
    </w:p>
    <w:p>
      <w:r>
        <w:br w:type="page"/>
      </w:r>
    </w:p>
    <w:p>
      <w:pPr>
        <w:pStyle w:val="Heading1"/>
      </w:pPr>
      <w:r>
        <w:t>14. Risk Analysis Engine Specification</w:t>
      </w:r>
    </w:p>
    <w:p>
      <w:pPr>
        <w:spacing w:before="80" w:after="80"/>
        <w:pBdr>
          <w:bottom w:val="single" w:sz="6" w:space="1" w:color="CCCCCC"/>
        </w:pBdr>
      </w:pPr>
    </w:p>
    <w:p>
      <w:pPr>
        <w:pStyle w:val="Heading2"/>
      </w:pPr>
      <w:r>
        <w:t>14.1 Input to Risk Engine</w:t>
      </w:r>
    </w:p>
    <w:p>
      <w:r>
        <w:t>For each change detected by the comparison engine, the risk analysis engine receives:</w:t>
      </w:r>
    </w:p>
    <w:p>
      <w:pPr>
        <w:pStyle w:val="ListBullet"/>
        <w:spacing w:after="60"/>
        <w:ind w:left="720"/>
      </w:pPr>
      <w:r>
        <w:rPr>
          <w:rFonts w:ascii="Calibri" w:hAnsi="Calibri"/>
          <w:sz w:val="22"/>
        </w:rPr>
        <w:t>The original text of the provision.</w:t>
      </w:r>
    </w:p>
    <w:p>
      <w:pPr>
        <w:pStyle w:val="ListBullet"/>
        <w:spacing w:after="60"/>
        <w:ind w:left="720"/>
      </w:pPr>
      <w:r>
        <w:rPr>
          <w:rFonts w:ascii="Calibri" w:hAnsi="Calibri"/>
          <w:sz w:val="22"/>
        </w:rPr>
        <w:t>The modified text of the provision.</w:t>
      </w:r>
    </w:p>
    <w:p>
      <w:pPr>
        <w:pStyle w:val="ListBullet"/>
        <w:spacing w:after="60"/>
        <w:ind w:left="720"/>
      </w:pPr>
      <w:r>
        <w:rPr>
          <w:rFonts w:ascii="Calibri" w:hAnsi="Calibri"/>
          <w:sz w:val="22"/>
        </w:rPr>
        <w:t>The change type (addition, deletion, modification, move).</w:t>
      </w:r>
    </w:p>
    <w:p>
      <w:pPr>
        <w:pStyle w:val="ListBullet"/>
        <w:spacing w:after="60"/>
        <w:ind w:left="720"/>
      </w:pPr>
      <w:r>
        <w:rPr>
          <w:rFonts w:ascii="Calibri" w:hAnsi="Calibri"/>
          <w:sz w:val="22"/>
        </w:rPr>
        <w:t>The section/clause context (e.g., "Section 8.2 - Limitation of Liability").</w:t>
      </w:r>
    </w:p>
    <w:p>
      <w:pPr>
        <w:pStyle w:val="ListBullet"/>
        <w:spacing w:after="60"/>
        <w:ind w:left="720"/>
      </w:pPr>
      <w:r>
        <w:rPr>
          <w:rFonts w:ascii="Calibri" w:hAnsi="Calibri"/>
          <w:sz w:val="22"/>
        </w:rPr>
        <w:t>The selected reviewing party role (Original Drafter, Counterparty, Neutral).</w:t>
      </w:r>
    </w:p>
    <w:p>
      <w:pPr>
        <w:pStyle w:val="ListBullet"/>
        <w:spacing w:after="60"/>
        <w:ind w:left="720"/>
      </w:pPr>
      <w:r>
        <w:rPr>
          <w:rFonts w:ascii="Calibri" w:hAnsi="Calibri"/>
          <w:sz w:val="22"/>
        </w:rPr>
        <w:t>The document type if identifiable (e.g., NDA, SaaS Agreement, Employment Agreement).</w:t>
      </w:r>
    </w:p>
    <w:p>
      <w:pPr>
        <w:pStyle w:val="Heading2"/>
      </w:pPr>
      <w:r>
        <w:t>14.2 Output from Risk Engine</w:t>
      </w:r>
    </w:p>
    <w:p>
      <w:r>
        <w:t>For each change, the risk engine outputs:</w:t>
      </w:r>
    </w:p>
    <w:p>
      <w:pPr>
        <w:pStyle w:val="ListBullet"/>
        <w:spacing w:after="60"/>
        <w:ind w:left="720"/>
      </w:pPr>
      <w:r>
        <w:rPr>
          <w:rFonts w:ascii="Calibri" w:hAnsi="Calibri"/>
          <w:b/>
          <w:sz w:val="22"/>
        </w:rPr>
        <w:t xml:space="preserve">Severity: </w:t>
      </w:r>
      <w:r>
        <w:rPr>
          <w:rFonts w:ascii="Calibri" w:hAnsi="Calibri"/>
          <w:sz w:val="22"/>
        </w:rPr>
        <w:t>A risk severity level (Critical / High / Medium / Low / Info).</w:t>
      </w:r>
    </w:p>
    <w:p>
      <w:pPr>
        <w:pStyle w:val="ListBullet"/>
        <w:spacing w:after="60"/>
        <w:ind w:left="720"/>
      </w:pPr>
      <w:r>
        <w:rPr>
          <w:rFonts w:ascii="Calibri" w:hAnsi="Calibri"/>
          <w:b/>
          <w:sz w:val="22"/>
        </w:rPr>
        <w:t xml:space="preserve">Summary: </w:t>
      </w:r>
      <w:r>
        <w:rPr>
          <w:rFonts w:ascii="Calibri" w:hAnsi="Calibri"/>
          <w:sz w:val="22"/>
        </w:rPr>
        <w:t>A 1-2 sentence plain-English summary of the change.</w:t>
      </w:r>
    </w:p>
    <w:p>
      <w:pPr>
        <w:pStyle w:val="ListBullet"/>
        <w:spacing w:after="60"/>
        <w:ind w:left="720"/>
      </w:pPr>
      <w:r>
        <w:rPr>
          <w:rFonts w:ascii="Calibri" w:hAnsi="Calibri"/>
          <w:b/>
          <w:sz w:val="22"/>
        </w:rPr>
        <w:t xml:space="preserve">Risk explanation: </w:t>
      </w:r>
      <w:r>
        <w:rPr>
          <w:rFonts w:ascii="Calibri" w:hAnsi="Calibri"/>
          <w:sz w:val="22"/>
        </w:rPr>
        <w:t>A 2-4 sentence explanation of the risk from the perspective of the selected reviewing party.</w:t>
      </w:r>
    </w:p>
    <w:p>
      <w:pPr>
        <w:pStyle w:val="ListBullet"/>
        <w:spacing w:after="60"/>
        <w:ind w:left="720"/>
      </w:pPr>
      <w:r>
        <w:rPr>
          <w:rFonts w:ascii="Calibri" w:hAnsi="Calibri"/>
          <w:b/>
          <w:sz w:val="22"/>
        </w:rPr>
        <w:t xml:space="preserve">Recommendation: </w:t>
      </w:r>
      <w:r>
        <w:rPr>
          <w:rFonts w:ascii="Calibri" w:hAnsi="Calibri"/>
          <w:sz w:val="22"/>
        </w:rPr>
        <w:t>A recommended action (e.g., "Accept as-is", "Push back - request reinstatement of original cap").</w:t>
      </w:r>
    </w:p>
    <w:p>
      <w:pPr>
        <w:pStyle w:val="ListBullet"/>
        <w:spacing w:after="60"/>
        <w:ind w:left="720"/>
      </w:pPr>
      <w:r>
        <w:rPr>
          <w:rFonts w:ascii="Calibri" w:hAnsi="Calibri"/>
          <w:b/>
          <w:sz w:val="22"/>
        </w:rPr>
        <w:t xml:space="preserve">Confidence: </w:t>
      </w:r>
      <w:r>
        <w:rPr>
          <w:rFonts w:ascii="Calibri" w:hAnsi="Calibri"/>
          <w:sz w:val="22"/>
        </w:rPr>
        <w:t>A confidence score (0-100) indicating the model's confidence in its risk assessment.</w:t>
      </w:r>
    </w:p>
    <w:p>
      <w:pPr>
        <w:pStyle w:val="Heading2"/>
      </w:pPr>
      <w:r>
        <w:t>14.3 Disclaimers</w:t>
      </w:r>
    </w:p>
    <w:p>
      <w:r>
        <w:t>All AI-generated risk assessments must include a disclaimer that they are generated by AI and do not constitute legal advice. The disclaimer shall appear: (a) once at the top of the summary dashboard, (b) in the exported document header, and (c) as a footnote on any risk recommendation.</w:t>
      </w:r>
    </w:p>
    <w:p>
      <w:r>
        <w:br w:type="page"/>
      </w:r>
    </w:p>
    <w:p>
      <w:pPr>
        <w:pStyle w:val="Heading1"/>
      </w:pPr>
      <w:r>
        <w:t>15. Development Phases &amp; Milestones</w:t>
      </w:r>
    </w:p>
    <w:p>
      <w:pPr>
        <w:spacing w:before="80" w:after="80"/>
        <w:pBdr>
          <w:bottom w:val="single" w:sz="6" w:space="1" w:color="CCCCCC"/>
        </w:pBdr>
      </w:pPr>
    </w:p>
    <w:p>
      <w:pPr>
        <w:pStyle w:val="Heading2"/>
      </w:pPr>
      <w:r>
        <w:t>Phase 1: DOCX Comparison MVP</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Milestone</w:t>
            </w:r>
          </w:p>
        </w:tc>
        <w:tc>
          <w:tcPr>
            <w:tcW w:type="dxa" w:w="3120"/>
            <w:shd w:fill="1B3A5C" w:val="clear"/>
          </w:tcPr>
          <w:p>
            <w:r/>
            <w:r>
              <w:rPr>
                <w:rFonts w:ascii="Calibri" w:hAnsi="Calibri"/>
                <w:b/>
                <w:color w:val="FFFFFF"/>
                <w:sz w:val="20"/>
              </w:rPr>
              <w:t>Deliverables</w:t>
            </w:r>
          </w:p>
        </w:tc>
        <w:tc>
          <w:tcPr>
            <w:tcW w:type="dxa" w:w="3120"/>
            <w:shd w:fill="1B3A5C" w:val="clear"/>
          </w:tcPr>
          <w:p>
            <w:r/>
            <w:r>
              <w:rPr>
                <w:rFonts w:ascii="Calibri" w:hAnsi="Calibri"/>
                <w:b/>
                <w:color w:val="FFFFFF"/>
                <w:sz w:val="20"/>
              </w:rPr>
              <w:t>Key Criteria</w:t>
            </w:r>
          </w:p>
        </w:tc>
      </w:tr>
      <w:tr>
        <w:tc>
          <w:tcPr>
            <w:tcW w:type="dxa" w:w="3120"/>
            <w:shd w:fill="F5F7FA" w:val="clear"/>
          </w:tcPr>
          <w:p>
            <w:r/>
            <w:r>
              <w:rPr>
                <w:rFonts w:ascii="Calibri" w:hAnsi="Calibri"/>
                <w:sz w:val="20"/>
              </w:rPr>
              <w:t>M1.1 - Architecture Decisions</w:t>
            </w:r>
          </w:p>
        </w:tc>
        <w:tc>
          <w:tcPr>
            <w:tcW w:type="dxa" w:w="3120"/>
            <w:shd w:fill="F5F7FA" w:val="clear"/>
          </w:tcPr>
          <w:p>
            <w:r/>
            <w:r>
              <w:rPr>
                <w:rFonts w:ascii="Calibri" w:hAnsi="Calibri"/>
                <w:sz w:val="20"/>
              </w:rPr>
              <w:t>ADRs for all decision points; selected stack</w:t>
            </w:r>
          </w:p>
        </w:tc>
        <w:tc>
          <w:tcPr>
            <w:tcW w:type="dxa" w:w="3120"/>
            <w:shd w:fill="F5F7FA" w:val="clear"/>
          </w:tcPr>
          <w:p>
            <w:r/>
            <w:r>
              <w:rPr>
                <w:rFonts w:ascii="Calibri" w:hAnsi="Calibri"/>
                <w:sz w:val="20"/>
              </w:rPr>
              <w:t>All decisions resolved with documented rationale</w:t>
            </w:r>
          </w:p>
        </w:tc>
      </w:tr>
      <w:tr>
        <w:tc>
          <w:tcPr>
            <w:tcW w:type="dxa" w:w="3120"/>
            <w:shd w:fill="FFFFFF" w:val="clear"/>
          </w:tcPr>
          <w:p>
            <w:r/>
            <w:r>
              <w:rPr>
                <w:rFonts w:ascii="Calibri" w:hAnsi="Calibri"/>
                <w:sz w:val="20"/>
              </w:rPr>
              <w:t>M1.2 - Core Parsing</w:t>
            </w:r>
          </w:p>
        </w:tc>
        <w:tc>
          <w:tcPr>
            <w:tcW w:type="dxa" w:w="3120"/>
            <w:shd w:fill="FFFFFF" w:val="clear"/>
          </w:tcPr>
          <w:p>
            <w:r/>
            <w:r>
              <w:rPr>
                <w:rFonts w:ascii="Calibri" w:hAnsi="Calibri"/>
                <w:sz w:val="20"/>
              </w:rPr>
              <w:t>DOCX parser with paragraph, table, heading extraction</w:t>
            </w:r>
          </w:p>
        </w:tc>
        <w:tc>
          <w:tcPr>
            <w:tcW w:type="dxa" w:w="3120"/>
            <w:shd w:fill="FFFFFF" w:val="clear"/>
          </w:tcPr>
          <w:p>
            <w:r/>
            <w:r>
              <w:rPr>
                <w:rFonts w:ascii="Calibri" w:hAnsi="Calibri"/>
                <w:sz w:val="20"/>
              </w:rPr>
              <w:t>Accurate extraction on 10+ sample contracts</w:t>
            </w:r>
          </w:p>
        </w:tc>
      </w:tr>
      <w:tr>
        <w:tc>
          <w:tcPr>
            <w:tcW w:type="dxa" w:w="3120"/>
            <w:shd w:fill="F5F7FA" w:val="clear"/>
          </w:tcPr>
          <w:p>
            <w:r/>
            <w:r>
              <w:rPr>
                <w:rFonts w:ascii="Calibri" w:hAnsi="Calibri"/>
                <w:sz w:val="20"/>
              </w:rPr>
              <w:t>M1.3 - Diff Engine v1</w:t>
            </w:r>
          </w:p>
        </w:tc>
        <w:tc>
          <w:tcPr>
            <w:tcW w:type="dxa" w:w="3120"/>
            <w:shd w:fill="F5F7FA" w:val="clear"/>
          </w:tcPr>
          <w:p>
            <w:r/>
            <w:r>
              <w:rPr>
                <w:rFonts w:ascii="Calibri" w:hAnsi="Calibri"/>
                <w:sz w:val="20"/>
              </w:rPr>
              <w:t>Two-document comparison with change detection</w:t>
            </w:r>
          </w:p>
        </w:tc>
        <w:tc>
          <w:tcPr>
            <w:tcW w:type="dxa" w:w="3120"/>
            <w:shd w:fill="F5F7FA" w:val="clear"/>
          </w:tcPr>
          <w:p>
            <w:r/>
            <w:r>
              <w:rPr>
                <w:rFonts w:ascii="Calibri" w:hAnsi="Calibri"/>
                <w:sz w:val="20"/>
              </w:rPr>
              <w:t>Detects additions, deletions, modifications correctly</w:t>
            </w:r>
          </w:p>
        </w:tc>
      </w:tr>
      <w:tr>
        <w:tc>
          <w:tcPr>
            <w:tcW w:type="dxa" w:w="3120"/>
            <w:shd w:fill="FFFFFF" w:val="clear"/>
          </w:tcPr>
          <w:p>
            <w:r/>
            <w:r>
              <w:rPr>
                <w:rFonts w:ascii="Calibri" w:hAnsi="Calibri"/>
                <w:sz w:val="20"/>
              </w:rPr>
              <w:t>M1.4 - Visual Comparison UI</w:t>
            </w:r>
          </w:p>
        </w:tc>
        <w:tc>
          <w:tcPr>
            <w:tcW w:type="dxa" w:w="3120"/>
            <w:shd w:fill="FFFFFF" w:val="clear"/>
          </w:tcPr>
          <w:p>
            <w:r/>
            <w:r>
              <w:rPr>
                <w:rFonts w:ascii="Calibri" w:hAnsi="Calibri"/>
                <w:sz w:val="20"/>
              </w:rPr>
              <w:t>Side-by-side and inline comparison views</w:t>
            </w:r>
          </w:p>
        </w:tc>
        <w:tc>
          <w:tcPr>
            <w:tcW w:type="dxa" w:w="3120"/>
            <w:shd w:fill="FFFFFF" w:val="clear"/>
          </w:tcPr>
          <w:p>
            <w:r/>
            <w:r>
              <w:rPr>
                <w:rFonts w:ascii="Calibri" w:hAnsi="Calibri"/>
                <w:sz w:val="20"/>
              </w:rPr>
              <w:t>Red/blue highlighting, change navigation</w:t>
            </w:r>
          </w:p>
        </w:tc>
      </w:tr>
      <w:tr>
        <w:tc>
          <w:tcPr>
            <w:tcW w:type="dxa" w:w="3120"/>
            <w:shd w:fill="F5F7FA" w:val="clear"/>
          </w:tcPr>
          <w:p>
            <w:r/>
            <w:r>
              <w:rPr>
                <w:rFonts w:ascii="Calibri" w:hAnsi="Calibri"/>
                <w:sz w:val="20"/>
              </w:rPr>
              <w:t>M1.5 - Multi-Doc Support</w:t>
            </w:r>
          </w:p>
        </w:tc>
        <w:tc>
          <w:tcPr>
            <w:tcW w:type="dxa" w:w="3120"/>
            <w:shd w:fill="F5F7FA" w:val="clear"/>
          </w:tcPr>
          <w:p>
            <w:r/>
            <w:r>
              <w:rPr>
                <w:rFonts w:ascii="Calibri" w:hAnsi="Calibri"/>
                <w:sz w:val="20"/>
              </w:rPr>
              <w:t>Version ordering, multi-doc diff, version selector</w:t>
            </w:r>
          </w:p>
        </w:tc>
        <w:tc>
          <w:tcPr>
            <w:tcW w:type="dxa" w:w="3120"/>
            <w:shd w:fill="F5F7FA" w:val="clear"/>
          </w:tcPr>
          <w:p>
            <w:r/>
            <w:r>
              <w:rPr>
                <w:rFonts w:ascii="Calibri" w:hAnsi="Calibri"/>
                <w:sz w:val="20"/>
              </w:rPr>
              <w:t>3+ document comparison with correct attribution</w:t>
            </w:r>
          </w:p>
        </w:tc>
      </w:tr>
      <w:tr>
        <w:tc>
          <w:tcPr>
            <w:tcW w:type="dxa" w:w="3120"/>
            <w:shd w:fill="FFFFFF" w:val="clear"/>
          </w:tcPr>
          <w:p>
            <w:r/>
            <w:r>
              <w:rPr>
                <w:rFonts w:ascii="Calibri" w:hAnsi="Calibri"/>
                <w:sz w:val="20"/>
              </w:rPr>
              <w:t>M1.6 - AI Integration</w:t>
            </w:r>
          </w:p>
        </w:tc>
        <w:tc>
          <w:tcPr>
            <w:tcW w:type="dxa" w:w="3120"/>
            <w:shd w:fill="FFFFFF" w:val="clear"/>
          </w:tcPr>
          <w:p>
            <w:r/>
            <w:r>
              <w:rPr>
                <w:rFonts w:ascii="Calibri" w:hAnsi="Calibri"/>
                <w:sz w:val="20"/>
              </w:rPr>
              <w:t>Change summaries and risk analysis</w:t>
            </w:r>
          </w:p>
        </w:tc>
        <w:tc>
          <w:tcPr>
            <w:tcW w:type="dxa" w:w="3120"/>
            <w:shd w:fill="FFFFFF" w:val="clear"/>
          </w:tcPr>
          <w:p>
            <w:r/>
            <w:r>
              <w:rPr>
                <w:rFonts w:ascii="Calibri" w:hAnsi="Calibri"/>
                <w:sz w:val="20"/>
              </w:rPr>
              <w:t>Summaries are accurate and role-aware</w:t>
            </w:r>
          </w:p>
        </w:tc>
      </w:tr>
      <w:tr>
        <w:tc>
          <w:tcPr>
            <w:tcW w:type="dxa" w:w="3120"/>
            <w:shd w:fill="F5F7FA" w:val="clear"/>
          </w:tcPr>
          <w:p>
            <w:r/>
            <w:r>
              <w:rPr>
                <w:rFonts w:ascii="Calibri" w:hAnsi="Calibri"/>
                <w:sz w:val="20"/>
              </w:rPr>
              <w:t>M1.7 - Output Generation</w:t>
            </w:r>
          </w:p>
        </w:tc>
        <w:tc>
          <w:tcPr>
            <w:tcW w:type="dxa" w:w="3120"/>
            <w:shd w:fill="F5F7FA" w:val="clear"/>
          </w:tcPr>
          <w:p>
            <w:r/>
            <w:r>
              <w:rPr>
                <w:rFonts w:ascii="Calibri" w:hAnsi="Calibri"/>
                <w:sz w:val="20"/>
              </w:rPr>
              <w:t>DOCX and PDF export with formatting and options</w:t>
            </w:r>
          </w:p>
        </w:tc>
        <w:tc>
          <w:tcPr>
            <w:tcW w:type="dxa" w:w="3120"/>
            <w:shd w:fill="F5F7FA" w:val="clear"/>
          </w:tcPr>
          <w:p>
            <w:r/>
            <w:r>
              <w:rPr>
                <w:rFonts w:ascii="Calibri" w:hAnsi="Calibri"/>
                <w:sz w:val="20"/>
              </w:rPr>
              <w:t>Output matches spec (red deletions, blue additions)</w:t>
            </w:r>
          </w:p>
        </w:tc>
      </w:tr>
      <w:tr>
        <w:tc>
          <w:tcPr>
            <w:tcW w:type="dxa" w:w="3120"/>
            <w:shd w:fill="FFFFFF" w:val="clear"/>
          </w:tcPr>
          <w:p>
            <w:r/>
            <w:r>
              <w:rPr>
                <w:rFonts w:ascii="Calibri" w:hAnsi="Calibri"/>
                <w:sz w:val="20"/>
              </w:rPr>
              <w:t>M1.8 - Polish &amp; QA</w:t>
            </w:r>
          </w:p>
        </w:tc>
        <w:tc>
          <w:tcPr>
            <w:tcW w:type="dxa" w:w="3120"/>
            <w:shd w:fill="FFFFFF" w:val="clear"/>
          </w:tcPr>
          <w:p>
            <w:r/>
            <w:r>
              <w:rPr>
                <w:rFonts w:ascii="Calibri" w:hAnsi="Calibri"/>
                <w:sz w:val="20"/>
              </w:rPr>
              <w:t>Bug fixes, performance optimization, UX refinement</w:t>
            </w:r>
          </w:p>
        </w:tc>
        <w:tc>
          <w:tcPr>
            <w:tcW w:type="dxa" w:w="3120"/>
            <w:shd w:fill="FFFFFF" w:val="clear"/>
          </w:tcPr>
          <w:p>
            <w:r/>
            <w:r>
              <w:rPr>
                <w:rFonts w:ascii="Calibri" w:hAnsi="Calibri"/>
                <w:sz w:val="20"/>
              </w:rPr>
              <w:t>All acceptance criteria met</w:t>
            </w:r>
          </w:p>
        </w:tc>
      </w:tr>
    </w:tbl>
    <w:p/>
    <w:p>
      <w:pPr>
        <w:pStyle w:val="Heading2"/>
      </w:pPr>
      <w:r>
        <w:t>Phase 2: PDF Support Extension</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Calibri" w:hAnsi="Calibri"/>
                <w:b/>
                <w:color w:val="FFFFFF"/>
                <w:sz w:val="20"/>
              </w:rPr>
              <w:t>Milestone</w:t>
            </w:r>
          </w:p>
        </w:tc>
        <w:tc>
          <w:tcPr>
            <w:tcW w:type="dxa" w:w="3120"/>
            <w:shd w:fill="1B3A5C" w:val="clear"/>
          </w:tcPr>
          <w:p>
            <w:r/>
            <w:r>
              <w:rPr>
                <w:rFonts w:ascii="Calibri" w:hAnsi="Calibri"/>
                <w:b/>
                <w:color w:val="FFFFFF"/>
                <w:sz w:val="20"/>
              </w:rPr>
              <w:t>Deliverables</w:t>
            </w:r>
          </w:p>
        </w:tc>
        <w:tc>
          <w:tcPr>
            <w:tcW w:type="dxa" w:w="3120"/>
            <w:shd w:fill="1B3A5C" w:val="clear"/>
          </w:tcPr>
          <w:p>
            <w:r/>
            <w:r>
              <w:rPr>
                <w:rFonts w:ascii="Calibri" w:hAnsi="Calibri"/>
                <w:b/>
                <w:color w:val="FFFFFF"/>
                <w:sz w:val="20"/>
              </w:rPr>
              <w:t>Key Criteria</w:t>
            </w:r>
          </w:p>
        </w:tc>
      </w:tr>
      <w:tr>
        <w:tc>
          <w:tcPr>
            <w:tcW w:type="dxa" w:w="3120"/>
            <w:shd w:fill="F5F7FA" w:val="clear"/>
          </w:tcPr>
          <w:p>
            <w:r/>
            <w:r>
              <w:rPr>
                <w:rFonts w:ascii="Calibri" w:hAnsi="Calibri"/>
                <w:sz w:val="20"/>
              </w:rPr>
              <w:t>M2.1 - PDF Parsing ADR</w:t>
            </w:r>
          </w:p>
        </w:tc>
        <w:tc>
          <w:tcPr>
            <w:tcW w:type="dxa" w:w="3120"/>
            <w:shd w:fill="F5F7FA" w:val="clear"/>
          </w:tcPr>
          <w:p>
            <w:r/>
            <w:r>
              <w:rPr>
                <w:rFonts w:ascii="Calibri" w:hAnsi="Calibri"/>
                <w:sz w:val="20"/>
              </w:rPr>
              <w:t>Architecture decision for PDF extraction approach</w:t>
            </w:r>
          </w:p>
        </w:tc>
        <w:tc>
          <w:tcPr>
            <w:tcW w:type="dxa" w:w="3120"/>
            <w:shd w:fill="F5F7FA" w:val="clear"/>
          </w:tcPr>
          <w:p>
            <w:r/>
            <w:r>
              <w:rPr>
                <w:rFonts w:ascii="Calibri" w:hAnsi="Calibri"/>
                <w:sz w:val="20"/>
              </w:rPr>
              <w:t>ADR with 3+ options evaluated</w:t>
            </w:r>
          </w:p>
        </w:tc>
      </w:tr>
      <w:tr>
        <w:tc>
          <w:tcPr>
            <w:tcW w:type="dxa" w:w="3120"/>
            <w:shd w:fill="FFFFFF" w:val="clear"/>
          </w:tcPr>
          <w:p>
            <w:r/>
            <w:r>
              <w:rPr>
                <w:rFonts w:ascii="Calibri" w:hAnsi="Calibri"/>
                <w:sz w:val="20"/>
              </w:rPr>
              <w:t>M2.2 - PDF Parser</w:t>
            </w:r>
          </w:p>
        </w:tc>
        <w:tc>
          <w:tcPr>
            <w:tcW w:type="dxa" w:w="3120"/>
            <w:shd w:fill="FFFFFF" w:val="clear"/>
          </w:tcPr>
          <w:p>
            <w:r/>
            <w:r>
              <w:rPr>
                <w:rFonts w:ascii="Calibri" w:hAnsi="Calibri"/>
                <w:sz w:val="20"/>
              </w:rPr>
              <w:t>PDF text/structure extraction with OCR fallback</w:t>
            </w:r>
          </w:p>
        </w:tc>
        <w:tc>
          <w:tcPr>
            <w:tcW w:type="dxa" w:w="3120"/>
            <w:shd w:fill="FFFFFF" w:val="clear"/>
          </w:tcPr>
          <w:p>
            <w:r/>
            <w:r>
              <w:rPr>
                <w:rFonts w:ascii="Calibri" w:hAnsi="Calibri"/>
                <w:sz w:val="20"/>
              </w:rPr>
              <w:t>Accurate extraction on native + scanned PDFs</w:t>
            </w:r>
          </w:p>
        </w:tc>
      </w:tr>
      <w:tr>
        <w:tc>
          <w:tcPr>
            <w:tcW w:type="dxa" w:w="3120"/>
            <w:shd w:fill="F5F7FA" w:val="clear"/>
          </w:tcPr>
          <w:p>
            <w:r/>
            <w:r>
              <w:rPr>
                <w:rFonts w:ascii="Calibri" w:hAnsi="Calibri"/>
                <w:sz w:val="20"/>
              </w:rPr>
              <w:t>M2.3 - Mixed-Format Support</w:t>
            </w:r>
          </w:p>
        </w:tc>
        <w:tc>
          <w:tcPr>
            <w:tcW w:type="dxa" w:w="3120"/>
            <w:shd w:fill="F5F7FA" w:val="clear"/>
          </w:tcPr>
          <w:p>
            <w:r/>
            <w:r>
              <w:rPr>
                <w:rFonts w:ascii="Calibri" w:hAnsi="Calibri"/>
                <w:sz w:val="20"/>
              </w:rPr>
              <w:t>Normalize PDF and DOCX to common representation</w:t>
            </w:r>
          </w:p>
        </w:tc>
        <w:tc>
          <w:tcPr>
            <w:tcW w:type="dxa" w:w="3120"/>
            <w:shd w:fill="F5F7FA" w:val="clear"/>
          </w:tcPr>
          <w:p>
            <w:r/>
            <w:r>
              <w:rPr>
                <w:rFonts w:ascii="Calibri" w:hAnsi="Calibri"/>
                <w:sz w:val="20"/>
              </w:rPr>
              <w:t>Cross-format comparison produces correct diffs</w:t>
            </w:r>
          </w:p>
        </w:tc>
      </w:tr>
      <w:tr>
        <w:tc>
          <w:tcPr>
            <w:tcW w:type="dxa" w:w="3120"/>
            <w:shd w:fill="FFFFFF" w:val="clear"/>
          </w:tcPr>
          <w:p>
            <w:r/>
            <w:r>
              <w:rPr>
                <w:rFonts w:ascii="Calibri" w:hAnsi="Calibri"/>
                <w:sz w:val="20"/>
              </w:rPr>
              <w:t>M2.4 - Confidence Indicators</w:t>
            </w:r>
          </w:p>
        </w:tc>
        <w:tc>
          <w:tcPr>
            <w:tcW w:type="dxa" w:w="3120"/>
            <w:shd w:fill="FFFFFF" w:val="clear"/>
          </w:tcPr>
          <w:p>
            <w:r/>
            <w:r>
              <w:rPr>
                <w:rFonts w:ascii="Calibri" w:hAnsi="Calibri"/>
                <w:sz w:val="20"/>
              </w:rPr>
              <w:t>UI indicators for low-confidence extraction regions</w:t>
            </w:r>
          </w:p>
        </w:tc>
        <w:tc>
          <w:tcPr>
            <w:tcW w:type="dxa" w:w="3120"/>
            <w:shd w:fill="FFFFFF" w:val="clear"/>
          </w:tcPr>
          <w:p>
            <w:r/>
            <w:r>
              <w:rPr>
                <w:rFonts w:ascii="Calibri" w:hAnsi="Calibri"/>
                <w:sz w:val="20"/>
              </w:rPr>
              <w:t>User warned when extraction may be inaccurate</w:t>
            </w:r>
          </w:p>
        </w:tc>
      </w:tr>
      <w:tr>
        <w:tc>
          <w:tcPr>
            <w:tcW w:type="dxa" w:w="3120"/>
            <w:shd w:fill="F5F7FA" w:val="clear"/>
          </w:tcPr>
          <w:p>
            <w:r/>
            <w:r>
              <w:rPr>
                <w:rFonts w:ascii="Calibri" w:hAnsi="Calibri"/>
                <w:sz w:val="20"/>
              </w:rPr>
              <w:t>M2.5 - Full Integration &amp; QA</w:t>
            </w:r>
          </w:p>
        </w:tc>
        <w:tc>
          <w:tcPr>
            <w:tcW w:type="dxa" w:w="3120"/>
            <w:shd w:fill="F5F7FA" w:val="clear"/>
          </w:tcPr>
          <w:p>
            <w:r/>
            <w:r>
              <w:rPr>
                <w:rFonts w:ascii="Calibri" w:hAnsi="Calibri"/>
                <w:sz w:val="20"/>
              </w:rPr>
              <w:t>All Phase 1 features working with PDF inputs</w:t>
            </w:r>
          </w:p>
        </w:tc>
        <w:tc>
          <w:tcPr>
            <w:tcW w:type="dxa" w:w="3120"/>
            <w:shd w:fill="F5F7FA" w:val="clear"/>
          </w:tcPr>
          <w:p>
            <w:r/>
            <w:r>
              <w:rPr>
                <w:rFonts w:ascii="Calibri" w:hAnsi="Calibri"/>
                <w:sz w:val="20"/>
              </w:rPr>
              <w:t>End-to-end PDF workflow passes acceptance criteria</w:t>
            </w:r>
          </w:p>
        </w:tc>
      </w:tr>
    </w:tbl>
    <w:p>
      <w:r>
        <w:br w:type="page"/>
      </w:r>
    </w:p>
    <w:p>
      <w:pPr>
        <w:pStyle w:val="Heading1"/>
      </w:pPr>
      <w:r>
        <w:t>16. Acceptance Criteria</w:t>
      </w:r>
    </w:p>
    <w:p>
      <w:pPr>
        <w:spacing w:before="80" w:after="80"/>
        <w:pBdr>
          <w:bottom w:val="single" w:sz="6" w:space="1" w:color="CCCCCC"/>
        </w:pBdr>
      </w:pPr>
    </w:p>
    <w:p>
      <w:pPr>
        <w:pStyle w:val="Heading2"/>
      </w:pPr>
      <w:r>
        <w:t>16.1 Core Functionality</w:t>
      </w:r>
    </w:p>
    <w:p>
      <w:pPr>
        <w:pStyle w:val="ListBullet"/>
        <w:spacing w:after="60"/>
        <w:ind w:left="720"/>
      </w:pPr>
      <w:r>
        <w:rPr>
          <w:rFonts w:ascii="Calibri" w:hAnsi="Calibri"/>
          <w:b/>
          <w:sz w:val="22"/>
        </w:rPr>
        <w:t xml:space="preserve">AC-01: </w:t>
      </w:r>
      <w:r>
        <w:rPr>
          <w:rFonts w:ascii="Calibri" w:hAnsi="Calibri"/>
          <w:sz w:val="22"/>
        </w:rPr>
        <w:t>Upload two DOCX files and receive a correctly formatted redline output within 10 seconds.</w:t>
      </w:r>
    </w:p>
    <w:p>
      <w:pPr>
        <w:pStyle w:val="ListBullet"/>
        <w:spacing w:after="60"/>
        <w:ind w:left="720"/>
      </w:pPr>
      <w:r>
        <w:rPr>
          <w:rFonts w:ascii="Calibri" w:hAnsi="Calibri"/>
          <w:b/>
          <w:sz w:val="22"/>
        </w:rPr>
        <w:t xml:space="preserve">AC-02: </w:t>
      </w:r>
      <w:r>
        <w:rPr>
          <w:rFonts w:ascii="Calibri" w:hAnsi="Calibri"/>
          <w:sz w:val="22"/>
        </w:rPr>
        <w:t>Upload 3+ DOCX files, designate an Original, and view comparisons for each version against the Original.</w:t>
      </w:r>
    </w:p>
    <w:p>
      <w:pPr>
        <w:pStyle w:val="ListBullet"/>
        <w:spacing w:after="60"/>
        <w:ind w:left="720"/>
      </w:pPr>
      <w:r>
        <w:rPr>
          <w:rFonts w:ascii="Calibri" w:hAnsi="Calibri"/>
          <w:b/>
          <w:sz w:val="22"/>
        </w:rPr>
        <w:t xml:space="preserve">AC-03: </w:t>
      </w:r>
      <w:r>
        <w:rPr>
          <w:rFonts w:ascii="Calibri" w:hAnsi="Calibri"/>
          <w:sz w:val="22"/>
        </w:rPr>
        <w:t>All text deletions appear in red with strikethrough in both the UI and output documents.</w:t>
      </w:r>
    </w:p>
    <w:p>
      <w:pPr>
        <w:pStyle w:val="ListBullet"/>
        <w:spacing w:after="60"/>
        <w:ind w:left="720"/>
      </w:pPr>
      <w:r>
        <w:rPr>
          <w:rFonts w:ascii="Calibri" w:hAnsi="Calibri"/>
          <w:b/>
          <w:sz w:val="22"/>
        </w:rPr>
        <w:t xml:space="preserve">AC-04: </w:t>
      </w:r>
      <w:r>
        <w:rPr>
          <w:rFonts w:ascii="Calibri" w:hAnsi="Calibri"/>
          <w:sz w:val="22"/>
        </w:rPr>
        <w:t>All text additions appear in blue with underline in both the UI and output documents.</w:t>
      </w:r>
    </w:p>
    <w:p>
      <w:pPr>
        <w:pStyle w:val="ListBullet"/>
        <w:spacing w:after="60"/>
        <w:ind w:left="720"/>
      </w:pPr>
      <w:r>
        <w:rPr>
          <w:rFonts w:ascii="Calibri" w:hAnsi="Calibri"/>
          <w:b/>
          <w:sz w:val="22"/>
        </w:rPr>
        <w:t xml:space="preserve">AC-05: </w:t>
      </w:r>
      <w:r>
        <w:rPr>
          <w:rFonts w:ascii="Calibri" w:hAnsi="Calibri"/>
          <w:sz w:val="22"/>
        </w:rPr>
        <w:t>Moved/reordered clauses are correctly identified and not falsely flagged as delete + add.</w:t>
      </w:r>
    </w:p>
    <w:p>
      <w:pPr>
        <w:pStyle w:val="ListBullet"/>
        <w:spacing w:after="60"/>
        <w:ind w:left="720"/>
      </w:pPr>
      <w:r>
        <w:rPr>
          <w:rFonts w:ascii="Calibri" w:hAnsi="Calibri"/>
          <w:b/>
          <w:sz w:val="22"/>
        </w:rPr>
        <w:t xml:space="preserve">AC-06: </w:t>
      </w:r>
      <w:r>
        <w:rPr>
          <w:rFonts w:ascii="Calibri" w:hAnsi="Calibri"/>
          <w:sz w:val="22"/>
        </w:rPr>
        <w:t>Tables, headers, footers, and footnotes are compared accurately.</w:t>
      </w:r>
    </w:p>
    <w:p>
      <w:pPr>
        <w:pStyle w:val="Heading2"/>
      </w:pPr>
      <w:r>
        <w:t>16.2 AI Features</w:t>
      </w:r>
    </w:p>
    <w:p>
      <w:pPr>
        <w:pStyle w:val="ListBullet"/>
        <w:spacing w:after="60"/>
        <w:ind w:left="720"/>
      </w:pPr>
      <w:r>
        <w:rPr>
          <w:rFonts w:ascii="Calibri" w:hAnsi="Calibri"/>
          <w:b/>
          <w:sz w:val="22"/>
        </w:rPr>
        <w:t xml:space="preserve">AC-07: </w:t>
      </w:r>
      <w:r>
        <w:rPr>
          <w:rFonts w:ascii="Calibri" w:hAnsi="Calibri"/>
          <w:sz w:val="22"/>
        </w:rPr>
        <w:t>Every detected change has a plain-English AI summary that accurately describes the change.</w:t>
      </w:r>
    </w:p>
    <w:p>
      <w:pPr>
        <w:pStyle w:val="ListBullet"/>
        <w:spacing w:after="60"/>
        <w:ind w:left="720"/>
      </w:pPr>
      <w:r>
        <w:rPr>
          <w:rFonts w:ascii="Calibri" w:hAnsi="Calibri"/>
          <w:b/>
          <w:sz w:val="22"/>
        </w:rPr>
        <w:t xml:space="preserve">AC-08: </w:t>
      </w:r>
      <w:r>
        <w:rPr>
          <w:rFonts w:ascii="Calibri" w:hAnsi="Calibri"/>
          <w:sz w:val="22"/>
        </w:rPr>
        <w:t>Risk assessments correctly shift perspective based on the selected reviewing party role.</w:t>
      </w:r>
    </w:p>
    <w:p>
      <w:pPr>
        <w:pStyle w:val="ListBullet"/>
        <w:spacing w:after="60"/>
        <w:ind w:left="720"/>
      </w:pPr>
      <w:r>
        <w:rPr>
          <w:rFonts w:ascii="Calibri" w:hAnsi="Calibri"/>
          <w:b/>
          <w:sz w:val="22"/>
        </w:rPr>
        <w:t xml:space="preserve">AC-09: </w:t>
      </w:r>
      <w:r>
        <w:rPr>
          <w:rFonts w:ascii="Calibri" w:hAnsi="Calibri"/>
          <w:sz w:val="22"/>
        </w:rPr>
        <w:t>Risk severity levels are reasonable and consistent (validated by manual review of 50+ changes).</w:t>
      </w:r>
    </w:p>
    <w:p>
      <w:pPr>
        <w:pStyle w:val="ListBullet"/>
        <w:spacing w:after="60"/>
        <w:ind w:left="720"/>
      </w:pPr>
      <w:r>
        <w:rPr>
          <w:rFonts w:ascii="Calibri" w:hAnsi="Calibri"/>
          <w:b/>
          <w:sz w:val="22"/>
        </w:rPr>
        <w:t xml:space="preserve">AC-10: </w:t>
      </w:r>
      <w:r>
        <w:rPr>
          <w:rFonts w:ascii="Calibri" w:hAnsi="Calibri"/>
          <w:sz w:val="22"/>
        </w:rPr>
        <w:t>AI recommendations are actionable and specific (not generic boilerplate).</w:t>
      </w:r>
    </w:p>
    <w:p>
      <w:pPr>
        <w:pStyle w:val="Heading2"/>
      </w:pPr>
      <w:r>
        <w:t>16.3 Output</w:t>
      </w:r>
    </w:p>
    <w:p>
      <w:pPr>
        <w:pStyle w:val="ListBullet"/>
        <w:spacing w:after="60"/>
        <w:ind w:left="720"/>
      </w:pPr>
      <w:r>
        <w:rPr>
          <w:rFonts w:ascii="Calibri" w:hAnsi="Calibri"/>
          <w:b/>
          <w:sz w:val="22"/>
        </w:rPr>
        <w:t xml:space="preserve">AC-11: </w:t>
      </w:r>
      <w:r>
        <w:rPr>
          <w:rFonts w:ascii="Calibri" w:hAnsi="Calibri"/>
          <w:sz w:val="22"/>
        </w:rPr>
        <w:t>DOCX output opens correctly in Microsoft Word, Google Docs, and LibreOffice.</w:t>
      </w:r>
    </w:p>
    <w:p>
      <w:pPr>
        <w:pStyle w:val="ListBullet"/>
        <w:spacing w:after="60"/>
        <w:ind w:left="720"/>
      </w:pPr>
      <w:r>
        <w:rPr>
          <w:rFonts w:ascii="Calibri" w:hAnsi="Calibri"/>
          <w:b/>
          <w:sz w:val="22"/>
        </w:rPr>
        <w:t xml:space="preserve">AC-12: </w:t>
      </w:r>
      <w:r>
        <w:rPr>
          <w:rFonts w:ascii="Calibri" w:hAnsi="Calibri"/>
          <w:sz w:val="22"/>
        </w:rPr>
        <w:t>PDF output renders correctly in all major PDF readers.</w:t>
      </w:r>
    </w:p>
    <w:p>
      <w:pPr>
        <w:pStyle w:val="ListBullet"/>
        <w:spacing w:after="60"/>
        <w:ind w:left="720"/>
      </w:pPr>
      <w:r>
        <w:rPr>
          <w:rFonts w:ascii="Calibri" w:hAnsi="Calibri"/>
          <w:b/>
          <w:sz w:val="22"/>
        </w:rPr>
        <w:t xml:space="preserve">AC-13: </w:t>
      </w:r>
      <w:r>
        <w:rPr>
          <w:rFonts w:ascii="Calibri" w:hAnsi="Calibri"/>
          <w:sz w:val="22"/>
        </w:rPr>
        <w:t>Export options (include/exclude summaries, risk notes, etc.) work as specified.</w:t>
      </w:r>
    </w:p>
    <w:p>
      <w:pPr>
        <w:pStyle w:val="Heading2"/>
      </w:pPr>
      <w:r>
        <w:t>16.4 Architecture</w:t>
      </w:r>
    </w:p>
    <w:p>
      <w:pPr>
        <w:pStyle w:val="ListBullet"/>
        <w:spacing w:after="60"/>
        <w:ind w:left="720"/>
      </w:pPr>
      <w:r>
        <w:rPr>
          <w:rFonts w:ascii="Calibri" w:hAnsi="Calibri"/>
          <w:b/>
          <w:sz w:val="22"/>
        </w:rPr>
        <w:t xml:space="preserve">AC-14: </w:t>
      </w:r>
      <w:r>
        <w:rPr>
          <w:rFonts w:ascii="Calibri" w:hAnsi="Calibri"/>
          <w:sz w:val="22"/>
        </w:rPr>
        <w:t>All SOLUTION PROPOSAL REQUIRED sections have corresponding ADRs in the codebase.</w:t>
      </w:r>
    </w:p>
    <w:p>
      <w:pPr>
        <w:pStyle w:val="ListBullet"/>
        <w:spacing w:after="60"/>
        <w:ind w:left="720"/>
      </w:pPr>
      <w:r>
        <w:rPr>
          <w:rFonts w:ascii="Calibri" w:hAnsi="Calibri"/>
          <w:b/>
          <w:sz w:val="22"/>
        </w:rPr>
        <w:t xml:space="preserve">AC-15: </w:t>
      </w:r>
      <w:r>
        <w:rPr>
          <w:rFonts w:ascii="Calibri" w:hAnsi="Calibri"/>
          <w:sz w:val="22"/>
        </w:rPr>
        <w:t>Each ADR documents at least 3 options with a justified recommendation.</w:t>
      </w:r>
    </w:p>
    <w:p>
      <w:pPr>
        <w:pStyle w:val="ListBullet"/>
        <w:spacing w:after="60"/>
        <w:ind w:left="720"/>
      </w:pPr>
      <w:r>
        <w:rPr>
          <w:rFonts w:ascii="Calibri" w:hAnsi="Calibri"/>
          <w:b/>
          <w:sz w:val="22"/>
        </w:rPr>
        <w:t xml:space="preserve">AC-16: </w:t>
      </w:r>
      <w:r>
        <w:rPr>
          <w:rFonts w:ascii="Calibri" w:hAnsi="Calibri"/>
          <w:sz w:val="22"/>
        </w:rPr>
        <w:t>The document parsing layer uses an abstraction that supports adding PDF without modifying the diff engine.</w:t>
      </w:r>
    </w:p>
    <w:p>
      <w:r>
        <w:br w:type="page"/>
      </w:r>
    </w:p>
    <w:p>
      <w:pPr>
        <w:pStyle w:val="Heading1"/>
      </w:pPr>
      <w:r>
        <w:t>17. Open Questions &amp; Constraints</w:t>
      </w:r>
    </w:p>
    <w:p>
      <w:pPr>
        <w:spacing w:before="80" w:after="80"/>
        <w:pBdr>
          <w:bottom w:val="single" w:sz="6" w:space="1" w:color="CCCCCC"/>
        </w:pBdr>
      </w:pPr>
    </w:p>
    <w:p>
      <w:pPr>
        <w:pStyle w:val="Heading2"/>
      </w:pPr>
      <w:r>
        <w:t>17.1 Open Questions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r/>
            <w:r>
              <w:rPr>
                <w:rFonts w:ascii="Calibri" w:hAnsi="Calibri"/>
                <w:b/>
                <w:color w:val="FFFFFF"/>
                <w:sz w:val="20"/>
              </w:rPr>
              <w:t>ID</w:t>
            </w:r>
          </w:p>
        </w:tc>
        <w:tc>
          <w:tcPr>
            <w:tcW w:type="dxa" w:w="2340"/>
            <w:shd w:fill="1B3A5C" w:val="clear"/>
          </w:tcPr>
          <w:p>
            <w:r/>
            <w:r>
              <w:rPr>
                <w:rFonts w:ascii="Calibri" w:hAnsi="Calibri"/>
                <w:b/>
                <w:color w:val="FFFFFF"/>
                <w:sz w:val="20"/>
              </w:rPr>
              <w:t>Question</w:t>
            </w:r>
          </w:p>
        </w:tc>
        <w:tc>
          <w:tcPr>
            <w:tcW w:type="dxa" w:w="2340"/>
            <w:shd w:fill="1B3A5C" w:val="clear"/>
          </w:tcPr>
          <w:p>
            <w:r/>
            <w:r>
              <w:rPr>
                <w:rFonts w:ascii="Calibri" w:hAnsi="Calibri"/>
                <w:b/>
                <w:color w:val="FFFFFF"/>
                <w:sz w:val="20"/>
              </w:rPr>
              <w:t>Impact</w:t>
            </w:r>
          </w:p>
        </w:tc>
        <w:tc>
          <w:tcPr>
            <w:tcW w:type="dxa" w:w="2340"/>
            <w:shd w:fill="1B3A5C" w:val="clear"/>
          </w:tcPr>
          <w:p>
            <w:r/>
            <w:r>
              <w:rPr>
                <w:rFonts w:ascii="Calibri" w:hAnsi="Calibri"/>
                <w:b/>
                <w:color w:val="FFFFFF"/>
                <w:sz w:val="20"/>
              </w:rPr>
              <w:t>Owner</w:t>
            </w:r>
          </w:p>
        </w:tc>
      </w:tr>
      <w:tr>
        <w:tc>
          <w:tcPr>
            <w:tcW w:type="dxa" w:w="2340"/>
            <w:shd w:fill="F5F7FA" w:val="clear"/>
          </w:tcPr>
          <w:p>
            <w:r/>
            <w:r>
              <w:rPr>
                <w:rFonts w:ascii="Calibri" w:hAnsi="Calibri"/>
                <w:sz w:val="20"/>
              </w:rPr>
              <w:t>OQ-1</w:t>
            </w:r>
          </w:p>
        </w:tc>
        <w:tc>
          <w:tcPr>
            <w:tcW w:type="dxa" w:w="2340"/>
            <w:shd w:fill="F5F7FA" w:val="clear"/>
          </w:tcPr>
          <w:p>
            <w:r/>
            <w:r>
              <w:rPr>
                <w:rFonts w:ascii="Calibri" w:hAnsi="Calibri"/>
                <w:sz w:val="20"/>
              </w:rPr>
              <w:t>Should the app support real-time collaboration?</w:t>
            </w:r>
          </w:p>
        </w:tc>
        <w:tc>
          <w:tcPr>
            <w:tcW w:type="dxa" w:w="2340"/>
            <w:shd w:fill="F5F7FA" w:val="clear"/>
          </w:tcPr>
          <w:p>
            <w:r/>
            <w:r>
              <w:rPr>
                <w:rFonts w:ascii="Calibri" w:hAnsi="Calibri"/>
                <w:sz w:val="20"/>
              </w:rPr>
              <w:t>Significant architecture impact; defer to Phase 3</w:t>
            </w:r>
          </w:p>
        </w:tc>
        <w:tc>
          <w:tcPr>
            <w:tcW w:type="dxa" w:w="2340"/>
            <w:shd w:fill="F5F7FA" w:val="clear"/>
          </w:tcPr>
          <w:p>
            <w:r/>
            <w:r>
              <w:rPr>
                <w:rFonts w:ascii="Calibri" w:hAnsi="Calibri"/>
                <w:sz w:val="20"/>
              </w:rPr>
              <w:t>Product</w:t>
            </w:r>
          </w:p>
        </w:tc>
      </w:tr>
      <w:tr>
        <w:tc>
          <w:tcPr>
            <w:tcW w:type="dxa" w:w="2340"/>
            <w:shd w:fill="FFFFFF" w:val="clear"/>
          </w:tcPr>
          <w:p>
            <w:r/>
            <w:r>
              <w:rPr>
                <w:rFonts w:ascii="Calibri" w:hAnsi="Calibri"/>
                <w:sz w:val="20"/>
              </w:rPr>
              <w:t>OQ-2</w:t>
            </w:r>
          </w:p>
        </w:tc>
        <w:tc>
          <w:tcPr>
            <w:tcW w:type="dxa" w:w="2340"/>
            <w:shd w:fill="FFFFFF" w:val="clear"/>
          </w:tcPr>
          <w:p>
            <w:r/>
            <w:r>
              <w:rPr>
                <w:rFonts w:ascii="Calibri" w:hAnsi="Calibri"/>
                <w:sz w:val="20"/>
              </w:rPr>
              <w:t>What LLM provider and model should be used?</w:t>
            </w:r>
          </w:p>
        </w:tc>
        <w:tc>
          <w:tcPr>
            <w:tcW w:type="dxa" w:w="2340"/>
            <w:shd w:fill="FFFFFF" w:val="clear"/>
          </w:tcPr>
          <w:p>
            <w:r/>
            <w:r>
              <w:rPr>
                <w:rFonts w:ascii="Calibri" w:hAnsi="Calibri"/>
                <w:sz w:val="20"/>
              </w:rPr>
              <w:t>Affects AI quality, cost, and latency</w:t>
            </w:r>
          </w:p>
        </w:tc>
        <w:tc>
          <w:tcPr>
            <w:tcW w:type="dxa" w:w="2340"/>
            <w:shd w:fill="FFFFFF" w:val="clear"/>
          </w:tcPr>
          <w:p>
            <w:r/>
            <w:r>
              <w:rPr>
                <w:rFonts w:ascii="Calibri" w:hAnsi="Calibri"/>
                <w:sz w:val="20"/>
              </w:rPr>
              <w:t>Claude Code</w:t>
            </w:r>
          </w:p>
        </w:tc>
      </w:tr>
      <w:tr>
        <w:tc>
          <w:tcPr>
            <w:tcW w:type="dxa" w:w="2340"/>
            <w:shd w:fill="F5F7FA" w:val="clear"/>
          </w:tcPr>
          <w:p>
            <w:r/>
            <w:r>
              <w:rPr>
                <w:rFonts w:ascii="Calibri" w:hAnsi="Calibri"/>
                <w:sz w:val="20"/>
              </w:rPr>
              <w:t>OQ-3</w:t>
            </w:r>
          </w:p>
        </w:tc>
        <w:tc>
          <w:tcPr>
            <w:tcW w:type="dxa" w:w="2340"/>
            <w:shd w:fill="F5F7FA" w:val="clear"/>
          </w:tcPr>
          <w:p>
            <w:r/>
            <w:r>
              <w:rPr>
                <w:rFonts w:ascii="Calibri" w:hAnsi="Calibri"/>
                <w:sz w:val="20"/>
              </w:rPr>
              <w:t>Should output support actual Word tracked changes or visual-only?</w:t>
            </w:r>
          </w:p>
        </w:tc>
        <w:tc>
          <w:tcPr>
            <w:tcW w:type="dxa" w:w="2340"/>
            <w:shd w:fill="F5F7FA" w:val="clear"/>
          </w:tcPr>
          <w:p>
            <w:r/>
            <w:r>
              <w:rPr>
                <w:rFonts w:ascii="Calibri" w:hAnsi="Calibri"/>
                <w:sz w:val="20"/>
              </w:rPr>
              <w:t>Tracked changes more useful but harder</w:t>
            </w:r>
          </w:p>
        </w:tc>
        <w:tc>
          <w:tcPr>
            <w:tcW w:type="dxa" w:w="2340"/>
            <w:shd w:fill="F5F7FA" w:val="clear"/>
          </w:tcPr>
          <w:p>
            <w:r/>
            <w:r>
              <w:rPr>
                <w:rFonts w:ascii="Calibri" w:hAnsi="Calibri"/>
                <w:sz w:val="20"/>
              </w:rPr>
              <w:t>Claude Code</w:t>
            </w:r>
          </w:p>
        </w:tc>
      </w:tr>
      <w:tr>
        <w:tc>
          <w:tcPr>
            <w:tcW w:type="dxa" w:w="2340"/>
            <w:shd w:fill="FFFFFF" w:val="clear"/>
          </w:tcPr>
          <w:p>
            <w:r/>
            <w:r>
              <w:rPr>
                <w:rFonts w:ascii="Calibri" w:hAnsi="Calibri"/>
                <w:sz w:val="20"/>
              </w:rPr>
              <w:t>OQ-4</w:t>
            </w:r>
          </w:p>
        </w:tc>
        <w:tc>
          <w:tcPr>
            <w:tcW w:type="dxa" w:w="2340"/>
            <w:shd w:fill="FFFFFF" w:val="clear"/>
          </w:tcPr>
          <w:p>
            <w:r/>
            <w:r>
              <w:rPr>
                <w:rFonts w:ascii="Calibri" w:hAnsi="Calibri"/>
                <w:sz w:val="20"/>
              </w:rPr>
              <w:t>Max number of simultaneous documents?</w:t>
            </w:r>
          </w:p>
        </w:tc>
        <w:tc>
          <w:tcPr>
            <w:tcW w:type="dxa" w:w="2340"/>
            <w:shd w:fill="FFFFFF" w:val="clear"/>
          </w:tcPr>
          <w:p>
            <w:r/>
            <w:r>
              <w:rPr>
                <w:rFonts w:ascii="Calibri" w:hAnsi="Calibri"/>
                <w:sz w:val="20"/>
              </w:rPr>
              <w:t>Affects data model and UI complexity</w:t>
            </w:r>
          </w:p>
        </w:tc>
        <w:tc>
          <w:tcPr>
            <w:tcW w:type="dxa" w:w="2340"/>
            <w:shd w:fill="FFFFFF" w:val="clear"/>
          </w:tcPr>
          <w:p>
            <w:r/>
            <w:r>
              <w:rPr>
                <w:rFonts w:ascii="Calibri" w:hAnsi="Calibri"/>
                <w:sz w:val="20"/>
              </w:rPr>
              <w:t>Product</w:t>
            </w:r>
          </w:p>
        </w:tc>
      </w:tr>
      <w:tr>
        <w:tc>
          <w:tcPr>
            <w:tcW w:type="dxa" w:w="2340"/>
            <w:shd w:fill="F5F7FA" w:val="clear"/>
          </w:tcPr>
          <w:p>
            <w:r/>
            <w:r>
              <w:rPr>
                <w:rFonts w:ascii="Calibri" w:hAnsi="Calibri"/>
                <w:sz w:val="20"/>
              </w:rPr>
              <w:t>OQ-5</w:t>
            </w:r>
          </w:p>
        </w:tc>
        <w:tc>
          <w:tcPr>
            <w:tcW w:type="dxa" w:w="2340"/>
            <w:shd w:fill="F5F7FA" w:val="clear"/>
          </w:tcPr>
          <w:p>
            <w:r/>
            <w:r>
              <w:rPr>
                <w:rFonts w:ascii="Calibri" w:hAnsi="Calibri"/>
                <w:sz w:val="20"/>
              </w:rPr>
              <w:t>Is authentication required for MVP?</w:t>
            </w:r>
          </w:p>
        </w:tc>
        <w:tc>
          <w:tcPr>
            <w:tcW w:type="dxa" w:w="2340"/>
            <w:shd w:fill="F5F7FA" w:val="clear"/>
          </w:tcPr>
          <w:p>
            <w:r/>
            <w:r>
              <w:rPr>
                <w:rFonts w:ascii="Calibri" w:hAnsi="Calibri"/>
                <w:sz w:val="20"/>
              </w:rPr>
              <w:t>Affects scope and timeline</w:t>
            </w:r>
          </w:p>
        </w:tc>
        <w:tc>
          <w:tcPr>
            <w:tcW w:type="dxa" w:w="2340"/>
            <w:shd w:fill="F5F7FA" w:val="clear"/>
          </w:tcPr>
          <w:p>
            <w:r/>
            <w:r>
              <w:rPr>
                <w:rFonts w:ascii="Calibri" w:hAnsi="Calibri"/>
                <w:sz w:val="20"/>
              </w:rPr>
              <w:t>Product</w:t>
            </w:r>
          </w:p>
        </w:tc>
      </w:tr>
      <w:tr>
        <w:tc>
          <w:tcPr>
            <w:tcW w:type="dxa" w:w="2340"/>
            <w:shd w:fill="FFFFFF" w:val="clear"/>
          </w:tcPr>
          <w:p>
            <w:r/>
            <w:r>
              <w:rPr>
                <w:rFonts w:ascii="Calibri" w:hAnsi="Calibri"/>
                <w:sz w:val="20"/>
              </w:rPr>
              <w:t>OQ-6</w:t>
            </w:r>
          </w:p>
        </w:tc>
        <w:tc>
          <w:tcPr>
            <w:tcW w:type="dxa" w:w="2340"/>
            <w:shd w:fill="FFFFFF" w:val="clear"/>
          </w:tcPr>
          <w:p>
            <w:r/>
            <w:r>
              <w:rPr>
                <w:rFonts w:ascii="Calibri" w:hAnsi="Calibri"/>
                <w:sz w:val="20"/>
              </w:rPr>
              <w:t>Should the app support partial comparison?</w:t>
            </w:r>
          </w:p>
        </w:tc>
        <w:tc>
          <w:tcPr>
            <w:tcW w:type="dxa" w:w="2340"/>
            <w:shd w:fill="FFFFFF" w:val="clear"/>
          </w:tcPr>
          <w:p>
            <w:r/>
            <w:r>
              <w:rPr>
                <w:rFonts w:ascii="Calibri" w:hAnsi="Calibri"/>
                <w:sz w:val="20"/>
              </w:rPr>
              <w:t>Nice-to-have; could defer</w:t>
            </w:r>
          </w:p>
        </w:tc>
        <w:tc>
          <w:tcPr>
            <w:tcW w:type="dxa" w:w="2340"/>
            <w:shd w:fill="FFFFFF" w:val="clear"/>
          </w:tcPr>
          <w:p>
            <w:r/>
            <w:r>
              <w:rPr>
                <w:rFonts w:ascii="Calibri" w:hAnsi="Calibri"/>
                <w:sz w:val="20"/>
              </w:rPr>
              <w:t>Product</w:t>
            </w:r>
          </w:p>
        </w:tc>
      </w:tr>
    </w:tbl>
    <w:p/>
    <w:p>
      <w:pPr>
        <w:pStyle w:val="Heading2"/>
      </w:pPr>
      <w:r>
        <w:t>17.2 Known Constraints</w:t>
      </w:r>
    </w:p>
    <w:p>
      <w:pPr>
        <w:pStyle w:val="ListBullet"/>
        <w:spacing w:after="60"/>
        <w:ind w:left="720"/>
      </w:pPr>
      <w:r>
        <w:rPr>
          <w:rFonts w:ascii="Calibri" w:hAnsi="Calibri"/>
          <w:b/>
          <w:sz w:val="22"/>
        </w:rPr>
        <w:t xml:space="preserve">C-1: </w:t>
      </w:r>
      <w:r>
        <w:rPr>
          <w:rFonts w:ascii="Calibri" w:hAnsi="Calibri"/>
          <w:sz w:val="22"/>
        </w:rPr>
        <w:t>The application will be implemented using Claude Code as the primary development tool.</w:t>
      </w:r>
    </w:p>
    <w:p>
      <w:pPr>
        <w:pStyle w:val="ListBullet"/>
        <w:spacing w:after="60"/>
        <w:ind w:left="720"/>
      </w:pPr>
      <w:r>
        <w:rPr>
          <w:rFonts w:ascii="Calibri" w:hAnsi="Calibri"/>
          <w:b/>
          <w:sz w:val="22"/>
        </w:rPr>
        <w:t xml:space="preserve">C-2: </w:t>
      </w:r>
      <w:r>
        <w:rPr>
          <w:rFonts w:ascii="Calibri" w:hAnsi="Calibri"/>
          <w:sz w:val="22"/>
        </w:rPr>
        <w:t>Phase 1 is limited to DOCX format only. PDF support is explicitly deferred to Phase 2.</w:t>
      </w:r>
    </w:p>
    <w:p>
      <w:pPr>
        <w:pStyle w:val="ListBullet"/>
        <w:spacing w:after="60"/>
        <w:ind w:left="720"/>
      </w:pPr>
      <w:r>
        <w:rPr>
          <w:rFonts w:ascii="Calibri" w:hAnsi="Calibri"/>
          <w:b/>
          <w:sz w:val="22"/>
        </w:rPr>
        <w:t xml:space="preserve">C-3: </w:t>
      </w:r>
      <w:r>
        <w:rPr>
          <w:rFonts w:ascii="Calibri" w:hAnsi="Calibri"/>
          <w:sz w:val="22"/>
        </w:rPr>
        <w:t>The AI risk analysis is advisory only and must include legal disclaimers.</w:t>
      </w:r>
    </w:p>
    <w:p>
      <w:pPr>
        <w:pStyle w:val="ListBullet"/>
        <w:spacing w:after="60"/>
        <w:ind w:left="720"/>
      </w:pPr>
      <w:r>
        <w:rPr>
          <w:rFonts w:ascii="Calibri" w:hAnsi="Calibri"/>
          <w:b/>
          <w:sz w:val="22"/>
        </w:rPr>
        <w:t xml:space="preserve">C-4: </w:t>
      </w:r>
      <w:r>
        <w:rPr>
          <w:rFonts w:ascii="Calibri" w:hAnsi="Calibri"/>
          <w:sz w:val="22"/>
        </w:rPr>
        <w:t>Document content must not be persistently stored or used for model training. Privacy by design.</w:t>
      </w:r>
    </w:p>
    <w:p>
      <w:r>
        <w:br w:type="page"/>
      </w:r>
    </w:p>
    <w:p>
      <w:pPr>
        <w:pStyle w:val="Heading1"/>
      </w:pPr>
      <w:r>
        <w:t>18. Appendix: Glossary</w:t>
      </w:r>
    </w:p>
    <w:p>
      <w:pPr>
        <w:spacing w:before="80" w:after="80"/>
        <w:pBdr>
          <w:bottom w:val="single" w:sz="6" w:space="1" w:color="CCCCCC"/>
        </w:pBdr>
      </w:pPr>
    </w:p>
    <w:tbl>
      <w:tblPr>
        <w:tblW w:type="auto" w:w="0"/>
        <w:jc w:val="center"/>
        <w:tblLook w:firstColumn="1" w:firstRow="1" w:lastColumn="0" w:lastRow="0" w:noHBand="0" w:noVBand="1" w:val="04A0"/>
      </w:tblPr>
      <w:tblGrid>
        <w:gridCol w:w="4680"/>
        <w:gridCol w:w="4680"/>
      </w:tblGrid>
      <w:tr>
        <w:tc>
          <w:tcPr>
            <w:tcW w:type="dxa" w:w="4680"/>
            <w:shd w:fill="1B3A5C" w:val="clear"/>
          </w:tcPr>
          <w:p>
            <w:r/>
            <w:r>
              <w:rPr>
                <w:rFonts w:ascii="Calibri" w:hAnsi="Calibri"/>
                <w:b/>
                <w:color w:val="FFFFFF"/>
                <w:sz w:val="20"/>
              </w:rPr>
              <w:t>Term</w:t>
            </w:r>
          </w:p>
        </w:tc>
        <w:tc>
          <w:tcPr>
            <w:tcW w:type="dxa" w:w="4680"/>
            <w:shd w:fill="1B3A5C" w:val="clear"/>
          </w:tcPr>
          <w:p>
            <w:r/>
            <w:r>
              <w:rPr>
                <w:rFonts w:ascii="Calibri" w:hAnsi="Calibri"/>
                <w:b/>
                <w:color w:val="FFFFFF"/>
                <w:sz w:val="20"/>
              </w:rPr>
              <w:t>Definition</w:t>
            </w:r>
          </w:p>
        </w:tc>
      </w:tr>
      <w:tr>
        <w:tc>
          <w:tcPr>
            <w:tcW w:type="dxa" w:w="4680"/>
            <w:shd w:fill="F5F7FA" w:val="clear"/>
          </w:tcPr>
          <w:p>
            <w:r/>
            <w:r>
              <w:rPr>
                <w:rFonts w:ascii="Calibri" w:hAnsi="Calibri"/>
                <w:sz w:val="20"/>
              </w:rPr>
              <w:t>Redline</w:t>
            </w:r>
          </w:p>
        </w:tc>
        <w:tc>
          <w:tcPr>
            <w:tcW w:type="dxa" w:w="4680"/>
            <w:shd w:fill="F5F7FA" w:val="clear"/>
          </w:tcPr>
          <w:p>
            <w:r/>
            <w:r>
              <w:rPr>
                <w:rFonts w:ascii="Calibri" w:hAnsi="Calibri"/>
                <w:sz w:val="20"/>
              </w:rPr>
              <w:t>A document showing tracked changes between two versions, with deletions and additions visually marked.</w:t>
            </w:r>
          </w:p>
        </w:tc>
      </w:tr>
      <w:tr>
        <w:tc>
          <w:tcPr>
            <w:tcW w:type="dxa" w:w="4680"/>
            <w:shd w:fill="FFFFFF" w:val="clear"/>
          </w:tcPr>
          <w:p>
            <w:r/>
            <w:r>
              <w:rPr>
                <w:rFonts w:ascii="Calibri" w:hAnsi="Calibri"/>
                <w:sz w:val="20"/>
              </w:rPr>
              <w:t>Provision</w:t>
            </w:r>
          </w:p>
        </w:tc>
        <w:tc>
          <w:tcPr>
            <w:tcW w:type="dxa" w:w="4680"/>
            <w:shd w:fill="FFFFFF" w:val="clear"/>
          </w:tcPr>
          <w:p>
            <w:r/>
            <w:r>
              <w:rPr>
                <w:rFonts w:ascii="Calibri" w:hAnsi="Calibri"/>
                <w:sz w:val="20"/>
              </w:rPr>
              <w:t>A distinct clause, section, or paragraph in a legal or business document.</w:t>
            </w:r>
          </w:p>
        </w:tc>
      </w:tr>
      <w:tr>
        <w:tc>
          <w:tcPr>
            <w:tcW w:type="dxa" w:w="4680"/>
            <w:shd w:fill="F5F7FA" w:val="clear"/>
          </w:tcPr>
          <w:p>
            <w:r/>
            <w:r>
              <w:rPr>
                <w:rFonts w:ascii="Calibri" w:hAnsi="Calibri"/>
                <w:sz w:val="20"/>
              </w:rPr>
              <w:t>Diff</w:t>
            </w:r>
          </w:p>
        </w:tc>
        <w:tc>
          <w:tcPr>
            <w:tcW w:type="dxa" w:w="4680"/>
            <w:shd w:fill="F5F7FA" w:val="clear"/>
          </w:tcPr>
          <w:p>
            <w:r/>
            <w:r>
              <w:rPr>
                <w:rFonts w:ascii="Calibri" w:hAnsi="Calibri"/>
                <w:sz w:val="20"/>
              </w:rPr>
              <w:t>The computed set of differences between two text inputs.</w:t>
            </w:r>
          </w:p>
        </w:tc>
      </w:tr>
      <w:tr>
        <w:tc>
          <w:tcPr>
            <w:tcW w:type="dxa" w:w="4680"/>
            <w:shd w:fill="FFFFFF" w:val="clear"/>
          </w:tcPr>
          <w:p>
            <w:r/>
            <w:r>
              <w:rPr>
                <w:rFonts w:ascii="Calibri" w:hAnsi="Calibri"/>
                <w:sz w:val="20"/>
              </w:rPr>
              <w:t>ADR</w:t>
            </w:r>
          </w:p>
        </w:tc>
        <w:tc>
          <w:tcPr>
            <w:tcW w:type="dxa" w:w="4680"/>
            <w:shd w:fill="FFFFFF" w:val="clear"/>
          </w:tcPr>
          <w:p>
            <w:r/>
            <w:r>
              <w:rPr>
                <w:rFonts w:ascii="Calibri" w:hAnsi="Calibri"/>
                <w:sz w:val="20"/>
              </w:rPr>
              <w:t>Architecture Decision Record - a document capturing a significant technical decision and its rationale.</w:t>
            </w:r>
          </w:p>
        </w:tc>
      </w:tr>
      <w:tr>
        <w:tc>
          <w:tcPr>
            <w:tcW w:type="dxa" w:w="4680"/>
            <w:shd w:fill="F5F7FA" w:val="clear"/>
          </w:tcPr>
          <w:p>
            <w:r/>
            <w:r>
              <w:rPr>
                <w:rFonts w:ascii="Calibri" w:hAnsi="Calibri"/>
                <w:sz w:val="20"/>
              </w:rPr>
              <w:t>Original</w:t>
            </w:r>
          </w:p>
        </w:tc>
        <w:tc>
          <w:tcPr>
            <w:tcW w:type="dxa" w:w="4680"/>
            <w:shd w:fill="F5F7FA" w:val="clear"/>
          </w:tcPr>
          <w:p>
            <w:r/>
            <w:r>
              <w:rPr>
                <w:rFonts w:ascii="Calibri" w:hAnsi="Calibri"/>
                <w:sz w:val="20"/>
              </w:rPr>
              <w:t>The base/starting version of a document against which modifications are compared.</w:t>
            </w:r>
          </w:p>
        </w:tc>
      </w:tr>
      <w:tr>
        <w:tc>
          <w:tcPr>
            <w:tcW w:type="dxa" w:w="4680"/>
            <w:shd w:fill="FFFFFF" w:val="clear"/>
          </w:tcPr>
          <w:p>
            <w:r/>
            <w:r>
              <w:rPr>
                <w:rFonts w:ascii="Calibri" w:hAnsi="Calibri"/>
                <w:sz w:val="20"/>
              </w:rPr>
              <w:t>Counterparty</w:t>
            </w:r>
          </w:p>
        </w:tc>
        <w:tc>
          <w:tcPr>
            <w:tcW w:type="dxa" w:w="4680"/>
            <w:shd w:fill="FFFFFF" w:val="clear"/>
          </w:tcPr>
          <w:p>
            <w:r/>
            <w:r>
              <w:rPr>
                <w:rFonts w:ascii="Calibri" w:hAnsi="Calibri"/>
                <w:sz w:val="20"/>
              </w:rPr>
              <w:t>The other party in a negotiation who receives and modifies a document.</w:t>
            </w:r>
          </w:p>
        </w:tc>
      </w:tr>
      <w:tr>
        <w:tc>
          <w:tcPr>
            <w:tcW w:type="dxa" w:w="4680"/>
            <w:shd w:fill="F5F7FA" w:val="clear"/>
          </w:tcPr>
          <w:p>
            <w:r/>
            <w:r>
              <w:rPr>
                <w:rFonts w:ascii="Calibri" w:hAnsi="Calibri"/>
                <w:sz w:val="20"/>
              </w:rPr>
              <w:t>OCR</w:t>
            </w:r>
          </w:p>
        </w:tc>
        <w:tc>
          <w:tcPr>
            <w:tcW w:type="dxa" w:w="4680"/>
            <w:shd w:fill="F5F7FA" w:val="clear"/>
          </w:tcPr>
          <w:p>
            <w:r/>
            <w:r>
              <w:rPr>
                <w:rFonts w:ascii="Calibri" w:hAnsi="Calibri"/>
                <w:sz w:val="20"/>
              </w:rPr>
              <w:t>Optical Character Recognition - technology to extract text from images or scanned documents.</w:t>
            </w:r>
          </w:p>
        </w:tc>
      </w:tr>
      <w:tr>
        <w:tc>
          <w:tcPr>
            <w:tcW w:type="dxa" w:w="4680"/>
            <w:shd w:fill="FFFFFF" w:val="clear"/>
          </w:tcPr>
          <w:p>
            <w:r/>
            <w:r>
              <w:rPr>
                <w:rFonts w:ascii="Calibri" w:hAnsi="Calibri"/>
                <w:sz w:val="20"/>
              </w:rPr>
              <w:t>MVP</w:t>
            </w:r>
          </w:p>
        </w:tc>
        <w:tc>
          <w:tcPr>
            <w:tcW w:type="dxa" w:w="4680"/>
            <w:shd w:fill="FFFFFF" w:val="clear"/>
          </w:tcPr>
          <w:p>
            <w:r/>
            <w:r>
              <w:rPr>
                <w:rFonts w:ascii="Calibri" w:hAnsi="Calibri"/>
                <w:sz w:val="20"/>
              </w:rPr>
              <w:t>Minimum Viable Product - the smallest feature set that delivers core value to users.</w:t>
            </w:r>
          </w:p>
        </w:tc>
      </w:tr>
      <w:tr>
        <w:tc>
          <w:tcPr>
            <w:tcW w:type="dxa" w:w="4680"/>
            <w:shd w:fill="F5F7FA" w:val="clear"/>
          </w:tcPr>
          <w:p>
            <w:r/>
            <w:r>
              <w:rPr>
                <w:rFonts w:ascii="Calibri" w:hAnsi="Calibri"/>
                <w:sz w:val="20"/>
              </w:rPr>
              <w:t>Intermediate Representation</w:t>
            </w:r>
          </w:p>
        </w:tc>
        <w:tc>
          <w:tcPr>
            <w:tcW w:type="dxa" w:w="4680"/>
            <w:shd w:fill="F5F7FA" w:val="clear"/>
          </w:tcPr>
          <w:p>
            <w:r/>
            <w:r>
              <w:rPr>
                <w:rFonts w:ascii="Calibri" w:hAnsi="Calibri"/>
                <w:sz w:val="20"/>
              </w:rPr>
              <w:t>A normalized internal data format that abstracts away the specifics of the source file format.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D7A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