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4197" w:rsidRPr="00C33CE1" w:rsidRDefault="00754EB6" w:rsidP="00804197">
      <w:pPr>
        <w:spacing w:after="0" w:line="240" w:lineRule="auto"/>
        <w:rPr>
          <w:rFonts w:cs="Times New Roman"/>
        </w:rPr>
      </w:pPr>
      <w:r>
        <w:rPr>
          <w:rFonts w:cs="Times New Roman"/>
        </w:rPr>
        <w:pict>
          <v:rect id="_x0000_i1027" style="width:0;height:1.5pt" o:hralign="center" o:hrstd="t" o:hr="t" fillcolor="#a0a0a0" stroked="f"/>
        </w:pict>
      </w:r>
    </w:p>
    <w:p w:rsidR="00804197" w:rsidRPr="00804197" w:rsidRDefault="00804197" w:rsidP="00804197">
      <w:pPr>
        <w:spacing w:before="100" w:beforeAutospacing="1" w:after="100" w:afterAutospacing="1" w:line="240" w:lineRule="auto"/>
        <w:outlineLvl w:val="0"/>
        <w:rPr>
          <w:rFonts w:cs="Times New Roman"/>
          <w:b/>
          <w:bCs/>
          <w:kern w:val="36"/>
          <w:sz w:val="48"/>
          <w:szCs w:val="48"/>
        </w:rPr>
      </w:pPr>
      <w:r w:rsidRPr="00804197">
        <w:rPr>
          <w:rFonts w:cs="Times New Roman"/>
          <w:b/>
          <w:bCs/>
          <w:kern w:val="36"/>
          <w:sz w:val="48"/>
          <w:szCs w:val="48"/>
        </w:rPr>
        <w:t>Устөрөгчийн туннелийн протокол (HTP)</w:t>
      </w:r>
    </w:p>
    <w:p w:rsidR="00804197" w:rsidRPr="008F401C" w:rsidRDefault="00804197" w:rsidP="00804197">
      <w:pPr>
        <w:spacing w:before="100" w:beforeAutospacing="1" w:after="100" w:afterAutospacing="1" w:line="240" w:lineRule="auto"/>
        <w:rPr>
          <w:rFonts w:cs="Times New Roman"/>
        </w:rPr>
      </w:pPr>
      <w:r w:rsidRPr="00C1609C">
        <w:rPr>
          <w:rFonts w:cs="Times New Roman"/>
          <w:b/>
          <w:bCs/>
        </w:rPr>
        <w:t>Протокол/загварын нэр</w:t>
      </w:r>
    </w:p>
    <w:p w:rsidR="00804197" w:rsidRPr="00C33CE1" w:rsidRDefault="00754EB6" w:rsidP="00804197">
      <w:pPr>
        <w:spacing w:after="0" w:line="240" w:lineRule="auto"/>
        <w:rPr>
          <w:rFonts w:cs="Times New Roman"/>
        </w:rPr>
      </w:pPr>
      <w:r>
        <w:rPr>
          <w:rFonts w:cs="Times New Roman"/>
        </w:rPr>
        <w:pict>
          <v:rect id="_x0000_i1028" style="width:0;height:1.5pt" o:hralign="center" o:hrstd="t" o:hr="t" fillcolor="#a0a0a0" stroked="f"/>
        </w:pict>
      </w:r>
    </w:p>
    <w:p w:rsidR="00804197" w:rsidRPr="008F401C" w:rsidRDefault="00804197" w:rsidP="00804197">
      <w:pPr>
        <w:spacing w:before="100" w:beforeAutospacing="1" w:after="100" w:afterAutospacing="1" w:line="240" w:lineRule="auto"/>
        <w:outlineLvl w:val="1"/>
        <w:rPr>
          <w:rFonts w:cs="Times New Roman"/>
          <w:b/>
          <w:bCs/>
          <w:sz w:val="36"/>
          <w:szCs w:val="36"/>
        </w:rPr>
      </w:pPr>
      <w:r>
        <w:rPr>
          <w:rFonts w:cs="Times New Roman"/>
          <w:b/>
          <w:bCs/>
          <w:sz w:val="36"/>
          <w:szCs w:val="36"/>
        </w:rPr>
        <w:t>Хувилбар</w:t>
      </w:r>
      <w:r w:rsidRPr="008F401C">
        <w:rPr>
          <w:rFonts w:cs="Times New Roman"/>
          <w:b/>
          <w:bCs/>
          <w:sz w:val="36"/>
          <w:szCs w:val="36"/>
        </w:rPr>
        <w:t xml:space="preserve">: </w:t>
      </w:r>
      <w:r w:rsidRPr="008F401C">
        <w:rPr>
          <w:rFonts w:cs="Times New Roman"/>
          <w:b/>
          <w:bCs/>
          <w:sz w:val="36"/>
          <w:szCs w:val="36"/>
          <w:lang w:val="en-US"/>
        </w:rPr>
        <w:t>v</w:t>
      </w:r>
      <w:r w:rsidRPr="008F401C">
        <w:rPr>
          <w:rFonts w:cs="Times New Roman"/>
          <w:b/>
          <w:bCs/>
          <w:sz w:val="36"/>
          <w:szCs w:val="36"/>
        </w:rPr>
        <w:t>1.0</w:t>
      </w:r>
    </w:p>
    <w:p w:rsidR="00804197" w:rsidRPr="008F401C" w:rsidRDefault="00804197" w:rsidP="00804197">
      <w:pPr>
        <w:spacing w:before="100" w:beforeAutospacing="1" w:after="100" w:afterAutospacing="1" w:line="240" w:lineRule="auto"/>
        <w:outlineLvl w:val="1"/>
        <w:rPr>
          <w:rFonts w:cs="Times New Roman"/>
          <w:b/>
          <w:bCs/>
          <w:sz w:val="36"/>
          <w:szCs w:val="36"/>
        </w:rPr>
      </w:pPr>
      <w:r w:rsidRPr="005177C1">
        <w:rPr>
          <w:rFonts w:cs="Times New Roman"/>
          <w:b/>
          <w:bCs/>
          <w:sz w:val="36"/>
          <w:szCs w:val="36"/>
        </w:rPr>
        <w:t>Төлөв: Батлагдсан</w:t>
      </w:r>
    </w:p>
    <w:p w:rsidR="00804197" w:rsidRPr="008F401C" w:rsidRDefault="00804197" w:rsidP="00804197">
      <w:pPr>
        <w:spacing w:before="100" w:beforeAutospacing="1" w:after="100" w:afterAutospacing="1" w:line="240" w:lineRule="auto"/>
        <w:outlineLvl w:val="1"/>
        <w:rPr>
          <w:rFonts w:cs="Times New Roman"/>
          <w:b/>
          <w:bCs/>
          <w:sz w:val="36"/>
          <w:szCs w:val="36"/>
        </w:rPr>
      </w:pPr>
      <w:r w:rsidRPr="007A0664">
        <w:rPr>
          <w:rFonts w:cs="Times New Roman"/>
          <w:b/>
          <w:bCs/>
          <w:sz w:val="36"/>
          <w:szCs w:val="36"/>
        </w:rPr>
        <w:t>Батлах огноо (UTC)</w:t>
      </w:r>
      <w:r w:rsidRPr="008F401C">
        <w:rPr>
          <w:rFonts w:cs="Times New Roman"/>
          <w:b/>
          <w:bCs/>
          <w:sz w:val="36"/>
          <w:szCs w:val="36"/>
        </w:rPr>
        <w:t xml:space="preserve">: </w:t>
      </w:r>
      <w:r>
        <w:rPr>
          <w:rFonts w:cs="Times New Roman"/>
          <w:b/>
          <w:bCs/>
          <w:sz w:val="36"/>
          <w:szCs w:val="36"/>
        </w:rPr>
        <w:t>8.03</w:t>
      </w:r>
      <w:r w:rsidRPr="008F401C">
        <w:rPr>
          <w:rFonts w:cs="Times New Roman"/>
          <w:b/>
          <w:bCs/>
          <w:sz w:val="36"/>
          <w:szCs w:val="36"/>
        </w:rPr>
        <w:t>.2026</w:t>
      </w:r>
    </w:p>
    <w:p w:rsidR="00804197" w:rsidRPr="00C33CE1" w:rsidRDefault="00754EB6" w:rsidP="00804197">
      <w:pPr>
        <w:spacing w:after="0" w:line="240" w:lineRule="auto"/>
        <w:rPr>
          <w:rFonts w:cs="Times New Roman"/>
        </w:rPr>
      </w:pPr>
      <w:r>
        <w:rPr>
          <w:rFonts w:cs="Times New Roman"/>
        </w:rPr>
        <w:pict>
          <v:rect id="_x0000_i1029" style="width:0;height:1.5pt" o:hralign="center" o:hrstd="t" o:hr="t" fillcolor="#a0a0a0" stroked="f"/>
        </w:pict>
      </w:r>
    </w:p>
    <w:p w:rsidR="00804197" w:rsidRPr="008F401C" w:rsidRDefault="00804197" w:rsidP="00804197">
      <w:pPr>
        <w:spacing w:before="100" w:beforeAutospacing="1" w:after="100" w:afterAutospacing="1" w:line="240" w:lineRule="auto"/>
        <w:outlineLvl w:val="1"/>
        <w:rPr>
          <w:rFonts w:cs="Times New Roman"/>
          <w:b/>
          <w:bCs/>
          <w:sz w:val="36"/>
          <w:szCs w:val="36"/>
        </w:rPr>
      </w:pPr>
      <w:r w:rsidRPr="007A0664">
        <w:rPr>
          <w:rFonts w:cs="Times New Roman"/>
          <w:b/>
          <w:bCs/>
          <w:sz w:val="36"/>
          <w:szCs w:val="36"/>
        </w:rPr>
        <w:t>Зохиогч</w:t>
      </w:r>
    </w:p>
    <w:p w:rsidR="00804197" w:rsidRPr="00C33CE1" w:rsidRDefault="00804197" w:rsidP="00804197">
      <w:pPr>
        <w:numPr>
          <w:ilvl w:val="0"/>
          <w:numId w:val="1"/>
        </w:numPr>
        <w:spacing w:before="100" w:beforeAutospacing="1" w:after="100" w:afterAutospacing="1" w:line="240" w:lineRule="auto"/>
        <w:rPr>
          <w:rFonts w:cs="Times New Roman"/>
        </w:rPr>
      </w:pPr>
      <w:r w:rsidRPr="008F401C">
        <w:rPr>
          <w:rFonts w:cs="Times New Roman"/>
          <w:b/>
          <w:bCs/>
        </w:rPr>
        <w:t>Псевдоним</w:t>
      </w:r>
      <w:r>
        <w:rPr>
          <w:rFonts w:cs="Times New Roman"/>
          <w:b/>
          <w:bCs/>
        </w:rPr>
        <w:t>/</w:t>
      </w:r>
      <w:r w:rsidRPr="007A0664">
        <w:rPr>
          <w:rFonts w:cs="Times New Roman"/>
          <w:b/>
          <w:bCs/>
        </w:rPr>
        <w:t>Таних тэмдэг</w:t>
      </w:r>
      <w:r w:rsidRPr="008F401C">
        <w:rPr>
          <w:rFonts w:cs="Times New Roman"/>
          <w:b/>
          <w:bCs/>
        </w:rPr>
        <w:t>:</w:t>
      </w:r>
      <w:r w:rsidRPr="00C33CE1">
        <w:rPr>
          <w:rFonts w:cs="Times New Roman"/>
        </w:rPr>
        <w:t xml:space="preserve"> _</w:t>
      </w:r>
      <w:r>
        <w:rPr>
          <w:rFonts w:cs="Times New Roman"/>
          <w:lang w:val="en-US"/>
        </w:rPr>
        <w:t>NOMOS</w:t>
      </w:r>
      <w:r w:rsidRPr="007A0664">
        <w:rPr>
          <w:rFonts w:cs="Times New Roman"/>
        </w:rPr>
        <w:t>-</w:t>
      </w:r>
      <w:r>
        <w:rPr>
          <w:rFonts w:cs="Times New Roman"/>
          <w:lang w:val="en-US"/>
        </w:rPr>
        <w:t>H</w:t>
      </w:r>
      <w:r w:rsidRPr="00C33CE1">
        <w:rPr>
          <w:rFonts w:cs="Times New Roman"/>
        </w:rPr>
        <w:t>_</w:t>
      </w:r>
    </w:p>
    <w:p w:rsidR="00804197" w:rsidRPr="00C33CE1" w:rsidRDefault="00804197" w:rsidP="00804197">
      <w:pPr>
        <w:numPr>
          <w:ilvl w:val="0"/>
          <w:numId w:val="1"/>
        </w:numPr>
        <w:spacing w:before="100" w:beforeAutospacing="1" w:after="100" w:afterAutospacing="1" w:line="240" w:lineRule="auto"/>
        <w:rPr>
          <w:rFonts w:cs="Times New Roman"/>
        </w:rPr>
      </w:pPr>
      <w:r w:rsidRPr="007A0664">
        <w:rPr>
          <w:rFonts w:cs="Times New Roman"/>
          <w:b/>
          <w:bCs/>
        </w:rPr>
        <w:t>Нийтийн түлхүүрийн хээ:</w:t>
      </w:r>
      <w:r>
        <w:rPr>
          <w:rFonts w:cs="Times New Roman"/>
        </w:rPr>
        <w:t xml:space="preserve"> </w:t>
      </w:r>
      <w:r w:rsidRPr="001C29AE">
        <w:rPr>
          <w:rFonts w:cs="Times New Roman"/>
        </w:rPr>
        <w:t>2D0C4604CCF007C1AFDDADBBDBB49B9C183EB014</w:t>
      </w:r>
    </w:p>
    <w:p w:rsidR="00804197" w:rsidRPr="00C33CE1" w:rsidRDefault="00754EB6" w:rsidP="00804197">
      <w:pPr>
        <w:spacing w:after="0" w:line="240" w:lineRule="auto"/>
        <w:rPr>
          <w:rFonts w:cs="Times New Roman"/>
        </w:rPr>
      </w:pPr>
      <w:r>
        <w:rPr>
          <w:rFonts w:cs="Times New Roman"/>
        </w:rPr>
        <w:pict>
          <v:rect id="_x0000_i1030" style="width:0;height:1.5pt" o:hralign="center" o:hrstd="t" o:hr="t" fillcolor="#a0a0a0" stroked="f"/>
        </w:pict>
      </w:r>
    </w:p>
    <w:p w:rsidR="00804197" w:rsidRPr="00C33CE1" w:rsidRDefault="00804197" w:rsidP="00804197">
      <w:pPr>
        <w:spacing w:before="100" w:beforeAutospacing="1" w:after="100" w:afterAutospacing="1" w:line="240" w:lineRule="auto"/>
        <w:outlineLvl w:val="1"/>
        <w:rPr>
          <w:rFonts w:cs="Times New Roman"/>
          <w:b/>
          <w:bCs/>
          <w:sz w:val="36"/>
          <w:szCs w:val="36"/>
        </w:rPr>
      </w:pPr>
      <w:r w:rsidRPr="007A0664">
        <w:rPr>
          <w:rFonts w:cs="Times New Roman"/>
          <w:b/>
          <w:bCs/>
          <w:sz w:val="36"/>
          <w:szCs w:val="36"/>
        </w:rPr>
        <w:t>Агуулгын бүрэн бүтэн байдал</w:t>
      </w:r>
    </w:p>
    <w:p w:rsidR="00804197" w:rsidRPr="00C33CE1" w:rsidRDefault="00804197" w:rsidP="00A3147A">
      <w:pPr>
        <w:numPr>
          <w:ilvl w:val="0"/>
          <w:numId w:val="2"/>
        </w:numPr>
        <w:spacing w:before="100" w:beforeAutospacing="1" w:after="100" w:afterAutospacing="1" w:line="240" w:lineRule="auto"/>
        <w:rPr>
          <w:rFonts w:cs="Times New Roman"/>
        </w:rPr>
      </w:pPr>
      <w:r w:rsidRPr="00A10A46">
        <w:rPr>
          <w:rFonts w:cs="Times New Roman"/>
          <w:b/>
          <w:bCs/>
        </w:rPr>
        <w:t xml:space="preserve">Баримтын хэш </w:t>
      </w:r>
      <w:r w:rsidRPr="00C33CE1">
        <w:rPr>
          <w:rFonts w:cs="Times New Roman"/>
          <w:b/>
          <w:bCs/>
        </w:rPr>
        <w:t>(SHA-256):</w:t>
      </w:r>
      <w:r>
        <w:rPr>
          <w:rFonts w:cs="Times New Roman"/>
        </w:rPr>
        <w:t xml:space="preserve"> </w:t>
      </w:r>
      <w:r w:rsidR="00A3147A" w:rsidRPr="00A3147A">
        <w:rPr>
          <w:rFonts w:cs="Times New Roman"/>
          <w:lang w:val="en-US"/>
        </w:rPr>
        <w:t>45d86df381fbab0a1ea0894544725b66298523ae1fe700195ab44b90dedeb4ac</w:t>
      </w:r>
    </w:p>
    <w:p w:rsidR="00804197" w:rsidRPr="00C33CE1" w:rsidRDefault="00804197" w:rsidP="00804197">
      <w:pPr>
        <w:numPr>
          <w:ilvl w:val="0"/>
          <w:numId w:val="2"/>
        </w:numPr>
        <w:spacing w:before="100" w:beforeAutospacing="1" w:after="100" w:afterAutospacing="1" w:line="240" w:lineRule="auto"/>
        <w:rPr>
          <w:rFonts w:cs="Times New Roman"/>
        </w:rPr>
      </w:pPr>
      <w:r w:rsidRPr="00C33CE1">
        <w:rPr>
          <w:rFonts w:cs="Times New Roman"/>
          <w:b/>
          <w:bCs/>
        </w:rPr>
        <w:t>IPFS CID:</w:t>
      </w:r>
      <w:r>
        <w:rPr>
          <w:rFonts w:cs="Times New Roman"/>
        </w:rPr>
        <w:t xml:space="preserve"> </w:t>
      </w:r>
      <w:r w:rsidR="00754EB6">
        <w:rPr>
          <w:color w:val="000000"/>
          <w:sz w:val="27"/>
          <w:szCs w:val="27"/>
        </w:rPr>
        <w:t>Qmdt7n3GH56web4SHmanWBMaRn7eDD7xquqSN5CXNgB4Zc</w:t>
      </w:r>
      <w:r w:rsidR="001C29AE">
        <w:rPr>
          <w:rFonts w:cs="Times New Roman"/>
          <w:lang w:val="en-US"/>
        </w:rPr>
        <w:t>_</w:t>
      </w:r>
    </w:p>
    <w:p w:rsidR="00804197" w:rsidRPr="00C33CE1" w:rsidRDefault="00804197" w:rsidP="00754EB6">
      <w:pPr>
        <w:numPr>
          <w:ilvl w:val="0"/>
          <w:numId w:val="2"/>
        </w:numPr>
        <w:spacing w:before="100" w:beforeAutospacing="1" w:after="100" w:afterAutospacing="1" w:line="240" w:lineRule="auto"/>
        <w:rPr>
          <w:rFonts w:cs="Times New Roman"/>
        </w:rPr>
      </w:pPr>
      <w:r w:rsidRPr="00A10A46">
        <w:rPr>
          <w:rFonts w:cs="Times New Roman"/>
          <w:b/>
          <w:bCs/>
        </w:rPr>
        <w:t xml:space="preserve">Блокчейн зангуу </w:t>
      </w:r>
      <w:r w:rsidRPr="00C33CE1">
        <w:rPr>
          <w:rFonts w:cs="Times New Roman"/>
          <w:b/>
          <w:bCs/>
        </w:rPr>
        <w:t>(tx / block):</w:t>
      </w:r>
      <w:r w:rsidR="00754EB6" w:rsidRPr="00754EB6">
        <w:t xml:space="preserve"> </w:t>
      </w:r>
      <w:r w:rsidR="00754EB6" w:rsidRPr="00754EB6">
        <w:rPr>
          <w:rFonts w:cs="Times New Roman"/>
          <w:lang w:val="en-US"/>
        </w:rPr>
        <w:t>HTPv</w:t>
      </w:r>
      <w:r w:rsidR="00754EB6" w:rsidRPr="00754EB6">
        <w:rPr>
          <w:rFonts w:cs="Times New Roman"/>
        </w:rPr>
        <w:t>1_</w:t>
      </w:r>
      <w:r w:rsidR="00754EB6" w:rsidRPr="00754EB6">
        <w:rPr>
          <w:rFonts w:cs="Times New Roman"/>
          <w:lang w:val="en-US"/>
        </w:rPr>
        <w:t>MN</w:t>
      </w:r>
      <w:r w:rsidR="00754EB6" w:rsidRPr="00754EB6">
        <w:rPr>
          <w:rFonts w:cs="Times New Roman"/>
        </w:rPr>
        <w:t>.</w:t>
      </w:r>
      <w:r w:rsidR="00754EB6" w:rsidRPr="00754EB6">
        <w:rPr>
          <w:rFonts w:cs="Times New Roman"/>
          <w:lang w:val="en-US"/>
        </w:rPr>
        <w:t>docx</w:t>
      </w:r>
      <w:r w:rsidR="00754EB6" w:rsidRPr="00754EB6">
        <w:rPr>
          <w:rFonts w:cs="Times New Roman"/>
        </w:rPr>
        <w:t>.</w:t>
      </w:r>
      <w:r w:rsidR="00754EB6" w:rsidRPr="00754EB6">
        <w:rPr>
          <w:rFonts w:cs="Times New Roman"/>
          <w:lang w:val="en-US"/>
        </w:rPr>
        <w:t>ots</w:t>
      </w:r>
      <w:bookmarkStart w:id="0" w:name="_GoBack"/>
      <w:bookmarkEnd w:id="0"/>
    </w:p>
    <w:p w:rsidR="00804197" w:rsidRPr="00C33CE1" w:rsidRDefault="00754EB6" w:rsidP="00804197">
      <w:pPr>
        <w:spacing w:after="0" w:line="240" w:lineRule="auto"/>
        <w:rPr>
          <w:rFonts w:cs="Times New Roman"/>
        </w:rPr>
      </w:pPr>
      <w:r>
        <w:rPr>
          <w:rFonts w:cs="Times New Roman"/>
        </w:rPr>
        <w:pict>
          <v:rect id="_x0000_i1031" style="width:0;height:1.5pt" o:hralign="center" o:hrstd="t" o:hr="t" fillcolor="#a0a0a0" stroked="f"/>
        </w:pict>
      </w:r>
    </w:p>
    <w:p w:rsidR="00810017" w:rsidRPr="00F01ED8" w:rsidRDefault="00CE52D7" w:rsidP="00F01ED8">
      <w:pPr>
        <w:spacing w:before="100" w:beforeAutospacing="1" w:after="100" w:afterAutospacing="1" w:line="240" w:lineRule="auto"/>
        <w:outlineLvl w:val="0"/>
        <w:rPr>
          <w:rFonts w:cs="Times New Roman"/>
          <w:b/>
          <w:bCs/>
          <w:kern w:val="36"/>
          <w:sz w:val="48"/>
          <w:szCs w:val="48"/>
        </w:rPr>
      </w:pPr>
      <w:r w:rsidRPr="00F01ED8">
        <w:rPr>
          <w:rFonts w:cs="Times New Roman"/>
          <w:b/>
          <w:bCs/>
          <w:kern w:val="36"/>
          <w:sz w:val="48"/>
          <w:szCs w:val="48"/>
        </w:rPr>
        <w:t>1. Зорилго</w:t>
      </w:r>
    </w:p>
    <w:p w:rsidR="00810017" w:rsidRDefault="00CE52D7" w:rsidP="00804197">
      <w:pPr>
        <w:pStyle w:val="1"/>
      </w:pPr>
      <w:r>
        <w:t>Ус задлахад термодинамикийн хязгаар байдаг:</w:t>
      </w:r>
    </w:p>
    <w:p w:rsidR="00810017" w:rsidRDefault="00CE52D7">
      <w:pPr>
        <w:spacing w:before="120" w:after="120"/>
        <w:jc w:val="center"/>
      </w:pPr>
      <w:r>
        <w:rPr>
          <w:i/>
        </w:rPr>
        <w:t>ΔG° = 237 кДж/моль H₂O</w:t>
      </w:r>
    </w:p>
    <w:p w:rsidR="00810017" w:rsidRDefault="00CE52D7">
      <w:pPr>
        <w:jc w:val="both"/>
      </w:pPr>
      <w:r>
        <w:t>Энэ бол термодинамикийн хязгаар - энэ энергиас бага энергиар ус задлах боломжгүй.</w:t>
      </w:r>
    </w:p>
    <w:p w:rsidR="00810017" w:rsidRDefault="00CE52D7">
      <w:pPr>
        <w:jc w:val="both"/>
      </w:pPr>
      <w:r>
        <w:t>Литр/минутаар тооцоолбол энэ хязгаар 219 Ватт*минута/литртэй тэнцүү.</w:t>
      </w:r>
    </w:p>
    <w:p w:rsidR="00810017" w:rsidRDefault="00CE52D7">
      <w:pPr>
        <w:jc w:val="both"/>
      </w:pPr>
      <w:r>
        <w:t>Усны молекул дахь ковалент холбоо хэмээх өөр хязгаар ч бас байна.</w:t>
      </w:r>
    </w:p>
    <w:p w:rsidR="00810017" w:rsidRDefault="00CE52D7">
      <w:pPr>
        <w:jc w:val="both"/>
      </w:pPr>
      <w:r>
        <w:lastRenderedPageBreak/>
        <w:t>O-H нэг холбооны энерги:</w:t>
      </w:r>
    </w:p>
    <w:p w:rsidR="00810017" w:rsidRDefault="00CE52D7">
      <w:pPr>
        <w:jc w:val="both"/>
      </w:pPr>
      <w:r>
        <w:t>≈ 459-463 кДж/моль</w:t>
      </w:r>
    </w:p>
    <w:p w:rsidR="00810017" w:rsidRDefault="00CE52D7">
      <w:pPr>
        <w:jc w:val="both"/>
      </w:pPr>
      <w:r>
        <w:t>(ихэрхэн дундаж авсан утгыйг авч ≈ 460 кДж/моль гэж авдаг)</w:t>
      </w:r>
    </w:p>
    <w:p w:rsidR="00810017" w:rsidRDefault="00CE52D7">
      <w:pPr>
        <w:jc w:val="both"/>
      </w:pPr>
      <w:r>
        <w:t>Электрон-вольтоор:</w:t>
      </w:r>
    </w:p>
    <w:p w:rsidR="00810017" w:rsidRDefault="00CE52D7">
      <w:pPr>
        <w:jc w:val="both"/>
      </w:pPr>
      <w:r>
        <w:t>460 кДж/моль ≈ 4,77 эВ нэг холбоонд</w:t>
      </w:r>
    </w:p>
    <w:p w:rsidR="00810017" w:rsidRDefault="00CE52D7">
      <w:pPr>
        <w:jc w:val="both"/>
      </w:pPr>
      <w:r>
        <w:t>Бүх усны молекулын хувьд</w:t>
      </w:r>
    </w:p>
    <w:p w:rsidR="00810017" w:rsidRDefault="00CE52D7">
      <w:pPr>
        <w:jc w:val="both"/>
      </w:pPr>
      <w:r>
        <w:t>Усны молекулд хоёр O-H ковалент холбоо байдаг тул:</w:t>
      </w:r>
    </w:p>
    <w:p w:rsidR="00810017" w:rsidRDefault="00CE52D7">
      <w:pPr>
        <w:jc w:val="both"/>
      </w:pPr>
      <w:r>
        <w:t>Нийт холбооны энерги:</w:t>
      </w:r>
    </w:p>
    <w:p w:rsidR="00810017" w:rsidRDefault="00CE52D7">
      <w:pPr>
        <w:jc w:val="both"/>
      </w:pPr>
      <w:r>
        <w:t>≈ 920 кДж/моль (≈ 9,5 эВ молекул бүрт)</w:t>
      </w:r>
    </w:p>
    <w:p w:rsidR="00810017" w:rsidRDefault="00CE52D7">
      <w:pPr>
        <w:jc w:val="both"/>
      </w:pPr>
      <w:r>
        <w:t>Ингэж усны молекулыг задлахад 237 кДж/моль-оос бага энерги зарцуулж, 460 кДж/моль-ийн энергетикийн саадыг давах шаардлагатай.</w:t>
      </w:r>
    </w:p>
    <w:p w:rsidR="00810017" w:rsidRDefault="00CE52D7">
      <w:pPr>
        <w:jc w:val="both"/>
      </w:pPr>
      <w:r>
        <w:t>Усны молекулыг задлах одоогийн классик аргуудын дунд хамгийн энерги хэмнэлттэй нь электролиз ч гэсэн термодинамикийн хязгаараас бага энерги зарцуулах боломжгүй.</w:t>
      </w:r>
    </w:p>
    <w:p w:rsidR="00810017" w:rsidRDefault="00CE52D7">
      <w:pPr>
        <w:jc w:val="both"/>
      </w:pPr>
      <w:r>
        <w:t>Энэ асуудлыг шийдэхээр усны молекулаас устөрөгчийн протоны туннелчлэл зориулагдсан.</w:t>
      </w:r>
    </w:p>
    <w:p w:rsidR="00810017" w:rsidRDefault="00CE52D7">
      <w:pPr>
        <w:pStyle w:val="2"/>
      </w:pPr>
      <w:r>
        <w:t>Физик зарчим</w:t>
      </w:r>
    </w:p>
    <w:p w:rsidR="00810017" w:rsidRDefault="00CE52D7">
      <w:pPr>
        <w:jc w:val="both"/>
      </w:pPr>
      <w:r>
        <w:t>Хувьсах цочирдох цахилгаан соронзон талбай үүсгэдэг бөгөөд энэ нь O-H холбооны потенциал гадаргууг түр зуурын модуляцлаж, протоны туннелийн саадын өндөр ба/эсвэл өргөнийг үр дүнтэй багасгадаг. Үр дүнд нь устөрөгчийн протоны холбооноос туннелчих магадлал өсдөг. Үүний дүнд усны молекул задран, устөрөгч болон хүчилтөрөгч хий болдог.</w:t>
      </w:r>
    </w:p>
    <w:p w:rsidR="00810017" w:rsidRDefault="00CE52D7">
      <w:pPr>
        <w:jc w:val="both"/>
      </w:pPr>
      <w:r>
        <w:t>Энэ аргын электролизээс ялгарах онцлог нь хувьсах цахилгаан соронзон талбай усны бүх эзлэхүүн дэх протоны туннелчлэлийн нөхцлийг бий болгож, усны бүх эзлэхүүн устөрөгч болон хүчилтөрөгч хий үйлдвэрлэдэгт оршино.</w:t>
      </w:r>
    </w:p>
    <w:p w:rsidR="00810017" w:rsidRDefault="00CE52D7">
      <w:pPr>
        <w:jc w:val="both"/>
      </w:pPr>
      <w:r>
        <w:t>Харин электролизэд ус задрах нь электрод-усны хүрд дээр явагддаг.</w:t>
      </w:r>
    </w:p>
    <w:p w:rsidR="00F01ED8" w:rsidRDefault="00754EB6">
      <w:pPr>
        <w:jc w:val="both"/>
      </w:pPr>
      <w:r>
        <w:rPr>
          <w:rFonts w:cs="Times New Roman"/>
        </w:rPr>
        <w:pict>
          <v:rect id="_x0000_i1032" style="width:0;height:1.5pt" o:hralign="center" o:hrstd="t" o:hr="t" fillcolor="#a0a0a0" stroked="f"/>
        </w:pict>
      </w:r>
    </w:p>
    <w:p w:rsidR="00810017" w:rsidRPr="00F01ED8" w:rsidRDefault="00CE52D7" w:rsidP="00F01ED8">
      <w:pPr>
        <w:spacing w:before="100" w:beforeAutospacing="1" w:after="100" w:afterAutospacing="1" w:line="240" w:lineRule="auto"/>
        <w:outlineLvl w:val="0"/>
        <w:rPr>
          <w:rFonts w:cs="Times New Roman"/>
          <w:b/>
          <w:bCs/>
          <w:kern w:val="36"/>
          <w:sz w:val="48"/>
          <w:szCs w:val="48"/>
        </w:rPr>
      </w:pPr>
      <w:r w:rsidRPr="00F01ED8">
        <w:rPr>
          <w:rFonts w:cs="Times New Roman"/>
          <w:b/>
          <w:bCs/>
          <w:kern w:val="36"/>
          <w:sz w:val="48"/>
          <w:szCs w:val="48"/>
        </w:rPr>
        <w:t>2. Хүрээ болон зорилгод хамаарахгүй зүйлс</w:t>
      </w:r>
    </w:p>
    <w:p w:rsidR="00810017" w:rsidRPr="00F01ED8" w:rsidRDefault="00CE52D7" w:rsidP="00F01ED8">
      <w:pPr>
        <w:spacing w:before="100" w:beforeAutospacing="1" w:after="100" w:afterAutospacing="1" w:line="240" w:lineRule="auto"/>
        <w:outlineLvl w:val="1"/>
        <w:rPr>
          <w:rFonts w:cs="Times New Roman"/>
          <w:b/>
          <w:bCs/>
          <w:sz w:val="36"/>
          <w:szCs w:val="36"/>
        </w:rPr>
      </w:pPr>
      <w:r w:rsidRPr="00F01ED8">
        <w:rPr>
          <w:rFonts w:cs="Times New Roman"/>
          <w:b/>
          <w:bCs/>
          <w:sz w:val="36"/>
          <w:szCs w:val="36"/>
        </w:rPr>
        <w:t>2.1 Хүрээ</w:t>
      </w:r>
    </w:p>
    <w:p w:rsidR="00810017" w:rsidRDefault="00CE52D7">
      <w:pPr>
        <w:jc w:val="both"/>
      </w:pPr>
      <w:r>
        <w:lastRenderedPageBreak/>
        <w:t xml:space="preserve">Энэхүү баримт, </w:t>
      </w:r>
      <w:r w:rsidRPr="00F01ED8">
        <w:rPr>
          <w:b/>
        </w:rPr>
        <w:t>Hydrogen Tunneling Protocol (HTP) v1.0</w:t>
      </w:r>
      <w:r>
        <w:t>, нь протон-тусламжтай туннелчлэлийн механизмаар усны молекулыг устөрөгч болон хүчилтөрөгчид задлах гадаад талбайгаар индукцлэгдсэн процессыг тайлбарлах физик-математик загварын хүрээг тогтоодог.</w:t>
      </w:r>
    </w:p>
    <w:p w:rsidR="00810017" w:rsidRDefault="00CE52D7">
      <w:pPr>
        <w:jc w:val="both"/>
      </w:pPr>
      <w:r>
        <w:rPr>
          <w:b/>
        </w:rPr>
        <w:t>Загвар дараах хүрээнд хэрэглэгддэг:</w:t>
      </w:r>
    </w:p>
    <w:p w:rsidR="00810017" w:rsidRDefault="00CE52D7">
      <w:pPr>
        <w:ind w:left="720" w:hanging="360"/>
        <w:jc w:val="both"/>
      </w:pPr>
      <w:r>
        <w:rPr>
          <w:b/>
        </w:rPr>
        <w:t>1.</w:t>
      </w:r>
      <w:r w:rsidRPr="002472B9">
        <w:rPr>
          <w:b/>
        </w:rPr>
        <w:t>Төсөөллийн судалгаа:</w:t>
      </w:r>
      <w:r>
        <w:t xml:space="preserve"> Загвар нь тодорхослогдсон доргиот цахилгаан соронзон талбайд ус задрах протоны туннелчлэлийн магадлал болон </w:t>
      </w:r>
      <w:r w:rsidR="00834831" w:rsidRPr="00834831">
        <w:t>`</w:t>
      </w:r>
      <w:r>
        <w:t>P_vol</w:t>
      </w:r>
      <w:r w:rsidR="00834831" w:rsidRPr="00834831">
        <w:t>`</w:t>
      </w:r>
      <w:r>
        <w:t xml:space="preserve"> эзлэхүүн магадлалыг тооцоолох хэрэгсэл болдог.</w:t>
      </w:r>
    </w:p>
    <w:p w:rsidR="00810017" w:rsidRDefault="00CE52D7">
      <w:pPr>
        <w:ind w:left="720" w:hanging="360"/>
        <w:jc w:val="both"/>
      </w:pPr>
      <w:r>
        <w:rPr>
          <w:b/>
        </w:rPr>
        <w:t>2.</w:t>
      </w:r>
      <w:r w:rsidRPr="002472B9">
        <w:rPr>
          <w:b/>
        </w:rPr>
        <w:t>Критик параметрүүдийг тодорхойлох:</w:t>
      </w:r>
      <w:r>
        <w:t xml:space="preserve"> Загвар нь гадаад талбайн параметрүүд (</w:t>
      </w:r>
      <w:r w:rsidR="00834831" w:rsidRPr="00834831">
        <w:t>`</w:t>
      </w:r>
      <w:r>
        <w:t>E₀</w:t>
      </w:r>
      <w:r w:rsidR="00834831" w:rsidRPr="00834831">
        <w:t>`</w:t>
      </w:r>
      <w:r>
        <w:t xml:space="preserve"> хүчдэл, </w:t>
      </w:r>
      <w:r w:rsidR="00834831" w:rsidRPr="00834831">
        <w:t>`</w:t>
      </w:r>
      <w:r>
        <w:t>ω</w:t>
      </w:r>
      <w:r w:rsidR="00834831" w:rsidRPr="00834831">
        <w:t>`</w:t>
      </w:r>
      <w:r>
        <w:t xml:space="preserve"> давтамж), бодисын шинж чанар (Морзегийн потенциалын параметрүүд) болон процессын гаралтын шинж чанар (хийн үйлдвэрлэлийн хурд) хоорондын чанарын болон дарааллын хамаарлыг тодорхойлох боломжийг олгодог.</w:t>
      </w:r>
    </w:p>
    <w:p w:rsidR="00810017" w:rsidRDefault="00CE52D7">
      <w:pPr>
        <w:ind w:left="720" w:hanging="360"/>
        <w:jc w:val="both"/>
      </w:pPr>
      <w:r>
        <w:rPr>
          <w:b/>
        </w:rPr>
        <w:t>3.</w:t>
      </w:r>
      <w:r w:rsidRPr="002472B9">
        <w:rPr>
          <w:b/>
        </w:rPr>
        <w:t>Зарчмын боломжийг шалгах:</w:t>
      </w:r>
      <w:r>
        <w:t xml:space="preserve"> Баримт нь O-H холбооны бүрэн энергийг классик аргаар давах шаардлагагүй, электродын гадаргуу дээр процессыг локалчлахгүйгээр эзлэхүүн ус задрах нь онолын хувьд хэзээ явагдах боломжтой нөхцлийг тодорхойлдог.</w:t>
      </w:r>
    </w:p>
    <w:p w:rsidR="00810017" w:rsidRDefault="00CE52D7">
      <w:pPr>
        <w:ind w:left="720" w:hanging="360"/>
        <w:jc w:val="both"/>
      </w:pPr>
      <w:r>
        <w:rPr>
          <w:b/>
        </w:rPr>
        <w:t>4.</w:t>
      </w:r>
      <w:r w:rsidRPr="002472B9">
        <w:rPr>
          <w:b/>
        </w:rPr>
        <w:t>Цэвэр усны контекст:</w:t>
      </w:r>
      <w:r>
        <w:t xml:space="preserve"> Загвар нь электродын хооронд байрлах цэвэр (деионжуулсан) шингэн усны эзлэхүүний системд, хэт их термик задралгүй температурт хүчинтэй.</w:t>
      </w:r>
    </w:p>
    <w:p w:rsidR="00810017" w:rsidRPr="00F01ED8" w:rsidRDefault="00CE52D7" w:rsidP="00F01ED8">
      <w:pPr>
        <w:spacing w:before="100" w:beforeAutospacing="1" w:after="100" w:afterAutospacing="1" w:line="240" w:lineRule="auto"/>
        <w:outlineLvl w:val="1"/>
        <w:rPr>
          <w:rFonts w:cs="Times New Roman"/>
          <w:b/>
          <w:bCs/>
          <w:sz w:val="36"/>
          <w:szCs w:val="36"/>
        </w:rPr>
      </w:pPr>
      <w:r w:rsidRPr="00F01ED8">
        <w:rPr>
          <w:rFonts w:cs="Times New Roman"/>
          <w:b/>
          <w:bCs/>
          <w:sz w:val="36"/>
          <w:szCs w:val="36"/>
        </w:rPr>
        <w:t>2.2 Зорилго биш</w:t>
      </w:r>
    </w:p>
    <w:p w:rsidR="00810017" w:rsidRDefault="00CE52D7">
      <w:pPr>
        <w:jc w:val="both"/>
      </w:pPr>
      <w:r>
        <w:t>Энэ протокол дараах зүйлсийг зорилго болгон авч, дараах зүйлсийг зорихгүй:</w:t>
      </w:r>
    </w:p>
    <w:p w:rsidR="00810017" w:rsidRDefault="00CE52D7">
      <w:pPr>
        <w:ind w:left="720" w:hanging="360"/>
        <w:jc w:val="both"/>
      </w:pPr>
      <w:r>
        <w:rPr>
          <w:b/>
        </w:rPr>
        <w:t>1.</w:t>
      </w:r>
      <w:r w:rsidRPr="002472B9">
        <w:rPr>
          <w:b/>
        </w:rPr>
        <w:t>Инженерийн эсвэл зураг төслийн баримт:</w:t>
      </w:r>
      <w:r>
        <w:t xml:space="preserve"> Баримт нь тайлбарласан процессыг хэрэгжүүлэх физик төхөөрөмж (реактор эсвэл генератор) үүсгэх тодорхойлолт, схем, зураг эсвэл зааврыг агуулаагүй.</w:t>
      </w:r>
    </w:p>
    <w:p w:rsidR="00810017" w:rsidRDefault="00CE52D7">
      <w:pPr>
        <w:ind w:left="720" w:hanging="360"/>
        <w:jc w:val="both"/>
      </w:pPr>
      <w:r>
        <w:rPr>
          <w:b/>
        </w:rPr>
        <w:t>2.</w:t>
      </w:r>
      <w:r w:rsidRPr="002472B9">
        <w:rPr>
          <w:b/>
        </w:rPr>
        <w:t>Практик хэрэгжүүлэлтийн баталгаа:</w:t>
      </w:r>
      <w:r>
        <w:t xml:space="preserve"> Загвар нь тайлбарласан нөлөөг шаардлагатай параметрүүдийн талбайг үүсгэх одоогийн технологиор практик хэрэгжүүлж чадна эсвэл бүх алдагдлыг харгалзан үзсэн жинхэнэ нөхцөлд энэргийн хувьд үр дүнтэй байна гэдгийг баталгаажуулдаггүй.</w:t>
      </w:r>
    </w:p>
    <w:p w:rsidR="00810017" w:rsidRDefault="00CE52D7">
      <w:pPr>
        <w:ind w:left="720" w:hanging="360"/>
        <w:jc w:val="both"/>
      </w:pPr>
      <w:r>
        <w:rPr>
          <w:b/>
        </w:rPr>
        <w:t>3.</w:t>
      </w:r>
      <w:r w:rsidRPr="002472B9">
        <w:rPr>
          <w:b/>
        </w:rPr>
        <w:t>Борлуулалтын КПД-г оновчтой болгох:</w:t>
      </w:r>
      <w:r>
        <w:t xml:space="preserve"> Загварын зорилго нь нэгж энерги гаралт (зарцуулсан энергид хийний гаралт) эсвэл термодинамикийн хязгаарыг (ΔG°) бүтэн энерги зардалтай жинхэнэ макроскопик системд давах параметрүүдийг хайх биш.</w:t>
      </w:r>
    </w:p>
    <w:p w:rsidR="00810017" w:rsidRDefault="00CE52D7">
      <w:pPr>
        <w:ind w:left="720" w:hanging="360"/>
        <w:jc w:val="both"/>
      </w:pPr>
      <w:r>
        <w:rPr>
          <w:b/>
        </w:rPr>
        <w:t>4.</w:t>
      </w:r>
      <w:r w:rsidRPr="002472B9">
        <w:rPr>
          <w:b/>
        </w:rPr>
        <w:t>Электролиттэй ажиллах:</w:t>
      </w:r>
      <w:r>
        <w:t xml:space="preserve"> Загвар анхнаасаа хүчил, шүлт, давс эсвэл бусад ион дамжуулагч (электролит) байхад ус задралыг тайлбарлахад хэрэглэгдэхгүй, </w:t>
      </w:r>
      <w:r>
        <w:lastRenderedPageBreak/>
        <w:t>зориулагдаагүй, учир нь энд классик электролиз нь давамгайлах механизм болдог.</w:t>
      </w:r>
    </w:p>
    <w:p w:rsidR="00810017" w:rsidRDefault="00CE52D7">
      <w:pPr>
        <w:ind w:left="720" w:hanging="360"/>
        <w:jc w:val="both"/>
      </w:pPr>
      <w:r>
        <w:rPr>
          <w:b/>
        </w:rPr>
        <w:t>5.</w:t>
      </w:r>
      <w:r w:rsidRPr="002472B9">
        <w:rPr>
          <w:b/>
        </w:rPr>
        <w:t>Хажуугийн процессын тайлбар</w:t>
      </w:r>
      <w:r>
        <w:t>: Баримт нь дулааны алдагдал, пероксид, озон, электрон төлөвийн өдөөлт эсвэл радиолиз зэрэг өрсөлдөх эсвэл хажуугийн физик-химийн процессыг авч үздэггүй, загварчилдаггүй.</w:t>
      </w:r>
    </w:p>
    <w:p w:rsidR="00810017" w:rsidRDefault="00CE52D7">
      <w:pPr>
        <w:ind w:left="720" w:hanging="360"/>
        <w:jc w:val="both"/>
      </w:pPr>
      <w:r>
        <w:rPr>
          <w:b/>
        </w:rPr>
        <w:t>6.</w:t>
      </w:r>
      <w:r w:rsidRPr="002472B9">
        <w:rPr>
          <w:b/>
        </w:rPr>
        <w:t>Аюулгүй байдлын гарын авлага:</w:t>
      </w:r>
      <w:r>
        <w:t xml:space="preserve"> Баримт нь (устөрөгч-хүчилтөрөгчийн хольц) хийтэй аюулгүй харьцах, өндөр хүчдэл эсвэл туршилт хийх гэж буй бусад потенциал аюулын талаар заавар эсвэл анхааруулгыг өгдөггүй.</w:t>
      </w:r>
    </w:p>
    <w:p w:rsidR="00C73C9B" w:rsidRDefault="00754EB6" w:rsidP="00C73C9B">
      <w:pPr>
        <w:jc w:val="both"/>
      </w:pPr>
      <w:r>
        <w:rPr>
          <w:rFonts w:cs="Times New Roman"/>
        </w:rPr>
        <w:pict>
          <v:rect id="_x0000_i1033" style="width:0;height:1.5pt" o:hralign="center" o:hrstd="t" o:hr="t" fillcolor="#a0a0a0" stroked="f"/>
        </w:pict>
      </w:r>
    </w:p>
    <w:p w:rsidR="00810017" w:rsidRPr="00F01ED8" w:rsidRDefault="00CE52D7" w:rsidP="00F01ED8">
      <w:pPr>
        <w:spacing w:before="100" w:beforeAutospacing="1" w:after="100" w:afterAutospacing="1" w:line="240" w:lineRule="auto"/>
        <w:outlineLvl w:val="0"/>
        <w:rPr>
          <w:rFonts w:cs="Times New Roman"/>
          <w:b/>
          <w:bCs/>
          <w:kern w:val="36"/>
          <w:sz w:val="48"/>
          <w:szCs w:val="48"/>
        </w:rPr>
      </w:pPr>
      <w:r w:rsidRPr="00F01ED8">
        <w:rPr>
          <w:rFonts w:cs="Times New Roman"/>
          <w:b/>
          <w:bCs/>
          <w:kern w:val="36"/>
          <w:sz w:val="48"/>
          <w:szCs w:val="48"/>
        </w:rPr>
        <w:t>3. Тодорхойлолт</w:t>
      </w:r>
    </w:p>
    <w:p w:rsidR="00810017" w:rsidRDefault="00CE52D7">
      <w:pPr>
        <w:jc w:val="both"/>
      </w:pPr>
      <w:r>
        <w:t>Энэ хэсэгт Устөрөгчийн Туннелийн Протокол (HTP) загварын тайлбарт хэрэглэгдэх үндсэн нэр томьёоны тодорхойлолт өгөгдсөн. Тодорхойлолтууд нь энэхүү баримтын контекстэд өгөгдсөн.</w:t>
      </w:r>
    </w:p>
    <w:p w:rsidR="00810017" w:rsidRDefault="00CE52D7" w:rsidP="00F01ED8">
      <w:pPr>
        <w:pStyle w:val="a3"/>
        <w:numPr>
          <w:ilvl w:val="0"/>
          <w:numId w:val="4"/>
        </w:numPr>
        <w:spacing w:after="120"/>
        <w:jc w:val="both"/>
      </w:pPr>
      <w:r w:rsidRPr="00F01ED8">
        <w:rPr>
          <w:b/>
        </w:rPr>
        <w:t>Протоны туннелчлэл (Proton Tunneling):</w:t>
      </w:r>
      <w:r w:rsidR="00F01ED8" w:rsidRPr="00F01ED8">
        <w:rPr>
          <w:b/>
        </w:rPr>
        <w:t xml:space="preserve"> </w:t>
      </w:r>
      <w:r>
        <w:t>Квант механикийн процесс, үед протон (устөрөгчийн атомын цөм, H+) нь классик энерги саадыг (O-H ковалент холбоо) эвдэхгүйгээр долгион функцийн ачаар давдаг. HTP-ийн хувьд - энэ бол O-H холбоо таслах үндсэн механизм.</w:t>
      </w:r>
    </w:p>
    <w:p w:rsidR="00810017" w:rsidRDefault="00CE52D7" w:rsidP="00F01ED8">
      <w:pPr>
        <w:pStyle w:val="a3"/>
        <w:numPr>
          <w:ilvl w:val="0"/>
          <w:numId w:val="4"/>
        </w:numPr>
        <w:spacing w:after="120"/>
        <w:jc w:val="both"/>
      </w:pPr>
      <w:r w:rsidRPr="00F01ED8">
        <w:rPr>
          <w:b/>
        </w:rPr>
        <w:t>Морзегийн потенциал (Morse Potential):</w:t>
      </w:r>
      <w:r w:rsidR="00F01ED8" w:rsidRPr="00F01ED8">
        <w:rPr>
          <w:b/>
        </w:rPr>
        <w:t xml:space="preserve"> </w:t>
      </w:r>
      <w:r>
        <w:t xml:space="preserve">Хоёр атомын холбооны (энэ тохиолдолд O-H) потенциал энергийг ойртуулдаг аналитик загвар. </w:t>
      </w:r>
      <w:r w:rsidR="00C73C9B" w:rsidRPr="00C73C9B">
        <w:t>`</w:t>
      </w:r>
      <w:r>
        <w:t>U₀(x) = D</w:t>
      </w:r>
      <w:r w:rsidR="00C73C9B" w:rsidRPr="004808AC">
        <w:rPr>
          <w:rFonts w:cs="Times New Roman"/>
        </w:rPr>
        <w:t>ₑ</w:t>
      </w:r>
      <w:r>
        <w:t xml:space="preserve"> (1 - e^{-ax</w:t>
      </w:r>
      <w:proofErr w:type="gramStart"/>
      <w:r>
        <w:t>})²</w:t>
      </w:r>
      <w:proofErr w:type="gramEnd"/>
      <w:r w:rsidR="00C73C9B" w:rsidRPr="00C73C9B">
        <w:t>`</w:t>
      </w:r>
      <w:r>
        <w:t xml:space="preserve"> тэгшитгэлээр тайлбарлагддаг, </w:t>
      </w:r>
      <w:r w:rsidR="00C73C9B" w:rsidRPr="00C73C9B">
        <w:t>`</w:t>
      </w:r>
      <w:r>
        <w:t>D₁</w:t>
      </w:r>
      <w:r w:rsidR="00C73C9B" w:rsidRPr="00C73C9B">
        <w:t>`</w:t>
      </w:r>
      <w:r>
        <w:t xml:space="preserve"> нь задралын энерги, </w:t>
      </w:r>
      <w:r w:rsidR="00C73C9B" w:rsidRPr="00C73C9B">
        <w:t>`</w:t>
      </w:r>
      <w:r>
        <w:t>a</w:t>
      </w:r>
      <w:r w:rsidR="00C73C9B" w:rsidRPr="00C73C9B">
        <w:t>`</w:t>
      </w:r>
      <w:r>
        <w:t xml:space="preserve"> нь хатуулаг параметр, </w:t>
      </w:r>
      <w:r w:rsidR="0043408C" w:rsidRPr="0043408C">
        <w:t>`</w:t>
      </w:r>
      <w:r>
        <w:t>x</w:t>
      </w:r>
      <w:r w:rsidR="0043408C" w:rsidRPr="0043408C">
        <w:t>`</w:t>
      </w:r>
      <w:r>
        <w:t xml:space="preserve"> нь тэнцвэрээс хазайлт. Гармоник осциллятораас илүү нарийн, жинхэнэ потенциал нүхний асимметрийг хязгаарлагдмал гүдгэрээр тайлбарладаг.</w:t>
      </w:r>
    </w:p>
    <w:p w:rsidR="00810017" w:rsidRDefault="00CE52D7" w:rsidP="00F01ED8">
      <w:pPr>
        <w:pStyle w:val="a3"/>
        <w:numPr>
          <w:ilvl w:val="0"/>
          <w:numId w:val="4"/>
        </w:numPr>
        <w:spacing w:after="120"/>
        <w:jc w:val="both"/>
      </w:pPr>
      <w:r w:rsidRPr="00F01ED8">
        <w:rPr>
          <w:b/>
        </w:rPr>
        <w:t>Термодинамикийн хязгаар (Thermodynamic Limit, ΔG°):</w:t>
      </w:r>
      <w:r w:rsidR="00F01ED8" w:rsidRPr="00F01ED8">
        <w:rPr>
          <w:b/>
        </w:rPr>
        <w:t xml:space="preserve"> </w:t>
      </w:r>
      <w:r>
        <w:t>Стандарт нөхцөлд шингэн усны нэг молийг хийн устөрөгч болон хүчилтөрөгчид задлахад шаардлагатай хамгийн бага онолын энерги. 237 кДж/моль H₂O (эсвэл молекул бүрт 1.23 эВ) байна. Энэ нь усны электролизийн аль ч процессын үндсэн хязгаарлалт.</w:t>
      </w:r>
    </w:p>
    <w:p w:rsidR="00810017" w:rsidRDefault="00CE52D7" w:rsidP="00F01ED8">
      <w:pPr>
        <w:pStyle w:val="a3"/>
        <w:numPr>
          <w:ilvl w:val="0"/>
          <w:numId w:val="4"/>
        </w:numPr>
        <w:spacing w:after="120"/>
        <w:jc w:val="both"/>
      </w:pPr>
      <w:r w:rsidRPr="00F01ED8">
        <w:rPr>
          <w:b/>
        </w:rPr>
        <w:t>O-H холбооны задралын энерги (O-H Bond Dissociation Energy, D</w:t>
      </w:r>
      <w:r w:rsidR="0043408C" w:rsidRPr="004808AC">
        <w:rPr>
          <w:rFonts w:cs="Times New Roman"/>
        </w:rPr>
        <w:t>ₑ</w:t>
      </w:r>
      <w:r w:rsidRPr="00F01ED8">
        <w:rPr>
          <w:b/>
        </w:rPr>
        <w:t>):</w:t>
      </w:r>
      <w:r w:rsidR="00F01ED8" w:rsidRPr="00F01ED8">
        <w:rPr>
          <w:b/>
        </w:rPr>
        <w:t xml:space="preserve"> </w:t>
      </w:r>
      <w:r>
        <w:t>Тусгаарлагдсан усны молекул дахь нэг O-H ковалент холбоог таслахад шаардлагатай энерги. Морзегийн загварт потенциал нүхний гүнтэй харгалзана. Нэг холбоонд ойролцоогоор 460 кДж/моль (≈ 4.77 эВ).</w:t>
      </w:r>
    </w:p>
    <w:p w:rsidR="00810017" w:rsidRDefault="00CE52D7" w:rsidP="00F01ED8">
      <w:pPr>
        <w:pStyle w:val="a3"/>
        <w:numPr>
          <w:ilvl w:val="0"/>
          <w:numId w:val="4"/>
        </w:numPr>
        <w:spacing w:after="120"/>
        <w:jc w:val="both"/>
      </w:pPr>
      <w:r w:rsidRPr="00F01ED8">
        <w:rPr>
          <w:b/>
        </w:rPr>
        <w:t>Фотон-тусламжтай туннелчлэл (Photon-Assisted Tunneling):</w:t>
      </w:r>
      <w:r w:rsidR="00F01ED8" w:rsidRPr="00F01ED8">
        <w:rPr>
          <w:b/>
        </w:rPr>
        <w:t xml:space="preserve"> </w:t>
      </w:r>
      <w:r>
        <w:t>Туннелчлэлийн төрөл, үед систем (протон) нь гадаад доргиот талбайн энергийн нэг эсвэл хэд хэдэн квант (фотон) шингээх эсвэл ялгаруулдаг, ингэснээр шилжилт явагддаг туннелийн саадын өндөр, өргөн үр дүнтэй өөрчлөгддөг. HTP-д идэвхжүүлэх энергийг бууруулах үндсэн механизм.</w:t>
      </w:r>
    </w:p>
    <w:p w:rsidR="00810017" w:rsidRDefault="00CE52D7" w:rsidP="00F01ED8">
      <w:pPr>
        <w:pStyle w:val="a3"/>
        <w:numPr>
          <w:ilvl w:val="0"/>
          <w:numId w:val="4"/>
        </w:numPr>
        <w:spacing w:after="120"/>
        <w:jc w:val="both"/>
      </w:pPr>
      <w:r w:rsidRPr="00F01ED8">
        <w:rPr>
          <w:b/>
        </w:rPr>
        <w:t>Олон фотоны процесс (Multiphoton Process):</w:t>
      </w:r>
      <w:r w:rsidR="00F01ED8" w:rsidRPr="00F01ED8">
        <w:rPr>
          <w:b/>
        </w:rPr>
        <w:t xml:space="preserve"> </w:t>
      </w:r>
      <w:r>
        <w:t>Процесс, үед квант систем нь электромагнит талбайтай нэг элементар актэд хэд хэдэн фотон (</w:t>
      </w:r>
      <w:r w:rsidR="0043408C" w:rsidRPr="0043408C">
        <w:t>`</w:t>
      </w:r>
      <w:r>
        <w:t>nħω</w:t>
      </w:r>
      <w:r w:rsidR="0043408C" w:rsidRPr="0043408C">
        <w:t>`</w:t>
      </w:r>
      <w:r>
        <w:t xml:space="preserve">) шингээх </w:t>
      </w:r>
      <w:r>
        <w:lastRenderedPageBreak/>
        <w:t xml:space="preserve">эсвэл ялгаруулах замаар харилцдаг. HTP туннелчлэлийн магадлалын тэгшитгэлд (Ур. 3) бүх боломжит </w:t>
      </w:r>
      <w:r w:rsidR="0043408C" w:rsidRPr="0043408C">
        <w:t>`</w:t>
      </w:r>
      <w:r>
        <w:t>n</w:t>
      </w:r>
      <w:r w:rsidR="0043408C" w:rsidRPr="0043408C">
        <w:t>`</w:t>
      </w:r>
      <w:r>
        <w:t xml:space="preserve"> тоотой суваг дээр нийлбэрлэх замаар тайлбарлагддаг.</w:t>
      </w:r>
    </w:p>
    <w:p w:rsidR="00810017" w:rsidRDefault="00CE52D7" w:rsidP="00F01ED8">
      <w:pPr>
        <w:pStyle w:val="a3"/>
        <w:numPr>
          <w:ilvl w:val="0"/>
          <w:numId w:val="4"/>
        </w:numPr>
        <w:spacing w:after="120"/>
        <w:jc w:val="both"/>
      </w:pPr>
      <w:r w:rsidRPr="00F01ED8">
        <w:rPr>
          <w:b/>
        </w:rPr>
        <w:t>Когерент / резонанс цахилгаан соронзон талбай (Coherent / Resonant Electromagnetic Field):</w:t>
      </w:r>
      <w:r w:rsidR="00F01ED8" w:rsidRPr="00F01ED8">
        <w:rPr>
          <w:b/>
        </w:rPr>
        <w:t xml:space="preserve"> </w:t>
      </w:r>
      <w:r>
        <w:t>Тодорхой давтамж (</w:t>
      </w:r>
      <w:r w:rsidR="0043408C" w:rsidRPr="0043408C">
        <w:t>`</w:t>
      </w:r>
      <w:r>
        <w:t>ω</w:t>
      </w:r>
      <w:r w:rsidR="0043408C" w:rsidRPr="0043408C">
        <w:t>`</w:t>
      </w:r>
      <w:r>
        <w:t>) болон фазатай, квант систем (O-H холбооны доргиолт)</w:t>
      </w:r>
      <w:r w:rsidR="0043408C" w:rsidRPr="0043408C">
        <w:t xml:space="preserve"> </w:t>
      </w:r>
      <w:r>
        <w:t>тай зориуд харилцах гадаад хувьсах талбай. HTP-д талбай нь Морзегийн потенциалыг үр дүнтэй модуляцлахын тулд цаг хугацаа болон огторгуйд синхрончлогдсон байх ёстой.</w:t>
      </w:r>
    </w:p>
    <w:p w:rsidR="00810017" w:rsidRDefault="00CE52D7" w:rsidP="00F01ED8">
      <w:pPr>
        <w:pStyle w:val="a3"/>
        <w:numPr>
          <w:ilvl w:val="0"/>
          <w:numId w:val="4"/>
        </w:numPr>
        <w:spacing w:after="120"/>
        <w:jc w:val="both"/>
      </w:pPr>
      <w:r w:rsidRPr="00F01ED8">
        <w:rPr>
          <w:b/>
        </w:rPr>
        <w:t>Туннелийн саадын үр дүнт өргөн (Effective Tunnel Barrier Width, s):</w:t>
      </w:r>
      <w:r w:rsidR="00F01ED8" w:rsidRPr="00F01ED8">
        <w:rPr>
          <w:b/>
        </w:rPr>
        <w:t xml:space="preserve"> </w:t>
      </w:r>
      <w:r>
        <w:t>Протоны кинетик энерги тэгтэй тэнцүү потенциал дахь классик эргэх цэгүүд (</w:t>
      </w:r>
      <w:r w:rsidR="0043408C" w:rsidRPr="0043408C">
        <w:t>`</w:t>
      </w:r>
      <w:r>
        <w:t>x₁</w:t>
      </w:r>
      <w:r w:rsidR="0043408C" w:rsidRPr="0043408C">
        <w:t>`</w:t>
      </w:r>
      <w:r>
        <w:t xml:space="preserve"> болон </w:t>
      </w:r>
      <w:r w:rsidR="0043408C" w:rsidRPr="0043408C">
        <w:t>`</w:t>
      </w:r>
      <w:r>
        <w:t>x₂</w:t>
      </w:r>
      <w:r w:rsidR="0043408C" w:rsidRPr="0043408C">
        <w:t>`</w:t>
      </w:r>
      <w:r>
        <w:t>) хоорондын нөхцөл зай. ВКБ ойртолтод туннелчлэлийн магадлалын экспоненциал хүчин зүйлийг тодорхойлдог. Талбайн модуляц энэ өргөнийг өөрчилдөг.</w:t>
      </w:r>
    </w:p>
    <w:p w:rsidR="00810017" w:rsidRDefault="00CE52D7" w:rsidP="00F01ED8">
      <w:pPr>
        <w:pStyle w:val="a3"/>
        <w:numPr>
          <w:ilvl w:val="0"/>
          <w:numId w:val="4"/>
        </w:numPr>
        <w:spacing w:after="120"/>
        <w:jc w:val="both"/>
      </w:pPr>
      <w:r w:rsidRPr="00F01ED8">
        <w:rPr>
          <w:b/>
        </w:rPr>
        <w:t>ВКБ ойртолт (Wentzel-Kramers-Brillouin Approximation, WKB):</w:t>
      </w:r>
      <w:r w:rsidR="008E2DC1">
        <w:rPr>
          <w:b/>
        </w:rPr>
        <w:t xml:space="preserve"> </w:t>
      </w:r>
      <w:r>
        <w:t>Уян зөөлөн өөрчлөгдөх потенциал саадыг туннелчих магадлалыг үнэлэх квант механикийн хагас классик арга. HTP-д протоны туннелчлэлийн илэрхийллийг гаргахад (Ур. 3) хэрэглэгддэг.</w:t>
      </w:r>
    </w:p>
    <w:p w:rsidR="00810017" w:rsidRDefault="00CE52D7" w:rsidP="00F01ED8">
      <w:pPr>
        <w:pStyle w:val="a3"/>
        <w:numPr>
          <w:ilvl w:val="0"/>
          <w:numId w:val="4"/>
        </w:numPr>
        <w:spacing w:after="120"/>
        <w:jc w:val="both"/>
      </w:pPr>
      <w:r w:rsidRPr="00F01ED8">
        <w:rPr>
          <w:b/>
        </w:rPr>
        <w:t>Эзлэхүүн магадлал / үр дүн (Volumetric Probability / Efficiency, P_vol):</w:t>
      </w:r>
      <w:r w:rsidR="008E2DC1">
        <w:rPr>
          <w:b/>
        </w:rPr>
        <w:t xml:space="preserve"> </w:t>
      </w:r>
      <w:r>
        <w:t>Талбайн нөлөөний хугацаанд задралд өртөх усны молекулын хэсгийг тодорхойлох загварын макроскопик параметр. Тусдаа молекулын туннелчлэлийн магадлалыг огторгуй болон цаг хугацаагаар дундажлах замаар тооцоологддог. HTP-ийг гадаргуугийн электролизээс ялгадаг.</w:t>
      </w:r>
    </w:p>
    <w:p w:rsidR="00810017" w:rsidRDefault="00CE52D7" w:rsidP="00F01ED8">
      <w:pPr>
        <w:pStyle w:val="a3"/>
        <w:numPr>
          <w:ilvl w:val="0"/>
          <w:numId w:val="4"/>
        </w:numPr>
        <w:spacing w:after="120"/>
        <w:jc w:val="both"/>
      </w:pPr>
      <w:r w:rsidRPr="00F01ED8">
        <w:rPr>
          <w:b/>
        </w:rPr>
        <w:t>Электролиз (Electrolysis):</w:t>
      </w:r>
      <w:r w:rsidR="008E2DC1">
        <w:rPr>
          <w:b/>
        </w:rPr>
        <w:t xml:space="preserve"> </w:t>
      </w:r>
      <w:r>
        <w:t>Тогтмол цахилгаан гүйдлийн нөлөөгөөр усны устөрөгч болон хүчилтөрөгчид задрах классик электрохимийн процесс, зөвхөн (анод болон катодын) электродын гадаргуу дээр явагддаг. Термодинамикийн хязгаар (ΔG°) болон нэмэлт хэт хүчдлийг давахтай холбоотой.</w:t>
      </w:r>
    </w:p>
    <w:p w:rsidR="00810017" w:rsidRPr="00F01ED8" w:rsidRDefault="00CE52D7" w:rsidP="00F01ED8">
      <w:pPr>
        <w:spacing w:before="100" w:beforeAutospacing="1" w:after="100" w:afterAutospacing="1" w:line="240" w:lineRule="auto"/>
        <w:outlineLvl w:val="0"/>
        <w:rPr>
          <w:rFonts w:cs="Times New Roman"/>
          <w:b/>
          <w:bCs/>
          <w:kern w:val="36"/>
          <w:sz w:val="48"/>
          <w:szCs w:val="48"/>
        </w:rPr>
      </w:pPr>
      <w:r w:rsidRPr="00F01ED8">
        <w:rPr>
          <w:rFonts w:cs="Times New Roman"/>
          <w:b/>
          <w:bCs/>
          <w:kern w:val="36"/>
          <w:sz w:val="48"/>
          <w:szCs w:val="48"/>
        </w:rPr>
        <w:t>4. Таамаглал ба нөхцөл</w:t>
      </w:r>
    </w:p>
    <w:p w:rsidR="00810017" w:rsidRDefault="00CE52D7">
      <w:pPr>
        <w:jc w:val="both"/>
      </w:pPr>
      <w:r>
        <w:t>Энэ загвар нь олон үндсэн таамаглал дээр суурилж, хатуу тодорхойлсон нөхцөлд хүчинтэй. Эдгээр үндэслэлээс гажвал загвар хэрэглэгдэхгүй эсвэл ихээхэн өөрчлөлт шаарддаг.</w:t>
      </w:r>
    </w:p>
    <w:p w:rsidR="00810017" w:rsidRPr="00F01ED8" w:rsidRDefault="00CE52D7" w:rsidP="00F01ED8">
      <w:pPr>
        <w:spacing w:before="100" w:beforeAutospacing="1" w:after="100" w:afterAutospacing="1" w:line="240" w:lineRule="auto"/>
        <w:rPr>
          <w:rFonts w:cs="Times New Roman"/>
          <w:b/>
          <w:sz w:val="36"/>
          <w:szCs w:val="36"/>
        </w:rPr>
      </w:pPr>
      <w:r w:rsidRPr="00F01ED8">
        <w:rPr>
          <w:rFonts w:cs="Times New Roman"/>
          <w:b/>
          <w:sz w:val="36"/>
          <w:szCs w:val="36"/>
        </w:rPr>
        <w:t>4.1. Үндсэн физик таамаглал:</w:t>
      </w:r>
    </w:p>
    <w:p w:rsidR="00810017" w:rsidRDefault="00CE52D7">
      <w:pPr>
        <w:ind w:left="720" w:hanging="360"/>
        <w:jc w:val="both"/>
      </w:pPr>
      <w:r>
        <w:t xml:space="preserve">• </w:t>
      </w:r>
      <w:r w:rsidRPr="008E2DC1">
        <w:rPr>
          <w:b/>
        </w:rPr>
        <w:t>A1. Протоны квант-механик тайлбар:</w:t>
      </w:r>
      <w:r>
        <w:t xml:space="preserve"> Усны молекул дахь протон нь квант хэсэг (ялангуяа, туннелчлэл) гэж үздэг бөгөөд түүний зан тавилгыг Шредингерийн тогтворгүй тэгшитгэлээр зөв тайлбарладаг. Харьцангуй эффект тооцохгүй.</w:t>
      </w:r>
    </w:p>
    <w:p w:rsidR="00810017" w:rsidRDefault="00CE52D7">
      <w:pPr>
        <w:ind w:left="720" w:hanging="360"/>
        <w:jc w:val="both"/>
      </w:pPr>
      <w:r>
        <w:t xml:space="preserve">• </w:t>
      </w:r>
      <w:r w:rsidRPr="008E2DC1">
        <w:rPr>
          <w:b/>
        </w:rPr>
        <w:t xml:space="preserve">A2. Тусгаарлагдсан O-H холбооны загвар: </w:t>
      </w:r>
      <w:r>
        <w:t xml:space="preserve">Нэг ковалент O-H холбоо дахь протоны потенциал энерги нь нэг хэмжээст Морзегийн потенциалаар </w:t>
      </w:r>
      <w:r w:rsidR="0043408C" w:rsidRPr="0043408C">
        <w:t>`</w:t>
      </w:r>
      <w:r>
        <w:t>U₀(x)</w:t>
      </w:r>
      <w:r w:rsidR="0043408C" w:rsidRPr="0043408C">
        <w:t>`</w:t>
      </w:r>
      <w:r>
        <w:t xml:space="preserve"> ойртуулдаг. Энэ холбоо хөрш усны молекултай (устөрөгчийн холбоо эсвэл диполь-диполь харилцаа) харилцааг тэгдүгээр ойртолтод тооцохгүй, хоёрдугаар зэргийн возмущение гэж үздэг.</w:t>
      </w:r>
    </w:p>
    <w:p w:rsidR="00810017" w:rsidRDefault="00CE52D7">
      <w:pPr>
        <w:ind w:left="720" w:hanging="360"/>
        <w:jc w:val="both"/>
      </w:pPr>
      <w:r>
        <w:lastRenderedPageBreak/>
        <w:t xml:space="preserve">• </w:t>
      </w:r>
      <w:r w:rsidRPr="008E2DC1">
        <w:rPr>
          <w:b/>
        </w:rPr>
        <w:t>A3. Электронуудын адиабатик ойртолт:</w:t>
      </w:r>
      <w:r>
        <w:t xml:space="preserve"> Усны молекулын электрон дэд систем нь хүнд цөмийн хөдөлгөөнд шууд дасан зохицдог (Борн-Оппенгеймерийн адиабатик ойртолт) гэж таамагладаг. Иймд Морзегийн потенциал нь электронуудын байрлалаар дундажласан протонд зориулсан үр дүнт потенциал гэж тооцдог.</w:t>
      </w:r>
    </w:p>
    <w:p w:rsidR="00810017" w:rsidRPr="008E2DC1" w:rsidRDefault="00CE52D7" w:rsidP="008E2DC1">
      <w:pPr>
        <w:spacing w:before="100" w:beforeAutospacing="1" w:after="100" w:afterAutospacing="1" w:line="240" w:lineRule="auto"/>
        <w:rPr>
          <w:rFonts w:cs="Times New Roman"/>
          <w:b/>
          <w:sz w:val="36"/>
          <w:szCs w:val="36"/>
        </w:rPr>
      </w:pPr>
      <w:r w:rsidRPr="008E2DC1">
        <w:rPr>
          <w:rFonts w:cs="Times New Roman"/>
          <w:b/>
          <w:sz w:val="36"/>
          <w:szCs w:val="36"/>
        </w:rPr>
        <w:t>4.2. Гадаад нөлөөтэй холбоотой нөхцөл:</w:t>
      </w:r>
    </w:p>
    <w:p w:rsidR="00810017" w:rsidRDefault="00CE52D7">
      <w:pPr>
        <w:ind w:left="720" w:hanging="360"/>
        <w:jc w:val="both"/>
      </w:pPr>
      <w:r>
        <w:t xml:space="preserve">• </w:t>
      </w:r>
      <w:r w:rsidRPr="008E2DC1">
        <w:rPr>
          <w:b/>
        </w:rPr>
        <w:t>У1. Талбайн когерент ба нэг төрлийн байдал:</w:t>
      </w:r>
      <w:r>
        <w:t xml:space="preserve"> Гадаад цахилгаан соронзон талбай нь классик, шугаман поляризлагдсан, когерент, электродын хоорондох идэвхт эзлэхүүнд огторгуйн хувьд нэг төрлийн гэж загварчилдаг. Түүний амплитуд (</w:t>
      </w:r>
      <w:r w:rsidR="0043408C">
        <w:rPr>
          <w:lang w:val="en-US"/>
        </w:rPr>
        <w:t>`</w:t>
      </w:r>
      <w:r>
        <w:t>E₀</w:t>
      </w:r>
      <w:r w:rsidR="0043408C">
        <w:rPr>
          <w:lang w:val="en-US"/>
        </w:rPr>
        <w:t>`</w:t>
      </w:r>
      <w:r>
        <w:t>) болон давтамж (</w:t>
      </w:r>
      <w:r w:rsidR="0043408C">
        <w:rPr>
          <w:lang w:val="en-US"/>
        </w:rPr>
        <w:t>`</w:t>
      </w:r>
      <w:r>
        <w:t>ω</w:t>
      </w:r>
      <w:r w:rsidR="0043408C">
        <w:rPr>
          <w:lang w:val="en-US"/>
        </w:rPr>
        <w:t>`</w:t>
      </w:r>
      <w:r>
        <w:t>) нь хянах параметрүүд.</w:t>
      </w:r>
    </w:p>
    <w:p w:rsidR="00810017" w:rsidRDefault="00CE52D7">
      <w:pPr>
        <w:ind w:left="720" w:hanging="360"/>
        <w:jc w:val="both"/>
      </w:pPr>
      <w:r>
        <w:t xml:space="preserve">• </w:t>
      </w:r>
      <w:r w:rsidRPr="008E2DC1">
        <w:rPr>
          <w:b/>
        </w:rPr>
        <w:t>У2. Диполь ойртолт:</w:t>
      </w:r>
      <w:r>
        <w:t xml:space="preserve"> Гадаад цахилгаан соронзон талбайн долгионы урт нь системийн геометрийн хэмжээ (электродын хоорондох зай)-ээс их гэж таамагладаг. Энэ нь талбайн потенциалын огторгуйн хамаарлыг </w:t>
      </w:r>
      <w:r w:rsidR="0043408C" w:rsidRPr="0043408C">
        <w:t>`</w:t>
      </w:r>
      <w:r>
        <w:t>qE₀x cos(ω</w:t>
      </w:r>
      <w:proofErr w:type="gramStart"/>
      <w:r>
        <w:t>t)</w:t>
      </w:r>
      <w:r w:rsidR="0043408C" w:rsidRPr="0043408C">
        <w:t>`</w:t>
      </w:r>
      <w:proofErr w:type="gramEnd"/>
      <w:r>
        <w:t xml:space="preserve"> шугаман хэлбэрт хүргэх диполь ойртолтыг хэрэглэх боломжийг олгодог.</w:t>
      </w:r>
    </w:p>
    <w:p w:rsidR="00810017" w:rsidRDefault="00CE52D7">
      <w:pPr>
        <w:ind w:left="720" w:hanging="360"/>
        <w:jc w:val="both"/>
      </w:pPr>
      <w:r>
        <w:t xml:space="preserve">• </w:t>
      </w:r>
      <w:r w:rsidRPr="008E2DC1">
        <w:rPr>
          <w:b/>
        </w:rPr>
        <w:t xml:space="preserve">У3. Орчинд диссипатив алдагдалгүй: </w:t>
      </w:r>
      <w:r>
        <w:t>Туннелчлэлийг загварчлах үед гадаад талбайн энергийн алдагдал (диэлектрик алдагдал), Жоулын дулаан эсвэл цацралтыг тооцохгүй. Орчин (ус) нь чөлөөт цэнэг тээгчгүй идеал диэлектрик гэж үздэг.</w:t>
      </w:r>
    </w:p>
    <w:p w:rsidR="00810017" w:rsidRPr="008E2DC1" w:rsidRDefault="00CE52D7" w:rsidP="008E2DC1">
      <w:pPr>
        <w:spacing w:before="100" w:beforeAutospacing="1" w:after="100" w:afterAutospacing="1" w:line="240" w:lineRule="auto"/>
        <w:rPr>
          <w:rFonts w:cs="Times New Roman"/>
          <w:b/>
          <w:sz w:val="36"/>
          <w:szCs w:val="36"/>
        </w:rPr>
      </w:pPr>
      <w:r w:rsidRPr="008E2DC1">
        <w:rPr>
          <w:rFonts w:cs="Times New Roman"/>
          <w:b/>
          <w:sz w:val="36"/>
          <w:szCs w:val="36"/>
        </w:rPr>
        <w:t>4.3. Бодис (ус)тай холбоотой нөхцөл:</w:t>
      </w:r>
    </w:p>
    <w:p w:rsidR="00810017" w:rsidRDefault="00CE52D7">
      <w:pPr>
        <w:ind w:left="720" w:hanging="360"/>
        <w:jc w:val="both"/>
      </w:pPr>
      <w:r>
        <w:t xml:space="preserve">• </w:t>
      </w:r>
      <w:r w:rsidRPr="008E2DC1">
        <w:rPr>
          <w:b/>
        </w:rPr>
        <w:t>У4. Цэвэр деионжуулсан ус:</w:t>
      </w:r>
      <w:r>
        <w:t xml:space="preserve"> Загвар нь зөвхөн H₂O молекулаас бүрдсэн орчинг авч үздэг. Ууссан давс, ион, хүчил эсвэл электролит байхгүй, учир нь энэ дамжуулах чадвар болон цэнэг шилжүүлэх механизмыг электролиз рүү үндсэн өөрчилдөг.</w:t>
      </w:r>
    </w:p>
    <w:p w:rsidR="00810017" w:rsidRDefault="00CE52D7">
      <w:pPr>
        <w:ind w:left="720" w:hanging="360"/>
        <w:jc w:val="both"/>
      </w:pPr>
      <w:r>
        <w:t xml:space="preserve">• </w:t>
      </w:r>
      <w:r w:rsidRPr="008E2DC1">
        <w:rPr>
          <w:b/>
        </w:rPr>
        <w:t>У5. Бага температурын горим:</w:t>
      </w:r>
      <w:r>
        <w:t xml:space="preserve"> Системийн температур нь термик задрал (kT энергиэр саад давах) болон энергийн түвшний термик өргөтгөл нь талбайгаар индукцлэгдсэн туннелчлэлийн магадлалаас хамаагүй бага байхаар хангалттай бага гэж таамагладаг.</w:t>
      </w:r>
    </w:p>
    <w:p w:rsidR="00810017" w:rsidRPr="008E2DC1" w:rsidRDefault="00CE52D7" w:rsidP="008E2DC1">
      <w:pPr>
        <w:spacing w:before="100" w:beforeAutospacing="1" w:after="100" w:afterAutospacing="1" w:line="240" w:lineRule="auto"/>
        <w:rPr>
          <w:rFonts w:cs="Times New Roman"/>
          <w:b/>
          <w:sz w:val="36"/>
          <w:szCs w:val="36"/>
        </w:rPr>
      </w:pPr>
      <w:r w:rsidRPr="008E2DC1">
        <w:rPr>
          <w:rFonts w:cs="Times New Roman"/>
          <w:b/>
          <w:sz w:val="36"/>
          <w:szCs w:val="36"/>
        </w:rPr>
        <w:t>4.4. Математик ба загварын таамаглал:</w:t>
      </w:r>
    </w:p>
    <w:p w:rsidR="00810017" w:rsidRDefault="00CE52D7">
      <w:pPr>
        <w:ind w:left="720" w:hanging="360"/>
        <w:jc w:val="both"/>
      </w:pPr>
      <w:r>
        <w:t xml:space="preserve">• </w:t>
      </w:r>
      <w:r w:rsidRPr="008E2DC1">
        <w:rPr>
          <w:b/>
        </w:rPr>
        <w:t xml:space="preserve">A4. ВКБ ойртолтын хэрэглэж болох байдал: </w:t>
      </w:r>
      <w:r>
        <w:t>Туннелчлэлийн магадлалыг тооцоолоход ВКБ хагас классик ойртолт хэрэглэгддэг, энэ нь де Бройлийн долгионы урт нь потенциалын өөрчлөх характеристик масштабаас бага үед уян зөөлөн өөрчлөгдөх потенциал саадын хувьд үнэн.</w:t>
      </w:r>
    </w:p>
    <w:p w:rsidR="00810017" w:rsidRDefault="00CE52D7">
      <w:pPr>
        <w:ind w:left="720" w:hanging="360"/>
        <w:jc w:val="both"/>
      </w:pPr>
      <w:r>
        <w:t xml:space="preserve">• </w:t>
      </w:r>
      <w:r w:rsidRPr="008E2DC1">
        <w:rPr>
          <w:b/>
        </w:rPr>
        <w:t>A5. Эхлэл төлөвийн тогтвортой байдал:</w:t>
      </w:r>
      <w:r>
        <w:t xml:space="preserve"> Эхлэл мөчид протон нь O-H холбооны Морзегийн потенциалд (v=0) үндсэн доргиот түвшинд байна. Өдөөгдсөн доргиот төлөвүүдийг тооцохгүй.</w:t>
      </w:r>
    </w:p>
    <w:p w:rsidR="00810017" w:rsidRDefault="00CE52D7">
      <w:pPr>
        <w:ind w:left="720" w:hanging="360"/>
        <w:jc w:val="both"/>
      </w:pPr>
      <w:r>
        <w:lastRenderedPageBreak/>
        <w:t xml:space="preserve">• </w:t>
      </w:r>
      <w:r w:rsidRPr="008E2DC1">
        <w:rPr>
          <w:b/>
        </w:rPr>
        <w:t>A6. Задрал актуудын хараат бус байдал:</w:t>
      </w:r>
      <w:r>
        <w:t xml:space="preserve"> Нэг молекул дахь протоны туннелчлэл нь талбайн үеийн хугацаанд хөрш молекул дахь туннелчлэлийн магадлалд нөлөөлдөггүй статистик хараат бус үйл явдал гэж тооцдог. Энэ таамаглал нь </w:t>
      </w:r>
      <w:r w:rsidR="0043408C">
        <w:rPr>
          <w:lang w:val="en-US"/>
        </w:rPr>
        <w:t>`</w:t>
      </w:r>
      <w:r w:rsidR="0043408C">
        <w:t>P_vol</w:t>
      </w:r>
      <w:r w:rsidR="0043408C">
        <w:rPr>
          <w:lang w:val="en-US"/>
        </w:rPr>
        <w:t>`</w:t>
      </w:r>
      <w:r>
        <w:t>эзлэхүүн магадлалыг тооцоолох үндэс.</w:t>
      </w:r>
    </w:p>
    <w:p w:rsidR="008E2DC1" w:rsidRDefault="00754EB6" w:rsidP="008E2DC1">
      <w:pPr>
        <w:jc w:val="both"/>
      </w:pPr>
      <w:r>
        <w:rPr>
          <w:rFonts w:cs="Times New Roman"/>
        </w:rPr>
        <w:pict>
          <v:rect id="_x0000_i1034" style="width:410.3pt;height:1.05pt" o:hrpct="988" o:hralign="center" o:hrstd="t" o:hr="t" fillcolor="#a0a0a0" stroked="f"/>
        </w:pict>
      </w:r>
    </w:p>
    <w:p w:rsidR="00810017" w:rsidRPr="008E2DC1" w:rsidRDefault="00CE52D7" w:rsidP="008E2DC1">
      <w:pPr>
        <w:spacing w:before="100" w:beforeAutospacing="1" w:after="100" w:afterAutospacing="1" w:line="240" w:lineRule="auto"/>
        <w:outlineLvl w:val="0"/>
        <w:rPr>
          <w:rFonts w:cs="Times New Roman"/>
          <w:b/>
          <w:bCs/>
          <w:kern w:val="36"/>
          <w:sz w:val="48"/>
          <w:szCs w:val="48"/>
        </w:rPr>
      </w:pPr>
      <w:r w:rsidRPr="008E2DC1">
        <w:rPr>
          <w:rFonts w:cs="Times New Roman"/>
          <w:b/>
          <w:bCs/>
          <w:kern w:val="36"/>
          <w:sz w:val="48"/>
          <w:szCs w:val="48"/>
        </w:rPr>
        <w:t>5. Үндсэн физик-математик загвар</w:t>
      </w:r>
    </w:p>
    <w:p w:rsidR="00810017" w:rsidRPr="00225E4C" w:rsidRDefault="00CE52D7" w:rsidP="00225E4C">
      <w:pPr>
        <w:spacing w:before="100" w:beforeAutospacing="1" w:after="100" w:afterAutospacing="1" w:line="240" w:lineRule="auto"/>
        <w:outlineLvl w:val="1"/>
        <w:rPr>
          <w:rFonts w:cs="Times New Roman"/>
          <w:b/>
          <w:bCs/>
          <w:sz w:val="36"/>
          <w:szCs w:val="36"/>
        </w:rPr>
      </w:pPr>
      <w:r w:rsidRPr="00225E4C">
        <w:rPr>
          <w:rFonts w:cs="Times New Roman"/>
          <w:b/>
          <w:bCs/>
          <w:sz w:val="36"/>
          <w:szCs w:val="36"/>
        </w:rPr>
        <w:t>5.1 Хувьсагч ба параметр</w:t>
      </w:r>
    </w:p>
    <w:p w:rsidR="00810017" w:rsidRDefault="00CE52D7">
      <w:pPr>
        <w:ind w:left="720" w:hanging="360"/>
        <w:jc w:val="both"/>
      </w:pPr>
      <w:r>
        <w:t xml:space="preserve">• </w:t>
      </w:r>
      <w:r w:rsidR="0043408C" w:rsidRPr="0043408C">
        <w:t>`</w:t>
      </w:r>
      <w:r w:rsidRPr="00225E4C">
        <w:rPr>
          <w:b/>
        </w:rPr>
        <w:t>U₀(x)</w:t>
      </w:r>
      <w:r w:rsidR="0043408C" w:rsidRPr="0043408C">
        <w:rPr>
          <w:b/>
        </w:rPr>
        <w:t>`</w:t>
      </w:r>
      <w:r w:rsidRPr="00225E4C">
        <w:rPr>
          <w:b/>
        </w:rPr>
        <w:t>:</w:t>
      </w:r>
      <w:r>
        <w:t xml:space="preserve"> Усны молекул дахь протоны потенциал энерги (Морзегийн загвар).</w:t>
      </w:r>
    </w:p>
    <w:p w:rsidR="00810017" w:rsidRDefault="00CE52D7">
      <w:pPr>
        <w:ind w:left="720" w:hanging="360"/>
        <w:jc w:val="both"/>
      </w:pPr>
      <w:r>
        <w:t xml:space="preserve">• </w:t>
      </w:r>
      <w:r w:rsidR="0043408C" w:rsidRPr="0043408C">
        <w:t>`</w:t>
      </w:r>
      <w:r w:rsidRPr="00225E4C">
        <w:rPr>
          <w:b/>
        </w:rPr>
        <w:t>x</w:t>
      </w:r>
      <w:r w:rsidR="0043408C" w:rsidRPr="0043408C">
        <w:rPr>
          <w:b/>
        </w:rPr>
        <w:t>`</w:t>
      </w:r>
      <w:r w:rsidRPr="00225E4C">
        <w:rPr>
          <w:b/>
        </w:rPr>
        <w:t>:</w:t>
      </w:r>
      <w:r>
        <w:t xml:space="preserve"> O-H холбооны тэнхлэг дагуу протоны координат.</w:t>
      </w:r>
    </w:p>
    <w:p w:rsidR="00810017" w:rsidRDefault="00CE52D7">
      <w:pPr>
        <w:ind w:left="720" w:hanging="360"/>
        <w:jc w:val="both"/>
      </w:pPr>
      <w:r>
        <w:t xml:space="preserve">• </w:t>
      </w:r>
      <w:r w:rsidR="0043408C" w:rsidRPr="0043408C">
        <w:t>`</w:t>
      </w:r>
      <w:r w:rsidR="0043408C">
        <w:rPr>
          <w:b/>
        </w:rPr>
        <w:t>D</w:t>
      </w:r>
      <w:r w:rsidR="0043408C" w:rsidRPr="002952B6">
        <w:rPr>
          <w:rFonts w:cs="Times New Roman"/>
          <w:b/>
        </w:rPr>
        <w:t>ₑ</w:t>
      </w:r>
      <w:r w:rsidR="0043408C" w:rsidRPr="0043408C">
        <w:rPr>
          <w:rFonts w:cs="Times New Roman"/>
          <w:b/>
        </w:rPr>
        <w:t>`</w:t>
      </w:r>
      <w:r w:rsidRPr="00225E4C">
        <w:rPr>
          <w:b/>
        </w:rPr>
        <w:t>:</w:t>
      </w:r>
      <w:r>
        <w:t xml:space="preserve"> Потенциал нүхний гүн (O-H холбооны задралын энерги).</w:t>
      </w:r>
    </w:p>
    <w:p w:rsidR="00810017" w:rsidRDefault="00CE52D7">
      <w:pPr>
        <w:ind w:left="720" w:hanging="360"/>
        <w:jc w:val="both"/>
      </w:pPr>
      <w:r>
        <w:t xml:space="preserve">• </w:t>
      </w:r>
      <w:r w:rsidR="0043408C" w:rsidRPr="0043408C">
        <w:t>`</w:t>
      </w:r>
      <w:r w:rsidRPr="00225E4C">
        <w:rPr>
          <w:b/>
        </w:rPr>
        <w:t>a</w:t>
      </w:r>
      <w:r w:rsidR="0043408C" w:rsidRPr="0043408C">
        <w:rPr>
          <w:b/>
        </w:rPr>
        <w:t>`</w:t>
      </w:r>
      <w:r w:rsidRPr="00225E4C">
        <w:rPr>
          <w:b/>
        </w:rPr>
        <w:t xml:space="preserve">: </w:t>
      </w:r>
      <w:r>
        <w:t>Морзегийн нүхний өргөнийг тодорхойлох параметр.</w:t>
      </w:r>
    </w:p>
    <w:p w:rsidR="00810017" w:rsidRDefault="00CE52D7">
      <w:pPr>
        <w:ind w:left="720" w:hanging="360"/>
        <w:jc w:val="both"/>
      </w:pPr>
      <w:r>
        <w:t xml:space="preserve">• </w:t>
      </w:r>
      <w:r w:rsidR="0043408C" w:rsidRPr="0043408C">
        <w:t>`</w:t>
      </w:r>
      <w:r w:rsidRPr="00225E4C">
        <w:rPr>
          <w:b/>
        </w:rPr>
        <w:t>V_ext(t)</w:t>
      </w:r>
      <w:r w:rsidR="0043408C" w:rsidRPr="0043408C">
        <w:rPr>
          <w:b/>
        </w:rPr>
        <w:t>`</w:t>
      </w:r>
      <w:r w:rsidRPr="00225E4C">
        <w:rPr>
          <w:b/>
        </w:rPr>
        <w:t>:</w:t>
      </w:r>
      <w:r>
        <w:t xml:space="preserve"> Хувьсах цахилгаан соронзон талбайгаар үүсгэгдсэн гадаад доргиот потенциал.</w:t>
      </w:r>
    </w:p>
    <w:p w:rsidR="00810017" w:rsidRDefault="00CE52D7">
      <w:pPr>
        <w:ind w:left="720" w:hanging="360"/>
        <w:jc w:val="both"/>
      </w:pPr>
      <w:r>
        <w:t xml:space="preserve">• </w:t>
      </w:r>
      <w:r w:rsidR="0043408C" w:rsidRPr="0043408C">
        <w:t>`</w:t>
      </w:r>
      <w:r w:rsidRPr="00225E4C">
        <w:rPr>
          <w:b/>
        </w:rPr>
        <w:t>E(t) = E₀ cos(ω</w:t>
      </w:r>
      <w:proofErr w:type="gramStart"/>
      <w:r w:rsidRPr="00225E4C">
        <w:rPr>
          <w:b/>
        </w:rPr>
        <w:t>t)</w:t>
      </w:r>
      <w:r w:rsidR="0043408C" w:rsidRPr="0043408C">
        <w:rPr>
          <w:b/>
        </w:rPr>
        <w:t>`</w:t>
      </w:r>
      <w:proofErr w:type="gramEnd"/>
      <w:r w:rsidRPr="00225E4C">
        <w:rPr>
          <w:b/>
        </w:rPr>
        <w:t>:</w:t>
      </w:r>
      <w:r>
        <w:t xml:space="preserve"> Хувьсах цахилгаан талбайн хүчдэл.</w:t>
      </w:r>
    </w:p>
    <w:p w:rsidR="00810017" w:rsidRDefault="00CE52D7">
      <w:pPr>
        <w:ind w:left="720" w:hanging="360"/>
        <w:jc w:val="both"/>
      </w:pPr>
      <w:r>
        <w:t xml:space="preserve">• </w:t>
      </w:r>
      <w:r w:rsidR="0043408C" w:rsidRPr="0043408C">
        <w:t>`</w:t>
      </w:r>
      <w:r w:rsidRPr="00225E4C">
        <w:rPr>
          <w:b/>
        </w:rPr>
        <w:t>q</w:t>
      </w:r>
      <w:r w:rsidR="0043408C" w:rsidRPr="0043408C">
        <w:rPr>
          <w:b/>
        </w:rPr>
        <w:t>`</w:t>
      </w:r>
      <w:r w:rsidRPr="00225E4C">
        <w:rPr>
          <w:b/>
        </w:rPr>
        <w:t>:</w:t>
      </w:r>
      <w:r>
        <w:t xml:space="preserve"> Протоны цэнэг.</w:t>
      </w:r>
    </w:p>
    <w:p w:rsidR="00810017" w:rsidRDefault="00CE52D7">
      <w:pPr>
        <w:ind w:left="720" w:hanging="360"/>
        <w:jc w:val="both"/>
      </w:pPr>
      <w:r>
        <w:t xml:space="preserve">• </w:t>
      </w:r>
      <w:r w:rsidR="0043408C" w:rsidRPr="0043408C">
        <w:t>`</w:t>
      </w:r>
      <w:r w:rsidRPr="00225E4C">
        <w:rPr>
          <w:b/>
        </w:rPr>
        <w:t>ω</w:t>
      </w:r>
      <w:r w:rsidR="0043408C" w:rsidRPr="0043408C">
        <w:rPr>
          <w:b/>
        </w:rPr>
        <w:t>`</w:t>
      </w:r>
      <w:r w:rsidRPr="00225E4C">
        <w:rPr>
          <w:b/>
        </w:rPr>
        <w:t>:</w:t>
      </w:r>
      <w:r>
        <w:t xml:space="preserve"> Гадаад талбайн циклич давтамж.</w:t>
      </w:r>
    </w:p>
    <w:p w:rsidR="00810017" w:rsidRDefault="00CE52D7">
      <w:pPr>
        <w:ind w:left="720" w:hanging="360"/>
        <w:jc w:val="both"/>
      </w:pPr>
      <w:r>
        <w:t xml:space="preserve">• </w:t>
      </w:r>
      <w:r w:rsidR="0043408C" w:rsidRPr="0043408C">
        <w:t>`</w:t>
      </w:r>
      <w:r w:rsidRPr="00225E4C">
        <w:rPr>
          <w:b/>
        </w:rPr>
        <w:t>E</w:t>
      </w:r>
      <w:r w:rsidR="0043408C" w:rsidRPr="0043408C">
        <w:rPr>
          <w:b/>
        </w:rPr>
        <w:t>`</w:t>
      </w:r>
      <w:r w:rsidRPr="00225E4C">
        <w:rPr>
          <w:b/>
        </w:rPr>
        <w:t>:</w:t>
      </w:r>
      <w:r>
        <w:t xml:space="preserve"> Холбоот эхлэл төлөв дахь протоны энерги.</w:t>
      </w:r>
    </w:p>
    <w:p w:rsidR="00810017" w:rsidRDefault="00CE52D7">
      <w:pPr>
        <w:ind w:left="720" w:hanging="360"/>
        <w:jc w:val="both"/>
      </w:pPr>
      <w:r>
        <w:t xml:space="preserve">• </w:t>
      </w:r>
      <w:r w:rsidR="0043408C" w:rsidRPr="0043408C">
        <w:t>`</w:t>
      </w:r>
      <w:r w:rsidRPr="00225E4C">
        <w:rPr>
          <w:b/>
        </w:rPr>
        <w:t>s</w:t>
      </w:r>
      <w:r w:rsidR="0043408C" w:rsidRPr="0043408C">
        <w:rPr>
          <w:b/>
        </w:rPr>
        <w:t>`</w:t>
      </w:r>
      <w:r w:rsidRPr="00225E4C">
        <w:rPr>
          <w:b/>
        </w:rPr>
        <w:t>:</w:t>
      </w:r>
      <w:r>
        <w:t xml:space="preserve"> Морзегийн потенциал дахь протоны туннелийн саадын үр дүнт өргөн.</w:t>
      </w:r>
    </w:p>
    <w:p w:rsidR="00810017" w:rsidRDefault="00CE52D7">
      <w:pPr>
        <w:ind w:left="720" w:hanging="360"/>
        <w:jc w:val="both"/>
      </w:pPr>
      <w:r>
        <w:t xml:space="preserve">• </w:t>
      </w:r>
      <w:r w:rsidR="0043408C" w:rsidRPr="0043408C">
        <w:t>`</w:t>
      </w:r>
      <w:r w:rsidRPr="00225E4C">
        <w:rPr>
          <w:b/>
        </w:rPr>
        <w:t>m_p</w:t>
      </w:r>
      <w:r w:rsidR="0043408C" w:rsidRPr="0043408C">
        <w:rPr>
          <w:b/>
        </w:rPr>
        <w:t>`</w:t>
      </w:r>
      <w:r w:rsidRPr="00225E4C">
        <w:rPr>
          <w:b/>
        </w:rPr>
        <w:t xml:space="preserve">: </w:t>
      </w:r>
      <w:r>
        <w:t>Протоны масс.</w:t>
      </w:r>
    </w:p>
    <w:p w:rsidR="00810017" w:rsidRDefault="00CE52D7">
      <w:pPr>
        <w:ind w:left="720" w:hanging="360"/>
        <w:jc w:val="both"/>
      </w:pPr>
      <w:r>
        <w:t xml:space="preserve">• </w:t>
      </w:r>
      <w:r w:rsidR="0043408C" w:rsidRPr="0043408C">
        <w:t>`</w:t>
      </w:r>
      <w:r w:rsidRPr="00225E4C">
        <w:rPr>
          <w:b/>
        </w:rPr>
        <w:t>h, l</w:t>
      </w:r>
      <w:r w:rsidR="0043408C" w:rsidRPr="0043408C">
        <w:rPr>
          <w:b/>
        </w:rPr>
        <w:t>`</w:t>
      </w:r>
      <w:r w:rsidRPr="00225E4C">
        <w:rPr>
          <w:b/>
        </w:rPr>
        <w:t>:</w:t>
      </w:r>
      <w:r>
        <w:t xml:space="preserve"> Электродын хавтангийн геометрийн хэмжээ.</w:t>
      </w:r>
    </w:p>
    <w:p w:rsidR="00810017" w:rsidRDefault="00CE52D7">
      <w:pPr>
        <w:ind w:left="720" w:hanging="360"/>
        <w:jc w:val="both"/>
      </w:pPr>
      <w:r>
        <w:t xml:space="preserve">• </w:t>
      </w:r>
      <w:r w:rsidR="0043408C" w:rsidRPr="0043408C">
        <w:t>`</w:t>
      </w:r>
      <w:r w:rsidRPr="00225E4C">
        <w:rPr>
          <w:b/>
        </w:rPr>
        <w:t>T</w:t>
      </w:r>
      <w:r w:rsidR="0043408C" w:rsidRPr="0043408C">
        <w:rPr>
          <w:b/>
        </w:rPr>
        <w:t>`</w:t>
      </w:r>
      <w:r w:rsidRPr="00225E4C">
        <w:rPr>
          <w:b/>
        </w:rPr>
        <w:t>:</w:t>
      </w:r>
      <w:r>
        <w:t xml:space="preserve"> Нөлөөллийн үеийн туршид нэг молекулын туннелчлэлийн магадлал.</w:t>
      </w:r>
    </w:p>
    <w:p w:rsidR="00810017" w:rsidRDefault="00CE52D7">
      <w:pPr>
        <w:ind w:left="720" w:hanging="360"/>
        <w:jc w:val="both"/>
      </w:pPr>
      <w:r>
        <w:t xml:space="preserve">• </w:t>
      </w:r>
      <w:r w:rsidR="0043408C" w:rsidRPr="0043408C">
        <w:t>`</w:t>
      </w:r>
      <w:r w:rsidRPr="00225E4C">
        <w:rPr>
          <w:b/>
        </w:rPr>
        <w:t>P_vol</w:t>
      </w:r>
      <w:r w:rsidR="0043408C" w:rsidRPr="0043408C">
        <w:rPr>
          <w:b/>
        </w:rPr>
        <w:t>`</w:t>
      </w:r>
      <w:r w:rsidRPr="00225E4C">
        <w:rPr>
          <w:b/>
        </w:rPr>
        <w:t>:</w:t>
      </w:r>
      <w:r>
        <w:t xml:space="preserve"> Электродын хоорондох усны бүх дээжийн туннелчлэлийн эзлэхүүн магадлал (үр дүн).</w:t>
      </w:r>
    </w:p>
    <w:p w:rsidR="00225E4C" w:rsidRDefault="00754EB6">
      <w:pPr>
        <w:ind w:left="720" w:hanging="360"/>
        <w:jc w:val="both"/>
      </w:pPr>
      <w:r>
        <w:rPr>
          <w:rFonts w:cs="Times New Roman"/>
        </w:rPr>
        <w:pict>
          <v:rect id="_x0000_i1035" style="width:410.3pt;height:1.05pt" o:hrpct="988" o:hralign="center" o:hrstd="t" o:hr="t" fillcolor="#a0a0a0" stroked="f"/>
        </w:pict>
      </w:r>
    </w:p>
    <w:p w:rsidR="00810017" w:rsidRPr="00225E4C" w:rsidRDefault="00CE52D7" w:rsidP="00225E4C">
      <w:pPr>
        <w:spacing w:before="100" w:beforeAutospacing="1" w:after="100" w:afterAutospacing="1" w:line="240" w:lineRule="auto"/>
        <w:outlineLvl w:val="1"/>
        <w:rPr>
          <w:rFonts w:cs="Times New Roman"/>
          <w:b/>
          <w:bCs/>
          <w:sz w:val="36"/>
          <w:szCs w:val="36"/>
        </w:rPr>
      </w:pPr>
      <w:r w:rsidRPr="00225E4C">
        <w:rPr>
          <w:rFonts w:cs="Times New Roman"/>
          <w:b/>
          <w:bCs/>
          <w:sz w:val="36"/>
          <w:szCs w:val="36"/>
        </w:rPr>
        <w:t>5.2 Үндсэн томьёо / тэгшитгэл</w:t>
      </w:r>
    </w:p>
    <w:p w:rsidR="00810017" w:rsidRDefault="00CE52D7">
      <w:pPr>
        <w:jc w:val="both"/>
      </w:pPr>
      <w:r>
        <w:rPr>
          <w:b/>
        </w:rPr>
        <w:t>(Уравнение 1): O-H ковалент холбооны Морзегийн потенциал</w:t>
      </w:r>
    </w:p>
    <w:p w:rsidR="00225E4C" w:rsidRPr="0091788A" w:rsidRDefault="00CE52D7" w:rsidP="00225E4C">
      <w:pPr>
        <w:spacing w:before="100" w:beforeAutospacing="1" w:after="100" w:afterAutospacing="1" w:line="360" w:lineRule="auto"/>
        <w:rPr>
          <w:rFonts w:cs="Times New Roman"/>
        </w:rPr>
      </w:pPr>
      <w:r>
        <w:lastRenderedPageBreak/>
        <w:t>Гадаад талбайгүй үед протоны потенциал энерги нь Морзегийн потенциалаар тайлбарлагддаг:</w:t>
      </w:r>
      <w:r w:rsidR="00225E4C">
        <w:t xml:space="preserve"> </w:t>
      </w:r>
      <m:oMath>
        <m:r>
          <m:rPr>
            <m:sty m:val="p"/>
          </m:rPr>
          <w:rPr>
            <w:rFonts w:ascii="Cambria Math" w:hAnsi="Cambria Math" w:cs="Times New Roman"/>
          </w:rPr>
          <w:br/>
        </m:r>
      </m:oMath>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0</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e</m:t>
              </m:r>
            </m:sub>
          </m:sSub>
          <m:sSup>
            <m:sSupPr>
              <m:ctrlPr>
                <w:rPr>
                  <w:rFonts w:ascii="Cambria Math" w:hAnsi="Cambria Math" w:cs="Times New Roman"/>
                </w:rPr>
              </m:ctrlPr>
            </m:sSup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-ax</m:t>
                  </m:r>
                </m:sup>
              </m:sSup>
              <m:r>
                <w:rPr>
                  <w:rFonts w:ascii="Cambria Math" w:hAnsi="Cambria Math" w:cs="Times New Roman"/>
                </w:rPr>
                <m:t>)</m:t>
              </m:r>
            </m:e>
            <m:sup>
              <m:r>
                <w:rPr>
                  <w:rFonts w:ascii="Cambria Math" w:hAnsi="Cambria Math" w:cs="Times New Roman"/>
                </w:rPr>
                <m:t>2</m:t>
              </m:r>
            </m:sup>
          </m:sSup>
        </m:oMath>
      </m:oMathPara>
    </w:p>
    <w:p w:rsidR="00810017" w:rsidRDefault="00810017">
      <w:pPr>
        <w:jc w:val="both"/>
      </w:pPr>
    </w:p>
    <w:p w:rsidR="00810017" w:rsidRDefault="00CE52D7">
      <w:pPr>
        <w:jc w:val="both"/>
      </w:pPr>
      <w:r>
        <w:t xml:space="preserve">энэд </w:t>
      </w:r>
      <w:r w:rsidR="00225E4C" w:rsidRPr="00225E4C">
        <w:t>`</w:t>
      </w:r>
      <w:r>
        <w:t>x</w:t>
      </w:r>
      <w:r w:rsidR="00225E4C" w:rsidRPr="00225E4C">
        <w:t>`</w:t>
      </w:r>
      <w:r>
        <w:t xml:space="preserve"> нь тэнцвэрээс протоны хазайлт. Энэ потенциал асимметр бөгөөд задралын хувьд хязгаарлагдмал саад өндөртэй.</w:t>
      </w:r>
    </w:p>
    <w:p w:rsidR="00810017" w:rsidRDefault="00CE52D7">
      <w:pPr>
        <w:jc w:val="both"/>
      </w:pPr>
      <w:r>
        <w:rPr>
          <w:b/>
        </w:rPr>
        <w:t>(Уравнение 2): Хувьсах цахилгаан соронзон талбайн нөлөө</w:t>
      </w:r>
    </w:p>
    <w:p w:rsidR="00810017" w:rsidRDefault="00CE52D7">
      <w:pPr>
        <w:jc w:val="both"/>
      </w:pPr>
      <w:r>
        <w:t>Гадаад когерент талбай потенциалыг үеийн модуляц үүсгэдэг:</w:t>
      </w:r>
    </w:p>
    <w:p w:rsidR="00225E4C" w:rsidRPr="0091788A" w:rsidRDefault="00225E4C" w:rsidP="00225E4C">
      <w:pPr>
        <w:spacing w:before="100" w:beforeAutospacing="1" w:after="100" w:afterAutospacing="1" w:line="360" w:lineRule="auto"/>
        <w:rPr>
          <w:rFonts w:cs="Times New Roman"/>
        </w:rPr>
      </w:pPr>
      <m:oMathPara>
        <m:oMath>
          <m:r>
            <w:rPr>
              <w:rFonts w:ascii="Cambria Math" w:hAnsi="Cambria Math" w:cs="Times New Roman"/>
            </w:rPr>
            <m:t>U(x,t)=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0</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ext</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e</m:t>
              </m:r>
            </m:sub>
          </m:sSub>
          <m:sSup>
            <m:sSupPr>
              <m:ctrlPr>
                <w:rPr>
                  <w:rFonts w:ascii="Cambria Math" w:hAnsi="Cambria Math" w:cs="Times New Roman"/>
                </w:rPr>
              </m:ctrlPr>
            </m:sSup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-ax</m:t>
                  </m:r>
                </m:sup>
              </m:sSup>
              <m:r>
                <w:rPr>
                  <w:rFonts w:ascii="Cambria Math" w:hAnsi="Cambria Math" w:cs="Times New Roman"/>
                </w:rPr>
                <m:t>)</m:t>
              </m:r>
            </m:e>
            <m:sup>
              <m:r>
                <w:rPr>
                  <w:rFonts w:ascii="Cambria Math" w:hAnsi="Cambria Math" w:cs="Times New Roman"/>
                </w:rPr>
                <m:t>2</m:t>
              </m:r>
            </m:sup>
          </m:sSup>
          <m:r>
            <w:rPr>
              <w:rFonts w:ascii="Cambria Math" w:hAnsi="Cambria Math" w:cs="Times New Roman"/>
            </w:rPr>
            <m:t>+q</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0</m:t>
              </m:r>
            </m:sub>
          </m:sSub>
          <m:r>
            <w:rPr>
              <w:rFonts w:ascii="Cambria Math" w:hAnsi="Cambria Math" w:cs="Times New Roman"/>
            </w:rPr>
            <m:t>x</m:t>
          </m:r>
          <m:r>
            <m:rPr>
              <m:sty m:val="p"/>
            </m:rPr>
            <w:rPr>
              <w:rFonts w:ascii="Cambria Math" w:hAnsi="Cambria Math" w:cs="Times New Roman"/>
            </w:rPr>
            <m:t>cos</m:t>
          </m:r>
          <m:r>
            <w:rPr>
              <w:rFonts w:ascii="Cambria Math" w:hAnsi="Cambria Math" w:cs="Times New Roman"/>
            </w:rPr>
            <m:t>⁡(ωt)</m:t>
          </m:r>
        </m:oMath>
      </m:oMathPara>
    </w:p>
    <w:p w:rsidR="00810017" w:rsidRDefault="00225E4C">
      <w:pPr>
        <w:jc w:val="both"/>
      </w:pPr>
      <w:r w:rsidRPr="00225E4C">
        <w:t>`</w:t>
      </w:r>
      <w:r w:rsidR="00CE52D7">
        <w:t>qE₀x cos(ω</w:t>
      </w:r>
      <w:proofErr w:type="gramStart"/>
      <w:r w:rsidR="00CE52D7">
        <w:t>t)</w:t>
      </w:r>
      <w:r w:rsidRPr="00225E4C">
        <w:t>`</w:t>
      </w:r>
      <w:proofErr w:type="gramEnd"/>
      <w:r w:rsidR="00CE52D7">
        <w:t xml:space="preserve"> гишүүн нь Морзегийн нүхийг үеийнэр хазайлгах шугаман потенциал, ингэснээр протоны задрал төлөврүү зам дахь туннелийн саадын өндөр, өргөнийг үр дүнтэй багасгадаг.</w:t>
      </w:r>
    </w:p>
    <w:p w:rsidR="00810017" w:rsidRDefault="00CE52D7">
      <w:pPr>
        <w:jc w:val="both"/>
      </w:pPr>
      <w:r>
        <w:rPr>
          <w:b/>
        </w:rPr>
        <w:t>(Уравнение 3): Протоны фотон-тусламжтай туннелчлэлийн магадлал</w:t>
      </w:r>
    </w:p>
    <w:p w:rsidR="00810017" w:rsidRDefault="00CE52D7">
      <w:pPr>
        <w:jc w:val="both"/>
      </w:pPr>
      <w:r>
        <w:t xml:space="preserve">Вентцель-Крамерс-Бриллюэн (ВКБ) ойртолтод талбайн модуляцыг харгалзан, </w:t>
      </w:r>
      <w:r w:rsidR="00BC100F" w:rsidRPr="00BC100F">
        <w:t>`</w:t>
      </w:r>
      <w:r>
        <w:t>s</w:t>
      </w:r>
      <w:r w:rsidR="00BC100F" w:rsidRPr="00BC100F">
        <w:t>`</w:t>
      </w:r>
      <w:r>
        <w:t xml:space="preserve"> өргөнтэй саадыг </w:t>
      </w:r>
      <w:r w:rsidR="00BC100F" w:rsidRPr="00BC100F">
        <w:t>`</w:t>
      </w:r>
      <w:r>
        <w:t>E</w:t>
      </w:r>
      <w:r w:rsidR="00BC100F" w:rsidRPr="00BC100F">
        <w:t>`</w:t>
      </w:r>
      <w:r>
        <w:t xml:space="preserve"> энергитэй протон талбайн үеийн туршид туннелчих магадлал нь </w:t>
      </w:r>
      <w:r w:rsidR="00BC100F" w:rsidRPr="00BC100F">
        <w:t>`</w:t>
      </w:r>
      <w:r>
        <w:t>n</w:t>
      </w:r>
      <w:r w:rsidR="00BC100F" w:rsidRPr="00BC100F">
        <w:t>`</w:t>
      </w:r>
      <w:r>
        <w:t xml:space="preserve"> фотон шингээх/ялгаруулах сувгийн суперпозиц болж илэрхийлэгддэг:</w:t>
      </w:r>
    </w:p>
    <w:p w:rsidR="00225E4C" w:rsidRDefault="00225E4C" w:rsidP="00225E4C">
      <w:pPr>
        <w:spacing w:before="100" w:beforeAutospacing="1" w:after="100" w:afterAutospacing="1" w:line="360" w:lineRule="auto"/>
        <w:rPr>
          <w:rFonts w:cs="Times New Roman"/>
        </w:rPr>
      </w:pPr>
      <m:oMathPara>
        <m:oMath>
          <m:r>
            <w:rPr>
              <w:rFonts w:ascii="Cambria Math" w:hAnsi="Cambria Math" w:cs="Times New Roman"/>
            </w:rPr>
            <m:t>T(s,E,t)=</m:t>
          </m:r>
          <m:nary>
            <m:naryPr>
              <m:chr m:val="∑"/>
              <m:limLoc m:val="undOvr"/>
              <m:grow m:val="1"/>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m:t>
              </m:r>
            </m:sub>
            <m:sup>
              <m:r>
                <m:rPr>
                  <m:sty m:val="p"/>
                </m:rPr>
                <w:rPr>
                  <w:rFonts w:ascii="Cambria Math" w:hAnsi="Cambria Math" w:cs="Times New Roman"/>
                </w:rPr>
                <m:t>∞</m:t>
              </m:r>
            </m:sup>
            <m:e/>
          </m:nary>
          <m:sSubSup>
            <m:sSubSupPr>
              <m:ctrlPr>
                <w:rPr>
                  <w:rFonts w:ascii="Cambria Math" w:hAnsi="Cambria Math" w:cs="Times New Roman"/>
                </w:rPr>
              </m:ctrlPr>
            </m:sSubSupPr>
            <m:e>
              <m:r>
                <w:rPr>
                  <w:rFonts w:ascii="Cambria Math" w:hAnsi="Cambria Math" w:cs="Times New Roman"/>
                </w:rPr>
                <m:t>J</m:t>
              </m:r>
            </m:e>
            <m:sub>
              <m:r>
                <w:rPr>
                  <w:rFonts w:ascii="Cambria Math" w:hAnsi="Cambria Math" w:cs="Times New Roman"/>
                </w:rPr>
                <m:t>n</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0</m:t>
                  </m:r>
                </m:sub>
              </m:sSub>
              <m:r>
                <w:rPr>
                  <w:rFonts w:ascii="Cambria Math" w:hAnsi="Cambria Math" w:cs="Times New Roman"/>
                </w:rPr>
                <m:t>s</m:t>
              </m:r>
            </m:num>
            <m:den>
              <m:r>
                <w:rPr>
                  <w:rFonts w:ascii="Cambria Math" w:hAnsi="Cambria Math" w:cs="Times New Roman"/>
                </w:rPr>
                <m:t>ℏω</m:t>
              </m:r>
            </m:den>
          </m:f>
          <m:r>
            <w:rPr>
              <w:rFonts w:ascii="Cambria Math" w:hAnsi="Cambria Math" w:cs="Times New Roman"/>
            </w:rPr>
            <m:t>)⋅</m:t>
          </m:r>
          <m:r>
            <m:rPr>
              <m:sty m:val="p"/>
            </m:rPr>
            <w:rPr>
              <w:rFonts w:ascii="Cambria Math" w:hAnsi="Cambria Math" w:cs="Times New Roman"/>
            </w:rPr>
            <m:t>exp</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ℏ</m:t>
              </m:r>
            </m:den>
          </m:f>
          <m:nary>
            <m:naryPr>
              <m:limLoc m:val="subSup"/>
              <m:grow m:val="1"/>
              <m:ctrlPr>
                <w:rPr>
                  <w:rFonts w:ascii="Cambria Math" w:hAnsi="Cambria Math" w:cs="Times New Roman"/>
                </w:rPr>
              </m:ctrlPr>
            </m:naryPr>
            <m:sub>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1</m:t>
                  </m:r>
                </m:sub>
                <m:sup>
                  <m:r>
                    <w:rPr>
                      <w:rFonts w:ascii="Cambria Math" w:hAnsi="Cambria Math" w:cs="Times New Roman"/>
                    </w:rPr>
                    <m:t>(n)</m:t>
                  </m:r>
                </m:sup>
              </m:sSubSup>
            </m:sub>
            <m:sup>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2</m:t>
                  </m:r>
                </m:sub>
                <m:sup>
                  <m:r>
                    <w:rPr>
                      <w:rFonts w:ascii="Cambria Math" w:hAnsi="Cambria Math" w:cs="Times New Roman"/>
                    </w:rPr>
                    <m:t>(n)</m:t>
                  </m:r>
                </m:sup>
              </m:sSubSup>
            </m:sup>
            <m:e/>
          </m:nary>
          <m:rad>
            <m:radPr>
              <m:degHide m:val="1"/>
              <m:ctrlPr>
                <w:rPr>
                  <w:rFonts w:ascii="Cambria Math" w:hAnsi="Cambria Math" w:cs="Times New Roman"/>
                </w:rPr>
              </m:ctrlPr>
            </m:radPr>
            <m:deg/>
            <m:e>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0</m:t>
                  </m:r>
                </m:sub>
              </m:sSub>
              <m:r>
                <w:rPr>
                  <w:rFonts w:ascii="Cambria Math" w:hAnsi="Cambria Math" w:cs="Times New Roman"/>
                </w:rPr>
                <m:t>(x)-E-nℏω)</m:t>
              </m:r>
            </m:e>
          </m:rad>
          <m:r>
            <w:rPr>
              <w:rFonts w:ascii="Cambria Math" w:hAnsi="Cambria Math" w:cs="Times New Roman"/>
            </w:rPr>
            <m:t>dx]</m:t>
          </m:r>
        </m:oMath>
      </m:oMathPara>
    </w:p>
    <w:p w:rsidR="00810017" w:rsidRDefault="00CE52D7">
      <w:pPr>
        <w:jc w:val="both"/>
      </w:pPr>
      <w:r>
        <w:t xml:space="preserve">энэд </w:t>
      </w:r>
      <w:r w:rsidR="00BC100F" w:rsidRPr="00BC100F">
        <w:t>`</w:t>
      </w:r>
      <w:r>
        <w:t>J_n</w:t>
      </w:r>
      <w:r w:rsidR="00BC100F" w:rsidRPr="00BC100F">
        <w:t>`</w:t>
      </w:r>
      <w:r>
        <w:t xml:space="preserve"> нь талбайтай холбооны хүчийг тайлбарлах </w:t>
      </w:r>
      <w:r w:rsidR="00BC100F" w:rsidRPr="00BC100F">
        <w:t>`</w:t>
      </w:r>
      <w:r>
        <w:t>n</w:t>
      </w:r>
      <w:r w:rsidR="00BC100F" w:rsidRPr="00BC100F">
        <w:t>`</w:t>
      </w:r>
      <w:r>
        <w:t xml:space="preserve"> дарааллын эхний төрлийн Бессель функц, интеграл нь </w:t>
      </w:r>
      <w:r w:rsidR="00BC100F" w:rsidRPr="00BC100F">
        <w:t>`</w:t>
      </w:r>
      <w:r>
        <w:t>U₀(x) = E + nħω</w:t>
      </w:r>
      <w:r w:rsidR="00BC100F" w:rsidRPr="00BC100F">
        <w:t>`</w:t>
      </w:r>
      <w:r>
        <w:t xml:space="preserve"> нөхцлөөс олдсон </w:t>
      </w:r>
      <w:r w:rsidR="00BC100F" w:rsidRPr="00BC100F">
        <w:t>`</w:t>
      </w:r>
      <w:r>
        <w:t>x₁</w:t>
      </w:r>
      <w:r w:rsidR="00BC100F" w:rsidRPr="00BC100F">
        <w:t>`</w:t>
      </w:r>
      <w:r>
        <w:t xml:space="preserve"> болон </w:t>
      </w:r>
      <w:r w:rsidR="00BC100F" w:rsidRPr="00BC100F">
        <w:t>`</w:t>
      </w:r>
      <w:r>
        <w:t>x₂</w:t>
      </w:r>
      <w:r w:rsidR="00BC100F" w:rsidRPr="00BC100F">
        <w:t>`</w:t>
      </w:r>
      <w:r>
        <w:t xml:space="preserve"> классик эргэх цэгүүдийн хооронд авна. Туннелчлэлийн магадлал </w:t>
      </w:r>
      <w:r w:rsidR="00BC100F" w:rsidRPr="00BC100F">
        <w:t>`</w:t>
      </w:r>
      <w:r>
        <w:t>nħω</w:t>
      </w:r>
      <w:r w:rsidR="00BC100F" w:rsidRPr="00BC100F">
        <w:t>`</w:t>
      </w:r>
      <w:r>
        <w:t xml:space="preserve"> нь </w:t>
      </w:r>
      <w:r w:rsidR="00BC100F" w:rsidRPr="00BC100F">
        <w:t>`</w:t>
      </w:r>
      <w:r>
        <w:t xml:space="preserve">U₀(x) </w:t>
      </w:r>
      <w:r w:rsidR="00BC100F">
        <w:t>–</w:t>
      </w:r>
      <w:r>
        <w:t xml:space="preserve"> E</w:t>
      </w:r>
      <w:r w:rsidR="00BC100F" w:rsidRPr="00BC100F">
        <w:t>`</w:t>
      </w:r>
      <w:r>
        <w:t xml:space="preserve"> зөрүүг нөхдөг сувгуудад өсдөг.</w:t>
      </w:r>
    </w:p>
    <w:p w:rsidR="00810017" w:rsidRDefault="00CE52D7">
      <w:pPr>
        <w:jc w:val="both"/>
      </w:pPr>
      <w:r>
        <w:rPr>
          <w:b/>
        </w:rPr>
        <w:t>(Уравнение 4): Процессын эзлэхүүн магадлал (үр дүн)</w:t>
      </w:r>
    </w:p>
    <w:p w:rsidR="00810017" w:rsidRDefault="00CE52D7">
      <w:pPr>
        <w:jc w:val="both"/>
      </w:pPr>
      <w:r>
        <w:t xml:space="preserve">Хувьсах талбай нь </w:t>
      </w:r>
      <w:r w:rsidR="00BC100F" w:rsidRPr="00BC100F">
        <w:t>`</w:t>
      </w:r>
      <w:r>
        <w:t>h×l</w:t>
      </w:r>
      <w:r w:rsidR="00BC100F" w:rsidRPr="00BC100F">
        <w:t>`</w:t>
      </w:r>
      <w:r>
        <w:t xml:space="preserve"> талбайтай электродын хоорондох усны бүх эзлэхүүнд нэвтэрдэг тул энэ эзлэхүүний бүр молекул задралд өртөх ненөлөө магадлалтай. Процессын нийт макроскопик магадлал (эсвэл үр дүн) нь электродын талбайгаар дундажлах замаар тодорхойлогддог:</w:t>
      </w:r>
    </w:p>
    <w:p w:rsidR="00225E4C" w:rsidRDefault="00754EB6" w:rsidP="00225E4C">
      <w:pPr>
        <w:spacing w:before="100" w:beforeAutospacing="1" w:after="100" w:afterAutospacing="1" w:line="360" w:lineRule="auto"/>
        <w:rPr>
          <w:rFonts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vol</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hl</m:t>
              </m:r>
            </m:den>
          </m:f>
          <m:nary>
            <m:naryPr>
              <m:limLoc m:val="subSup"/>
              <m:grow m:val="1"/>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h</m:t>
              </m:r>
            </m:sup>
            <m:e/>
          </m:nary>
          <m:nary>
            <m:naryPr>
              <m:limLoc m:val="subSup"/>
              <m:grow m:val="1"/>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l</m:t>
              </m:r>
            </m:sup>
            <m:e/>
          </m:nary>
          <m:r>
            <w:rPr>
              <w:rFonts w:ascii="Cambria Math" w:hAnsi="Cambria Math" w:cs="Times New Roman"/>
            </w:rPr>
            <m:t>⟨T(s,E,</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0</m:t>
              </m:r>
            </m:sub>
          </m:sSub>
          <m:r>
            <w:rPr>
              <w:rFonts w:ascii="Cambria Math" w:hAnsi="Cambria Math" w:cs="Times New Roman"/>
            </w:rPr>
            <m:t>(y,z),ω)</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t</m:t>
              </m:r>
            </m:sub>
          </m:sSub>
          <m:r>
            <w:rPr>
              <w:rFonts w:ascii="Cambria Math" w:hAnsi="Cambria Math" w:cs="Times New Roman"/>
            </w:rPr>
            <m:t>dydz</m:t>
          </m:r>
        </m:oMath>
      </m:oMathPara>
    </w:p>
    <w:p w:rsidR="00810017" w:rsidRDefault="00CE52D7">
      <w:pPr>
        <w:jc w:val="both"/>
      </w:pPr>
      <w:r>
        <w:lastRenderedPageBreak/>
        <w:t xml:space="preserve">энэд </w:t>
      </w:r>
      <w:r w:rsidR="00BC100F" w:rsidRPr="00BC100F">
        <w:t>`</w:t>
      </w:r>
      <w:r>
        <w:t>⟨...⟩_t</w:t>
      </w:r>
      <w:r w:rsidR="00BC100F" w:rsidRPr="00BC100F">
        <w:t>`</w:t>
      </w:r>
      <w:r>
        <w:t xml:space="preserve"> нь (талбайн үеээр) цаг хугацаагаар дундажлах, </w:t>
      </w:r>
      <w:r w:rsidR="00BC100F" w:rsidRPr="00BC100F">
        <w:t>`</w:t>
      </w:r>
      <w:r>
        <w:t>E₀(</w:t>
      </w:r>
      <w:proofErr w:type="gramStart"/>
      <w:r>
        <w:t>y,z</w:t>
      </w:r>
      <w:proofErr w:type="gramEnd"/>
      <w:r>
        <w:t>)</w:t>
      </w:r>
      <w:r w:rsidR="00BC100F" w:rsidRPr="00BC100F">
        <w:t>`</w:t>
      </w:r>
      <w:r>
        <w:t xml:space="preserve"> нь талбайн амплитудын огторгуйн тархалт. Нэг төрлийн талбайд </w:t>
      </w:r>
      <w:r w:rsidR="00BC100F" w:rsidRPr="001C29AE">
        <w:t>`</w:t>
      </w:r>
      <w:r>
        <w:t>E₀</w:t>
      </w:r>
      <w:r w:rsidR="00BC100F" w:rsidRPr="001C29AE">
        <w:t>`</w:t>
      </w:r>
      <w:r>
        <w:t xml:space="preserve"> томьёо энгийнээр ордог.</w:t>
      </w:r>
    </w:p>
    <w:p w:rsidR="00810017" w:rsidRPr="00225E4C" w:rsidRDefault="00CE52D7" w:rsidP="00225E4C">
      <w:pPr>
        <w:spacing w:before="100" w:beforeAutospacing="1" w:after="100" w:afterAutospacing="1" w:line="360" w:lineRule="auto"/>
        <w:rPr>
          <w:rFonts w:cs="Times New Roman"/>
          <w:b/>
        </w:rPr>
      </w:pPr>
      <w:r w:rsidRPr="00225E4C">
        <w:rPr>
          <w:rFonts w:cs="Times New Roman"/>
          <w:b/>
        </w:rPr>
        <w:t>Загварын физик тайлбар:</w:t>
      </w:r>
    </w:p>
    <w:p w:rsidR="00810017" w:rsidRDefault="00CE52D7">
      <w:pPr>
        <w:jc w:val="both"/>
      </w:pPr>
      <w:r>
        <w:t>Хувьсах талбай нь зүгээр л тогтмол потенциал градиент (электролиз шиг) тавихгүй, харин эх холбооны потенциалыг динамик модуляц (Уравнение 2). Энэ нь протонуудад олон фотоны процессоор (Уравнение 3) саадыг давах боломж олгож, задралын хувьд шаардлагатай идэвхжүүлэх энергийг үр дүнтэй бууруулдаг. Электролизээс гол ялгаа нь Уравнение 4-д формалчлагдсан: процесс электродын гадаргуу дээр локалчлагдахгүй, харин когерент талбайн хангалттай хүчдэл байгаа бүх эзлэхүүнд тархдаг. Энэ нь хийн үйлдвэрлэлийн эзлэхүүн шинж чанарт хүргэдэг.</w:t>
      </w:r>
    </w:p>
    <w:p w:rsidR="00225E4C" w:rsidRDefault="00754EB6">
      <w:pPr>
        <w:jc w:val="both"/>
      </w:pPr>
      <w:r>
        <w:rPr>
          <w:rFonts w:cs="Times New Roman"/>
        </w:rPr>
        <w:pict>
          <v:rect id="_x0000_i1036" style="width:0;height:1.5pt" o:hralign="center" o:hrstd="t" o:hr="t" fillcolor="#a0a0a0" stroked="f"/>
        </w:pict>
      </w:r>
    </w:p>
    <w:p w:rsidR="00810017" w:rsidRPr="00225E4C" w:rsidRDefault="00CE52D7" w:rsidP="00225E4C">
      <w:pPr>
        <w:spacing w:before="100" w:beforeAutospacing="1" w:after="100" w:afterAutospacing="1" w:line="240" w:lineRule="auto"/>
        <w:outlineLvl w:val="0"/>
        <w:rPr>
          <w:rFonts w:cs="Times New Roman"/>
          <w:b/>
          <w:bCs/>
          <w:kern w:val="36"/>
          <w:sz w:val="48"/>
          <w:szCs w:val="48"/>
        </w:rPr>
      </w:pPr>
      <w:r w:rsidRPr="00225E4C">
        <w:rPr>
          <w:rFonts w:cs="Times New Roman"/>
          <w:b/>
          <w:bCs/>
          <w:kern w:val="36"/>
          <w:sz w:val="48"/>
          <w:szCs w:val="48"/>
        </w:rPr>
        <w:t>6. Оролт, гаралтын мэдээллийн тайлбар</w:t>
      </w:r>
    </w:p>
    <w:p w:rsidR="00810017" w:rsidRDefault="00CE52D7">
      <w:pPr>
        <w:jc w:val="both"/>
      </w:pPr>
      <w:r>
        <w:t xml:space="preserve">Энэ хэсэг нь </w:t>
      </w:r>
      <w:r w:rsidRPr="003F5C58">
        <w:rPr>
          <w:b/>
        </w:rPr>
        <w:t>Устөрөгчийн Туннелийн Протокол (HTP)</w:t>
      </w:r>
      <w:r>
        <w:t xml:space="preserve"> загварын оролтын параметрүүд (тохируулагдсан нөхцөл) болон гаралтын хэмжигдэхүүнүүд (тооцооны үр дүн) албан ёсоор тодорхойлдог. Оролт, гаралтын холбоог 5-р хэсгийн тэгшитгэлээр тодорхойлдог.</w:t>
      </w:r>
    </w:p>
    <w:p w:rsidR="00810017" w:rsidRPr="003F5C58" w:rsidRDefault="00CE52D7" w:rsidP="003F5C58">
      <w:pPr>
        <w:spacing w:before="100" w:beforeAutospacing="1" w:after="100" w:afterAutospacing="1" w:line="240" w:lineRule="auto"/>
        <w:outlineLvl w:val="1"/>
        <w:rPr>
          <w:rFonts w:cs="Times New Roman"/>
          <w:b/>
          <w:bCs/>
          <w:sz w:val="36"/>
          <w:szCs w:val="36"/>
        </w:rPr>
      </w:pPr>
      <w:r w:rsidRPr="003F5C58">
        <w:rPr>
          <w:rFonts w:cs="Times New Roman"/>
          <w:b/>
          <w:bCs/>
          <w:sz w:val="36"/>
          <w:szCs w:val="36"/>
        </w:rPr>
        <w:t>6.1 Оролтын мэдээлэл</w:t>
      </w:r>
    </w:p>
    <w:p w:rsidR="00810017" w:rsidRDefault="00CE52D7">
      <w:pPr>
        <w:jc w:val="both"/>
      </w:pPr>
      <w:r>
        <w:t>Оролтын параметрүүд нь системийн төлөвийг тооцоо хийхэд бүрэн тодорхойлох тогтмол, хянах хувьсагчдын багц.</w:t>
      </w:r>
    </w:p>
    <w:p w:rsidR="00810017" w:rsidRDefault="00CE52D7">
      <w:pPr>
        <w:jc w:val="both"/>
      </w:pPr>
      <w:r>
        <w:rPr>
          <w:b/>
        </w:rPr>
        <w:t>A. Үндсэн физик тогтмолууд:</w:t>
      </w:r>
    </w:p>
    <w:p w:rsidR="00810017" w:rsidRDefault="00CE52D7">
      <w:pPr>
        <w:ind w:left="720" w:hanging="360"/>
        <w:jc w:val="both"/>
      </w:pPr>
      <w:r>
        <w:t xml:space="preserve">• </w:t>
      </w:r>
      <w:r w:rsidR="00BC100F" w:rsidRPr="00BC100F">
        <w:t>`</w:t>
      </w:r>
      <w:r w:rsidRPr="003F5C58">
        <w:rPr>
          <w:b/>
        </w:rPr>
        <w:t>q</w:t>
      </w:r>
      <w:r w:rsidR="00BC100F" w:rsidRPr="00BC100F">
        <w:rPr>
          <w:b/>
        </w:rPr>
        <w:t>`</w:t>
      </w:r>
      <w:r w:rsidRPr="003F5C58">
        <w:rPr>
          <w:b/>
        </w:rPr>
        <w:t xml:space="preserve">: </w:t>
      </w:r>
      <w:r>
        <w:t>Элементар цэнэг (протоны цэнэг), ≈ 1.602×10⁻¹⁹ C.</w:t>
      </w:r>
    </w:p>
    <w:p w:rsidR="00810017" w:rsidRDefault="00CE52D7">
      <w:pPr>
        <w:ind w:left="720" w:hanging="360"/>
        <w:jc w:val="both"/>
      </w:pPr>
      <w:r>
        <w:t xml:space="preserve">• </w:t>
      </w:r>
      <w:r w:rsidR="00BC100F" w:rsidRPr="00BC100F">
        <w:t>`</w:t>
      </w:r>
      <w:r w:rsidRPr="003F5C58">
        <w:rPr>
          <w:b/>
        </w:rPr>
        <w:t>m_p</w:t>
      </w:r>
      <w:r w:rsidR="00BC100F" w:rsidRPr="00BC100F">
        <w:rPr>
          <w:b/>
        </w:rPr>
        <w:t>`</w:t>
      </w:r>
      <w:r w:rsidRPr="003F5C58">
        <w:rPr>
          <w:b/>
        </w:rPr>
        <w:t xml:space="preserve">: </w:t>
      </w:r>
      <w:r>
        <w:t>Протоны масс, ≈ 1.673×10⁻²⁷ кг.</w:t>
      </w:r>
    </w:p>
    <w:p w:rsidR="00810017" w:rsidRDefault="00CE52D7">
      <w:pPr>
        <w:ind w:left="720" w:hanging="360"/>
        <w:jc w:val="both"/>
      </w:pPr>
      <w:r>
        <w:t xml:space="preserve">• </w:t>
      </w:r>
      <w:r w:rsidR="00BC100F" w:rsidRPr="00BC100F">
        <w:t>`</w:t>
      </w:r>
      <w:r w:rsidRPr="003F5C58">
        <w:rPr>
          <w:b/>
        </w:rPr>
        <w:t>ħ</w:t>
      </w:r>
      <w:r w:rsidR="00BC100F" w:rsidRPr="00BC100F">
        <w:rPr>
          <w:b/>
        </w:rPr>
        <w:t>`</w:t>
      </w:r>
      <w:r w:rsidRPr="003F5C58">
        <w:rPr>
          <w:b/>
        </w:rPr>
        <w:t xml:space="preserve">: </w:t>
      </w:r>
      <w:r>
        <w:t>Планкийн хураасан тогтмол, ≈ 1.055×10⁻³⁴ Дж·с.</w:t>
      </w:r>
    </w:p>
    <w:p w:rsidR="00810017" w:rsidRDefault="00CE52D7">
      <w:pPr>
        <w:ind w:left="720" w:hanging="360"/>
        <w:jc w:val="both"/>
      </w:pPr>
      <w:r>
        <w:t xml:space="preserve">• </w:t>
      </w:r>
      <w:r w:rsidR="00BC100F" w:rsidRPr="00BC100F">
        <w:t>`</w:t>
      </w:r>
      <w:r w:rsidRPr="003F5C58">
        <w:rPr>
          <w:b/>
        </w:rPr>
        <w:t>N_A</w:t>
      </w:r>
      <w:r w:rsidR="00BC100F" w:rsidRPr="00BC100F">
        <w:rPr>
          <w:b/>
        </w:rPr>
        <w:t>`</w:t>
      </w:r>
      <w:r w:rsidRPr="003F5C58">
        <w:rPr>
          <w:b/>
        </w:rPr>
        <w:t>:</w:t>
      </w:r>
      <w:r>
        <w:t xml:space="preserve"> Авогадрогийн тоо, ≈ 6.022×10²³ моль⁻¹.</w:t>
      </w:r>
    </w:p>
    <w:p w:rsidR="00810017" w:rsidRDefault="00CE52D7">
      <w:pPr>
        <w:jc w:val="both"/>
      </w:pPr>
      <w:r>
        <w:rPr>
          <w:b/>
        </w:rPr>
        <w:t>B. Бодисын (ус / O-H холбоо) параметрүүд:</w:t>
      </w:r>
    </w:p>
    <w:p w:rsidR="00810017" w:rsidRDefault="00CE52D7">
      <w:pPr>
        <w:ind w:left="720" w:hanging="360"/>
        <w:jc w:val="both"/>
      </w:pPr>
      <w:r>
        <w:t xml:space="preserve">• </w:t>
      </w:r>
      <w:r w:rsidR="00BC100F" w:rsidRPr="00BC100F">
        <w:t>`</w:t>
      </w:r>
      <w:r w:rsidR="00BC100F">
        <w:rPr>
          <w:b/>
        </w:rPr>
        <w:t>D</w:t>
      </w:r>
      <w:r w:rsidR="00BC100F" w:rsidRPr="002952B6">
        <w:rPr>
          <w:rFonts w:cs="Times New Roman"/>
          <w:b/>
        </w:rPr>
        <w:t>ₑ</w:t>
      </w:r>
      <w:r w:rsidR="00BC100F" w:rsidRPr="00BC100F">
        <w:rPr>
          <w:b/>
        </w:rPr>
        <w:t>`</w:t>
      </w:r>
      <w:r w:rsidRPr="003F5C58">
        <w:rPr>
          <w:b/>
        </w:rPr>
        <w:t>:</w:t>
      </w:r>
      <w:r>
        <w:t xml:space="preserve"> O-H холбооны Морзегийн потенциалын задралын энерги (нүхний гүн). Санал болгож буй/эталон утга: ≈ 7.36×10⁻¹⁹ Дж холбоонд (460 кДж/моль).</w:t>
      </w:r>
    </w:p>
    <w:p w:rsidR="00810017" w:rsidRDefault="00CE52D7">
      <w:pPr>
        <w:ind w:left="720" w:hanging="360"/>
        <w:jc w:val="both"/>
      </w:pPr>
      <w:r>
        <w:t xml:space="preserve">• </w:t>
      </w:r>
      <w:r w:rsidR="00BC100F" w:rsidRPr="00BC100F">
        <w:t>`</w:t>
      </w:r>
      <w:r w:rsidRPr="003F5C58">
        <w:rPr>
          <w:b/>
        </w:rPr>
        <w:t>a</w:t>
      </w:r>
      <w:r w:rsidR="00BC100F" w:rsidRPr="00BC100F">
        <w:rPr>
          <w:b/>
        </w:rPr>
        <w:t>`</w:t>
      </w:r>
      <w:r w:rsidRPr="003F5C58">
        <w:rPr>
          <w:b/>
        </w:rPr>
        <w:t>:</w:t>
      </w:r>
      <w:r>
        <w:t xml:space="preserve"> Морзегийн потенциалын хатуулаг параметр, нүхний өргөнийг тодорхойлно. Санал болгож буй/эталон утга: ≈ 2.2×10¹⁰ м⁻¹ (спектроскопик мэдээлэл дээр үндэслэсэн).</w:t>
      </w:r>
    </w:p>
    <w:p w:rsidR="00810017" w:rsidRDefault="00CE52D7">
      <w:pPr>
        <w:ind w:left="720" w:hanging="360"/>
        <w:jc w:val="both"/>
      </w:pPr>
      <w:r>
        <w:lastRenderedPageBreak/>
        <w:t xml:space="preserve">• </w:t>
      </w:r>
      <w:r w:rsidR="00BC100F" w:rsidRPr="00BC100F">
        <w:t>`</w:t>
      </w:r>
      <w:r w:rsidRPr="003F5C58">
        <w:rPr>
          <w:b/>
        </w:rPr>
        <w:t>ρ_m</w:t>
      </w:r>
      <w:r w:rsidR="00BC100F" w:rsidRPr="00BC100F">
        <w:rPr>
          <w:b/>
        </w:rPr>
        <w:t>`</w:t>
      </w:r>
      <w:r w:rsidRPr="003F5C58">
        <w:rPr>
          <w:b/>
        </w:rPr>
        <w:t>:</w:t>
      </w:r>
      <w:r>
        <w:t xml:space="preserve"> Эзлэхүүнд усны молекулын тоон нягт. Тооцоолсон утга: ≈ 3.34×10²⁸ м⁻³ (25°C дэх шингэн ус).</w:t>
      </w:r>
    </w:p>
    <w:p w:rsidR="00810017" w:rsidRDefault="00CE52D7">
      <w:pPr>
        <w:jc w:val="both"/>
      </w:pPr>
      <w:r>
        <w:rPr>
          <w:b/>
        </w:rPr>
        <w:t>C. Гадаад нөлөөний параметрүүд (хянах хувьсагчид):</w:t>
      </w:r>
    </w:p>
    <w:p w:rsidR="00810017" w:rsidRDefault="00CE52D7">
      <w:pPr>
        <w:ind w:left="720" w:hanging="360"/>
        <w:jc w:val="both"/>
      </w:pPr>
      <w:r>
        <w:t xml:space="preserve">• </w:t>
      </w:r>
      <w:r w:rsidR="00BC100F" w:rsidRPr="00BC100F">
        <w:t>`</w:t>
      </w:r>
      <w:r w:rsidRPr="003F5C58">
        <w:rPr>
          <w:b/>
        </w:rPr>
        <w:t>E₀</w:t>
      </w:r>
      <w:r w:rsidR="00BC100F" w:rsidRPr="00BC100F">
        <w:rPr>
          <w:b/>
        </w:rPr>
        <w:t>`</w:t>
      </w:r>
      <w:r w:rsidRPr="003F5C58">
        <w:rPr>
          <w:b/>
        </w:rPr>
        <w:t>:</w:t>
      </w:r>
      <w:r>
        <w:t xml:space="preserve"> Хүлээн авсан хувьсах цахилгаан талбайн хүчдэлийн амплитуд. [Вольт/метр, В/м]. Гол хянах хувьсагч.</w:t>
      </w:r>
    </w:p>
    <w:p w:rsidR="00810017" w:rsidRDefault="00CE52D7">
      <w:pPr>
        <w:ind w:left="720" w:hanging="360"/>
        <w:jc w:val="both"/>
      </w:pPr>
      <w:r>
        <w:t xml:space="preserve">• </w:t>
      </w:r>
      <w:r w:rsidR="00BC100F" w:rsidRPr="00BC100F">
        <w:t>`</w:t>
      </w:r>
      <w:r w:rsidRPr="003F5C58">
        <w:rPr>
          <w:b/>
        </w:rPr>
        <w:t>ω</w:t>
      </w:r>
      <w:r w:rsidR="00BC100F" w:rsidRPr="00BC100F">
        <w:rPr>
          <w:b/>
        </w:rPr>
        <w:t>`</w:t>
      </w:r>
      <w:r w:rsidRPr="003F5C58">
        <w:rPr>
          <w:b/>
        </w:rPr>
        <w:t>:</w:t>
      </w:r>
      <w:r>
        <w:t xml:space="preserve"> Хүлээн авсан хувьсах цахилгаан талбайн циклич давтамж. [радиан/секунд, рад/с]. Гол хянах хувьсагч.</w:t>
      </w:r>
    </w:p>
    <w:p w:rsidR="00810017" w:rsidRDefault="00CE52D7">
      <w:pPr>
        <w:ind w:left="720" w:hanging="360"/>
        <w:jc w:val="both"/>
      </w:pPr>
      <w:r>
        <w:t xml:space="preserve">• </w:t>
      </w:r>
      <w:r w:rsidR="00BC100F" w:rsidRPr="00BC100F">
        <w:t>`</w:t>
      </w:r>
      <w:r w:rsidRPr="003F5C58">
        <w:rPr>
          <w:b/>
        </w:rPr>
        <w:t>τ</w:t>
      </w:r>
      <w:r w:rsidR="00BC100F" w:rsidRPr="00BC100F">
        <w:rPr>
          <w:b/>
        </w:rPr>
        <w:t>`</w:t>
      </w:r>
      <w:r w:rsidRPr="003F5C58">
        <w:rPr>
          <w:b/>
        </w:rPr>
        <w:t>:</w:t>
      </w:r>
      <w:r>
        <w:t xml:space="preserve"> Талбайн нөлөөллийн үргэлжлэх хугацаа (нэмэлт, интеграл гаралтыг тооцоолох). [секунд, с].</w:t>
      </w:r>
    </w:p>
    <w:p w:rsidR="00810017" w:rsidRDefault="00CE52D7">
      <w:pPr>
        <w:jc w:val="both"/>
      </w:pPr>
      <w:r>
        <w:rPr>
          <w:b/>
        </w:rPr>
        <w:t>D. Системийн геометрийн параметрүүд:</w:t>
      </w:r>
    </w:p>
    <w:p w:rsidR="00810017" w:rsidRDefault="00CE52D7">
      <w:pPr>
        <w:ind w:left="720" w:hanging="360"/>
        <w:jc w:val="both"/>
      </w:pPr>
      <w:r>
        <w:t xml:space="preserve">• </w:t>
      </w:r>
      <w:r w:rsidR="00BC100F" w:rsidRPr="00BC100F">
        <w:t>`</w:t>
      </w:r>
      <w:r w:rsidRPr="003F5C58">
        <w:rPr>
          <w:b/>
        </w:rPr>
        <w:t>A</w:t>
      </w:r>
      <w:r w:rsidR="00BC100F" w:rsidRPr="00BC100F">
        <w:rPr>
          <w:b/>
        </w:rPr>
        <w:t>`</w:t>
      </w:r>
      <w:r w:rsidRPr="003F5C58">
        <w:rPr>
          <w:b/>
        </w:rPr>
        <w:t>:</w:t>
      </w:r>
      <w:r>
        <w:t xml:space="preserve"> Электродын идэвхт талбай (</w:t>
      </w:r>
      <w:r w:rsidR="00BC100F" w:rsidRPr="00BC100F">
        <w:t>`</w:t>
      </w:r>
      <w:r>
        <w:t>h</w:t>
      </w:r>
      <w:r w:rsidR="00BC100F" w:rsidRPr="00BC100F">
        <w:t>`</w:t>
      </w:r>
      <w:r>
        <w:t xml:space="preserve"> өндөр × </w:t>
      </w:r>
      <w:r w:rsidR="00BC100F" w:rsidRPr="00BC100F">
        <w:t>`</w:t>
      </w:r>
      <w:r>
        <w:t>l</w:t>
      </w:r>
      <w:r w:rsidR="00BC100F" w:rsidRPr="00BC100F">
        <w:t>`</w:t>
      </w:r>
      <w:r>
        <w:t xml:space="preserve"> урт). [метр², м²].</w:t>
      </w:r>
    </w:p>
    <w:p w:rsidR="00810017" w:rsidRDefault="00CE52D7">
      <w:pPr>
        <w:ind w:left="720" w:hanging="360"/>
        <w:jc w:val="both"/>
      </w:pPr>
      <w:r>
        <w:t xml:space="preserve">• </w:t>
      </w:r>
      <w:r w:rsidR="00BC100F" w:rsidRPr="00BC100F">
        <w:t>`</w:t>
      </w:r>
      <w:r w:rsidRPr="003F5C58">
        <w:rPr>
          <w:b/>
        </w:rPr>
        <w:t>d</w:t>
      </w:r>
      <w:r w:rsidR="00BC100F" w:rsidRPr="00BC100F">
        <w:rPr>
          <w:b/>
        </w:rPr>
        <w:t>`</w:t>
      </w:r>
      <w:r w:rsidRPr="003F5C58">
        <w:rPr>
          <w:b/>
        </w:rPr>
        <w:t>:</w:t>
      </w:r>
      <w:r>
        <w:t xml:space="preserve"> Электродын хоорондох зай (эзлэхүүнийг тодорхойлно, </w:t>
      </w:r>
      <w:r w:rsidR="00BC100F" w:rsidRPr="00BC100F">
        <w:t>`</w:t>
      </w:r>
      <w:r>
        <w:t>V = A * d</w:t>
      </w:r>
      <w:r w:rsidR="00BC100F" w:rsidRPr="00BC100F">
        <w:t>`</w:t>
      </w:r>
      <w:r>
        <w:t>). [метр, м].</w:t>
      </w:r>
    </w:p>
    <w:p w:rsidR="00810017" w:rsidRDefault="00CE52D7">
      <w:pPr>
        <w:jc w:val="both"/>
      </w:pPr>
      <w:r>
        <w:rPr>
          <w:b/>
        </w:rPr>
        <w:t>E. Системийн эхлэл төлөвийн параметрүүд:</w:t>
      </w:r>
    </w:p>
    <w:p w:rsidR="00810017" w:rsidRDefault="00CE52D7">
      <w:pPr>
        <w:ind w:left="720" w:hanging="360"/>
        <w:jc w:val="both"/>
      </w:pPr>
      <w:r>
        <w:t xml:space="preserve">• </w:t>
      </w:r>
      <w:r w:rsidRPr="003F5C58">
        <w:rPr>
          <w:b/>
        </w:rPr>
        <w:t>E:</w:t>
      </w:r>
      <w:r>
        <w:t xml:space="preserve"> Морзегийн потенциал дахь протоны эхлэл энерги. Стандарт сценарид (v=0) үндсэн доргиот түвшний энергитэй тэнцүү гэж авдаг. [Джоуль, Дж].</w:t>
      </w:r>
    </w:p>
    <w:p w:rsidR="00810017" w:rsidRPr="003F5C58" w:rsidRDefault="00CE52D7" w:rsidP="003F5C58">
      <w:pPr>
        <w:spacing w:before="100" w:beforeAutospacing="1" w:after="100" w:afterAutospacing="1" w:line="240" w:lineRule="auto"/>
        <w:outlineLvl w:val="1"/>
        <w:rPr>
          <w:rFonts w:cs="Times New Roman"/>
          <w:b/>
          <w:bCs/>
          <w:sz w:val="36"/>
          <w:szCs w:val="36"/>
        </w:rPr>
      </w:pPr>
      <w:r w:rsidRPr="003F5C58">
        <w:rPr>
          <w:rFonts w:cs="Times New Roman"/>
          <w:b/>
          <w:bCs/>
          <w:sz w:val="36"/>
          <w:szCs w:val="36"/>
        </w:rPr>
        <w:t>6.2 Гаралтын мэдээлэл</w:t>
      </w:r>
    </w:p>
    <w:p w:rsidR="00810017" w:rsidRDefault="00CE52D7">
      <w:pPr>
        <w:jc w:val="both"/>
      </w:pPr>
      <w:r>
        <w:t>Гаралтын хэмжигдэхүүнүүд нь өгөгдсөн оролтын параметрүүд дээр үндэслэн загвараар тооцоологдсон үр дүн.</w:t>
      </w:r>
    </w:p>
    <w:p w:rsidR="00810017" w:rsidRDefault="00CE52D7">
      <w:pPr>
        <w:jc w:val="both"/>
      </w:pPr>
      <w:r>
        <w:rPr>
          <w:b/>
        </w:rPr>
        <w:t>A. Үндсэн тооцоолсон магадлалууд (хэмжээсгүй хэмжигдэхүүн):</w:t>
      </w:r>
    </w:p>
    <w:p w:rsidR="00810017" w:rsidRDefault="00CE52D7">
      <w:pPr>
        <w:ind w:left="720" w:hanging="360"/>
        <w:jc w:val="both"/>
      </w:pPr>
      <w:r>
        <w:t xml:space="preserve">• </w:t>
      </w:r>
      <w:r w:rsidR="00BC100F" w:rsidRPr="00BC100F">
        <w:t>`</w:t>
      </w:r>
      <w:r w:rsidRPr="003F5C58">
        <w:rPr>
          <w:b/>
        </w:rPr>
        <w:t>T(n)</w:t>
      </w:r>
      <w:r w:rsidR="00BC100F" w:rsidRPr="00BC100F">
        <w:rPr>
          <w:b/>
        </w:rPr>
        <w:t>`</w:t>
      </w:r>
      <w:r w:rsidRPr="003F5C58">
        <w:rPr>
          <w:b/>
        </w:rPr>
        <w:t>:</w:t>
      </w:r>
      <w:r>
        <w:t xml:space="preserve"> Тодорхой </w:t>
      </w:r>
      <w:r w:rsidR="00BC100F" w:rsidRPr="00BC100F">
        <w:t>`</w:t>
      </w:r>
      <w:r>
        <w:t>n</w:t>
      </w:r>
      <w:r w:rsidR="00BC100F" w:rsidRPr="00BC100F">
        <w:t>`</w:t>
      </w:r>
      <w:r>
        <w:t xml:space="preserve">-фотон сувгийн хувьд талбайн нэг үеийн туршид протоны туннелчлэлийн магадлал (Ур. 3-ыг үз). </w:t>
      </w:r>
      <w:r w:rsidR="00BC100F" w:rsidRPr="00BC100F">
        <w:t>`</w:t>
      </w:r>
      <w:r>
        <w:t>n</w:t>
      </w:r>
      <w:r w:rsidR="00BC100F" w:rsidRPr="00BC100F">
        <w:t>`</w:t>
      </w:r>
      <w:r>
        <w:t>-ийн дарааллын утгуудын вектор.</w:t>
      </w:r>
    </w:p>
    <w:p w:rsidR="00810017" w:rsidRDefault="00CE52D7">
      <w:pPr>
        <w:ind w:left="720" w:hanging="360"/>
        <w:jc w:val="both"/>
      </w:pPr>
      <w:r>
        <w:t xml:space="preserve">• </w:t>
      </w:r>
      <w:r w:rsidR="00BC100F" w:rsidRPr="00BC100F">
        <w:t>`</w:t>
      </w:r>
      <w:r w:rsidRPr="003F5C58">
        <w:rPr>
          <w:b/>
        </w:rPr>
        <w:t>T_total</w:t>
      </w:r>
      <w:r w:rsidR="00BC100F" w:rsidRPr="00BC100F">
        <w:rPr>
          <w:b/>
        </w:rPr>
        <w:t>`</w:t>
      </w:r>
      <w:r w:rsidRPr="003F5C58">
        <w:rPr>
          <w:b/>
        </w:rPr>
        <w:t>:</w:t>
      </w:r>
      <w:r>
        <w:t xml:space="preserve"> Нэг талбайн үеийн туршид молекулаас протоны туннелчлэлийн нийт магадлал, бүх ач холбогдох </w:t>
      </w:r>
      <w:r w:rsidR="00BC100F" w:rsidRPr="00BC100F">
        <w:t>`</w:t>
      </w:r>
      <w:r>
        <w:t>n</w:t>
      </w:r>
      <w:r w:rsidR="00BC100F" w:rsidRPr="00BC100F">
        <w:t>`</w:t>
      </w:r>
      <w:r>
        <w:t xml:space="preserve"> сувгуудаар </w:t>
      </w:r>
      <w:r w:rsidR="00BC100F" w:rsidRPr="00BC100F">
        <w:t>`</w:t>
      </w:r>
      <w:r>
        <w:t>Σ T(n)</w:t>
      </w:r>
      <w:r w:rsidR="00BC100F" w:rsidRPr="00BC100F">
        <w:t>`</w:t>
      </w:r>
      <w:r>
        <w:t xml:space="preserve"> хэлбэрээр тооцоолно.</w:t>
      </w:r>
    </w:p>
    <w:p w:rsidR="00810017" w:rsidRDefault="00CE52D7">
      <w:pPr>
        <w:ind w:left="720" w:hanging="360"/>
        <w:jc w:val="both"/>
      </w:pPr>
      <w:r>
        <w:t xml:space="preserve">• </w:t>
      </w:r>
      <w:r w:rsidR="00BC100F" w:rsidRPr="00BC100F">
        <w:t>`</w:t>
      </w:r>
      <w:r w:rsidRPr="003F5C58">
        <w:rPr>
          <w:b/>
        </w:rPr>
        <w:t>P_vol</w:t>
      </w:r>
      <w:r w:rsidR="00BC100F" w:rsidRPr="00BC100F">
        <w:rPr>
          <w:b/>
        </w:rPr>
        <w:t>`</w:t>
      </w:r>
      <w:r w:rsidRPr="003F5C58">
        <w:rPr>
          <w:b/>
        </w:rPr>
        <w:t>:</w:t>
      </w:r>
      <w:r>
        <w:t xml:space="preserve"> Эзлэхүүн магадлал (макроскопик үр дүн) - талбайн нэг үеийн туршид задралд өртөх тодорхойлсон эзлэхүүний молекулын хэсэг (Ур. 4-ыг үз). Системийн хувьд интеграл шинж чанар.</w:t>
      </w:r>
    </w:p>
    <w:p w:rsidR="00810017" w:rsidRDefault="00CE52D7">
      <w:pPr>
        <w:jc w:val="both"/>
      </w:pPr>
      <w:r>
        <w:rPr>
          <w:b/>
        </w:rPr>
        <w:t>B. Улмаас макроскопик параметрүүд:</w:t>
      </w:r>
    </w:p>
    <w:p w:rsidR="00810017" w:rsidRDefault="00CE52D7">
      <w:pPr>
        <w:ind w:left="720" w:hanging="360"/>
        <w:jc w:val="both"/>
      </w:pPr>
      <w:r>
        <w:t xml:space="preserve">• </w:t>
      </w:r>
      <w:r w:rsidR="00BC100F" w:rsidRPr="00BC100F">
        <w:t>`</w:t>
      </w:r>
      <w:r w:rsidRPr="003F5C58">
        <w:rPr>
          <w:b/>
        </w:rPr>
        <w:t>R_mol</w:t>
      </w:r>
      <w:r w:rsidR="00BC100F" w:rsidRPr="00BC100F">
        <w:rPr>
          <w:b/>
        </w:rPr>
        <w:t>`</w:t>
      </w:r>
      <w:r w:rsidRPr="003F5C58">
        <w:rPr>
          <w:b/>
        </w:rPr>
        <w:t>:</w:t>
      </w:r>
      <w:r>
        <w:t xml:space="preserve"> Задралын онолын хурд (секундэд актын тоо</w:t>
      </w:r>
      <w:proofErr w:type="gramStart"/>
      <w:r>
        <w:t>).</w:t>
      </w:r>
      <w:r w:rsidR="00BC100F" w:rsidRPr="00BC100F">
        <w:t>`</w:t>
      </w:r>
      <w:proofErr w:type="gramEnd"/>
      <w:r>
        <w:t xml:space="preserve"> R_mol = (P_vol * ρ_m * V * ω) / (2π)</w:t>
      </w:r>
      <w:r w:rsidR="00BC100F" w:rsidRPr="00BC100F">
        <w:t>`</w:t>
      </w:r>
      <w:r>
        <w:t xml:space="preserve"> хэлбэрээр тооцоолно. [с⁻¹].</w:t>
      </w:r>
    </w:p>
    <w:p w:rsidR="00810017" w:rsidRDefault="00CE52D7">
      <w:pPr>
        <w:ind w:left="720" w:hanging="360"/>
        <w:jc w:val="both"/>
      </w:pPr>
      <w:r>
        <w:t xml:space="preserve">• </w:t>
      </w:r>
      <w:r w:rsidR="00BC100F" w:rsidRPr="00BC100F">
        <w:t>`</w:t>
      </w:r>
      <w:r w:rsidRPr="003F5C58">
        <w:rPr>
          <w:b/>
        </w:rPr>
        <w:t>R_vol</w:t>
      </w:r>
      <w:r w:rsidR="00BC100F" w:rsidRPr="00BC100F">
        <w:rPr>
          <w:b/>
        </w:rPr>
        <w:t>`</w:t>
      </w:r>
      <w:r w:rsidRPr="003F5C58">
        <w:rPr>
          <w:b/>
        </w:rPr>
        <w:t>:</w:t>
      </w:r>
      <w:r>
        <w:t xml:space="preserve"> Стандарт нөхцөлд хийн хольц (H₂ + ½O₂) үйлдвэрлэлийн онолын хурд. </w:t>
      </w:r>
      <w:r w:rsidR="00BC100F" w:rsidRPr="00BC100F">
        <w:t>`</w:t>
      </w:r>
      <w:r>
        <w:t>R_vol = R_mol * (22.4 л/моль) / N_A</w:t>
      </w:r>
      <w:r w:rsidR="00BC100F" w:rsidRPr="00BC100F">
        <w:t>`</w:t>
      </w:r>
      <w:r>
        <w:t xml:space="preserve"> хэлбэрээр тооцоолно. [литр/секунд, л/с].</w:t>
      </w:r>
    </w:p>
    <w:p w:rsidR="00810017" w:rsidRDefault="00CE52D7">
      <w:pPr>
        <w:ind w:left="720" w:hanging="360"/>
        <w:jc w:val="both"/>
      </w:pPr>
      <w:r>
        <w:lastRenderedPageBreak/>
        <w:t xml:space="preserve">• </w:t>
      </w:r>
      <w:r w:rsidRPr="003F5C58">
        <w:rPr>
          <w:b/>
        </w:rPr>
        <w:t>W_min:</w:t>
      </w:r>
      <w:r>
        <w:t xml:space="preserve"> Задрал актад зарцуулагдах онолын хамгийн бага хүч (алдагдлыг тооцохгүй). </w:t>
      </w:r>
      <w:r w:rsidR="00BC100F" w:rsidRPr="001C29AE">
        <w:t>`</w:t>
      </w:r>
      <w:r w:rsidR="00BC100F">
        <w:t>W_min = R_mol * D</w:t>
      </w:r>
      <w:r w:rsidR="00BC100F" w:rsidRPr="00390A3E">
        <w:rPr>
          <w:rFonts w:cs="Times New Roman"/>
        </w:rPr>
        <w:t>ₑ</w:t>
      </w:r>
      <w:r w:rsidR="00BC100F" w:rsidRPr="001C29AE">
        <w:t>`</w:t>
      </w:r>
      <w:r>
        <w:t xml:space="preserve"> хэлбэрээр тооцоолно. [Ватт, Вт]. *Тайлбар: Энэ хэмжигдэхүүн нь онолын хамгийн бага бөгөөд термодинамикийн хязгаартай (237 кДж/моль) харьцуулахад хэрэглэгддэг, жинхэнэ системийн бүтэн энерги зардлыг </w:t>
      </w:r>
      <w:proofErr w:type="gramStart"/>
      <w:r>
        <w:t>тусгаагүй.*</w:t>
      </w:r>
      <w:proofErr w:type="gramEnd"/>
    </w:p>
    <w:p w:rsidR="00810017" w:rsidRDefault="00CE52D7">
      <w:pPr>
        <w:jc w:val="both"/>
      </w:pPr>
      <w:r>
        <w:rPr>
          <w:b/>
        </w:rPr>
        <w:t>C. Загварын мэдээллийн гаралтууд:</w:t>
      </w:r>
    </w:p>
    <w:p w:rsidR="00810017" w:rsidRDefault="00CE52D7">
      <w:pPr>
        <w:ind w:left="720" w:hanging="360"/>
        <w:jc w:val="both"/>
      </w:pPr>
      <w:r>
        <w:t xml:space="preserve">• </w:t>
      </w:r>
      <w:r w:rsidR="00011622" w:rsidRPr="00011622">
        <w:t>`</w:t>
      </w:r>
      <w:r w:rsidRPr="003F5C58">
        <w:rPr>
          <w:b/>
        </w:rPr>
        <w:t>n_optimal</w:t>
      </w:r>
      <w:r w:rsidR="00011622" w:rsidRPr="00011622">
        <w:rPr>
          <w:b/>
        </w:rPr>
        <w:t>`</w:t>
      </w:r>
      <w:r w:rsidRPr="003F5C58">
        <w:rPr>
          <w:b/>
        </w:rPr>
        <w:t>:</w:t>
      </w:r>
      <w:r>
        <w:t xml:space="preserve"> </w:t>
      </w:r>
      <w:r w:rsidR="0065738F" w:rsidRPr="0065738F">
        <w:t>`</w:t>
      </w:r>
      <w:r>
        <w:t>T_total</w:t>
      </w:r>
      <w:r w:rsidR="0065738F" w:rsidRPr="0065738F">
        <w:t>`</w:t>
      </w:r>
      <w:r>
        <w:t xml:space="preserve">-д хамгийн их хувь нэмэр оруулж буй олон фотон сувгийн </w:t>
      </w:r>
      <w:r w:rsidR="0065738F" w:rsidRPr="0065738F">
        <w:t>`</w:t>
      </w:r>
      <w:r>
        <w:t>n</w:t>
      </w:r>
      <w:r w:rsidR="0065738F" w:rsidRPr="0065738F">
        <w:t>`</w:t>
      </w:r>
      <w:r>
        <w:t xml:space="preserve"> дараалал. Давамгайлах харилцах механизмыг (нэг фотон, олон фотон) заана.</w:t>
      </w:r>
    </w:p>
    <w:p w:rsidR="00810017" w:rsidRDefault="00CE52D7">
      <w:pPr>
        <w:ind w:left="720" w:hanging="360"/>
        <w:jc w:val="both"/>
      </w:pPr>
      <w:r>
        <w:t xml:space="preserve">• </w:t>
      </w:r>
      <w:r w:rsidR="00011622" w:rsidRPr="00011622">
        <w:t>`</w:t>
      </w:r>
      <w:r w:rsidRPr="003F5C58">
        <w:rPr>
          <w:b/>
        </w:rPr>
        <w:t>s_eff</w:t>
      </w:r>
      <w:r w:rsidR="00011622" w:rsidRPr="0065738F">
        <w:rPr>
          <w:b/>
        </w:rPr>
        <w:t>`</w:t>
      </w:r>
      <w:r w:rsidR="0065738F" w:rsidRPr="0065738F">
        <w:rPr>
          <w:b/>
        </w:rPr>
        <w:t>`</w:t>
      </w:r>
      <w:r w:rsidRPr="003F5C58">
        <w:rPr>
          <w:b/>
        </w:rPr>
        <w:t>:</w:t>
      </w:r>
      <w:r>
        <w:t xml:space="preserve"> Талбай (</w:t>
      </w:r>
      <w:r w:rsidR="0065738F" w:rsidRPr="0065738F">
        <w:t>`</w:t>
      </w:r>
      <w:r>
        <w:t>E₀</w:t>
      </w:r>
      <w:r w:rsidR="0065738F" w:rsidRPr="0065738F">
        <w:t>`</w:t>
      </w:r>
      <w:r>
        <w:t xml:space="preserve">, </w:t>
      </w:r>
      <w:r w:rsidR="0065738F" w:rsidRPr="0065738F">
        <w:t>`</w:t>
      </w:r>
      <w:r>
        <w:t>ω</w:t>
      </w:r>
      <w:r w:rsidR="0065738F" w:rsidRPr="0065738F">
        <w:t>`</w:t>
      </w:r>
      <w:r>
        <w:t>) нөхцлөөр тодорхойлогдсон нөхцөлд тооцоолсон туннелийн саадын үр дүнт өргөн. [метр, м].</w:t>
      </w:r>
    </w:p>
    <w:p w:rsidR="003F5C58" w:rsidRDefault="00754EB6" w:rsidP="003F5C58">
      <w:pPr>
        <w:ind w:hanging="11"/>
        <w:jc w:val="both"/>
      </w:pPr>
      <w:r>
        <w:rPr>
          <w:rFonts w:cs="Times New Roman"/>
        </w:rPr>
        <w:pict>
          <v:rect id="_x0000_i1037" style="width:0;height:1.5pt" o:hralign="center" o:hrstd="t" o:hr="t" fillcolor="#a0a0a0" stroked="f"/>
        </w:pict>
      </w:r>
    </w:p>
    <w:p w:rsidR="00810017" w:rsidRPr="003F5C58" w:rsidRDefault="00CE52D7" w:rsidP="003F5C58">
      <w:pPr>
        <w:spacing w:before="100" w:beforeAutospacing="1" w:after="100" w:afterAutospacing="1" w:line="240" w:lineRule="auto"/>
        <w:outlineLvl w:val="0"/>
        <w:rPr>
          <w:rFonts w:cs="Times New Roman"/>
          <w:b/>
          <w:bCs/>
          <w:kern w:val="36"/>
          <w:sz w:val="48"/>
          <w:szCs w:val="48"/>
        </w:rPr>
      </w:pPr>
      <w:r w:rsidRPr="003F5C58">
        <w:rPr>
          <w:rFonts w:cs="Times New Roman"/>
          <w:b/>
          <w:bCs/>
          <w:kern w:val="36"/>
          <w:sz w:val="48"/>
          <w:szCs w:val="48"/>
        </w:rPr>
        <w:t>7. Хэрэглэх хязгаар</w:t>
      </w:r>
    </w:p>
    <w:p w:rsidR="00810017" w:rsidRDefault="00CE52D7">
      <w:pPr>
        <w:jc w:val="both"/>
      </w:pPr>
      <w:r>
        <w:t>Энэ хэсэг нь математик загвар болон HTP (v1.0)-ийн физик зарчим хүчинтэй (үнэн) гэж үзэгдэх нөхцөл, мөн загвар хэрэглэгдэхгүй эсвэл түүний таамаглал тодорхойлогдоогүй нөхцлийг тодорхойлдог.</w:t>
      </w:r>
    </w:p>
    <w:p w:rsidR="00810017" w:rsidRPr="003F5C58" w:rsidRDefault="00CE52D7" w:rsidP="003F5C58">
      <w:pPr>
        <w:spacing w:before="100" w:beforeAutospacing="1" w:after="100" w:afterAutospacing="1" w:line="240" w:lineRule="auto"/>
        <w:outlineLvl w:val="1"/>
        <w:rPr>
          <w:rFonts w:cs="Times New Roman"/>
          <w:b/>
          <w:bCs/>
          <w:sz w:val="36"/>
          <w:szCs w:val="36"/>
        </w:rPr>
      </w:pPr>
      <w:r w:rsidRPr="003F5C58">
        <w:rPr>
          <w:rFonts w:cs="Times New Roman"/>
          <w:b/>
          <w:bCs/>
          <w:sz w:val="36"/>
          <w:szCs w:val="36"/>
        </w:rPr>
        <w:t>7.1 Хүчинтэй нөхцөл</w:t>
      </w:r>
    </w:p>
    <w:p w:rsidR="00810017" w:rsidRDefault="00CE52D7">
      <w:pPr>
        <w:jc w:val="both"/>
      </w:pPr>
      <w:r>
        <w:t>Загвар нь дараах нөхцөлүүд нэгэн зэрэг биелэгдэх үед хэрэглэгдэж, физик утгатай үнэлгээ өгдөг гэж тооцдог:</w:t>
      </w:r>
    </w:p>
    <w:p w:rsidR="00810017" w:rsidRDefault="00CE52D7">
      <w:pPr>
        <w:ind w:left="720" w:hanging="360"/>
        <w:jc w:val="both"/>
      </w:pPr>
      <w:r>
        <w:t xml:space="preserve">• 1. </w:t>
      </w:r>
      <w:r w:rsidRPr="003F5C58">
        <w:rPr>
          <w:b/>
        </w:rPr>
        <w:t>Бодисын төлөв:</w:t>
      </w:r>
      <w:r>
        <w:t xml:space="preserve"> Объект нь чөлөөт ион (H+, OH-) эсвэл ууссан электролитийн ач холбогдох концентраци байхгүй фаз дахь цэвэр (деионжуулсан) шингэн ус (H₂O). Орд шингэний концентраци нь диэлектрик шинж чанарыг хангахын тулд хамаагүй бага байх ёстой.</w:t>
      </w:r>
    </w:p>
    <w:p w:rsidR="00810017" w:rsidRDefault="00CE52D7">
      <w:pPr>
        <w:ind w:left="720" w:hanging="360"/>
        <w:jc w:val="both"/>
      </w:pPr>
      <w:r>
        <w:t xml:space="preserve">• 2. </w:t>
      </w:r>
      <w:r w:rsidRPr="003F5C58">
        <w:rPr>
          <w:b/>
        </w:rPr>
        <w:t>Энергийн горим:</w:t>
      </w:r>
      <w:r>
        <w:t xml:space="preserve"> Молекулын термик хөдөлгөөний дундаж энерги (</w:t>
      </w:r>
      <w:r w:rsidR="00BD725A" w:rsidRPr="00BD725A">
        <w:t>`</w:t>
      </w:r>
      <w:r>
        <w:t>k_B T</w:t>
      </w:r>
      <w:r w:rsidR="00BD725A" w:rsidRPr="00BD725A">
        <w:t>`</w:t>
      </w:r>
      <w:r>
        <w:t>) нь Морзегийн потенциал нүхний гүнийг (</w:t>
      </w:r>
      <w:r w:rsidR="00BD725A" w:rsidRPr="00BD725A">
        <w:t>`</w:t>
      </w:r>
      <w:r>
        <w:t>D</w:t>
      </w:r>
      <w:r w:rsidR="00BD725A" w:rsidRPr="00390A3E">
        <w:rPr>
          <w:rFonts w:cs="Times New Roman"/>
        </w:rPr>
        <w:t>ₑ</w:t>
      </w:r>
      <w:r w:rsidR="00BD725A" w:rsidRPr="00BD725A">
        <w:t>`</w:t>
      </w:r>
      <w:r>
        <w:t>), мөн гадаад талбайн квант энергийг (</w:t>
      </w:r>
      <w:r w:rsidR="00BD725A" w:rsidRPr="00BD725A">
        <w:t>`</w:t>
      </w:r>
      <w:r>
        <w:t>ħω</w:t>
      </w:r>
      <w:r w:rsidR="00BD725A" w:rsidRPr="00BD725A">
        <w:t>`</w:t>
      </w:r>
      <w:r>
        <w:t>) хоёулангийнхаас ихээр бага, ингэснээр термик өдөөлт, түвшний өргөтөл нөлөөллийг тооцохгүй. Энэ нь бага температурын горимд (нөхцөлөөр T &lt;350 K) харгалзана.</w:t>
      </w:r>
    </w:p>
    <w:p w:rsidR="00810017" w:rsidRDefault="00CE52D7">
      <w:pPr>
        <w:ind w:left="720" w:hanging="360"/>
        <w:jc w:val="both"/>
      </w:pPr>
      <w:r>
        <w:t xml:space="preserve">• 3. </w:t>
      </w:r>
      <w:r w:rsidRPr="003F5C58">
        <w:rPr>
          <w:b/>
        </w:rPr>
        <w:t>Гадаад талбайн параметрүүд:</w:t>
      </w:r>
    </w:p>
    <w:p w:rsidR="00810017" w:rsidRDefault="00CE52D7" w:rsidP="003F5C58">
      <w:pPr>
        <w:pStyle w:val="a3"/>
        <w:numPr>
          <w:ilvl w:val="0"/>
          <w:numId w:val="5"/>
        </w:numPr>
        <w:ind w:left="1134"/>
        <w:jc w:val="both"/>
      </w:pPr>
      <w:r w:rsidRPr="003F5C58">
        <w:rPr>
          <w:b/>
        </w:rPr>
        <w:t>Давтамж (</w:t>
      </w:r>
      <w:r w:rsidR="00BD725A" w:rsidRPr="00BD725A">
        <w:rPr>
          <w:b/>
        </w:rPr>
        <w:t>`</w:t>
      </w:r>
      <w:r w:rsidRPr="003F5C58">
        <w:rPr>
          <w:b/>
        </w:rPr>
        <w:t>ω</w:t>
      </w:r>
      <w:r w:rsidR="00BD725A" w:rsidRPr="00BD725A">
        <w:rPr>
          <w:b/>
        </w:rPr>
        <w:t>`</w:t>
      </w:r>
      <w:r w:rsidRPr="003F5C58">
        <w:rPr>
          <w:b/>
        </w:rPr>
        <w:t>):</w:t>
      </w:r>
      <w:r>
        <w:t xml:space="preserve"> Туннелчлэлийн характеристик цагийн урвуу эсвэл Морзегийн нүх дэх протоны өөрийн доргиот давтамжтай (10¹³ – 10¹⁴ рад/с дараалал) харьцуулбал зүйрлэх ёстой. Талбай нь барьер дахь виртуал түвшнүүдийн хооронд шилжилттэй резонанс эсвэл квазирезонанс байх ёстой.</w:t>
      </w:r>
    </w:p>
    <w:p w:rsidR="00810017" w:rsidRDefault="00CE52D7" w:rsidP="003F5C58">
      <w:pPr>
        <w:pStyle w:val="a3"/>
        <w:numPr>
          <w:ilvl w:val="0"/>
          <w:numId w:val="5"/>
        </w:numPr>
        <w:ind w:left="1134"/>
        <w:jc w:val="both"/>
      </w:pPr>
      <w:r w:rsidRPr="003F5C58">
        <w:rPr>
          <w:b/>
        </w:rPr>
        <w:t>Хүчдэл (</w:t>
      </w:r>
      <w:r w:rsidR="00BD725A" w:rsidRPr="00BD725A">
        <w:rPr>
          <w:b/>
        </w:rPr>
        <w:t>`</w:t>
      </w:r>
      <w:r w:rsidRPr="003F5C58">
        <w:rPr>
          <w:b/>
        </w:rPr>
        <w:t>E₀</w:t>
      </w:r>
      <w:r w:rsidR="00BD725A" w:rsidRPr="00BD725A">
        <w:rPr>
          <w:b/>
        </w:rPr>
        <w:t>`</w:t>
      </w:r>
      <w:r w:rsidRPr="003F5C58">
        <w:rPr>
          <w:b/>
        </w:rPr>
        <w:t>):</w:t>
      </w:r>
      <w:r>
        <w:t xml:space="preserve"> Потенциалыг ач холбогдохоор модуляцлахад хангалттай байх ёстой (т.э., </w:t>
      </w:r>
      <w:r w:rsidR="00BD725A" w:rsidRPr="00BD725A">
        <w:t>`</w:t>
      </w:r>
      <w:r>
        <w:t>qE₀ * a⁻¹</w:t>
      </w:r>
      <w:r w:rsidR="00BD725A" w:rsidRPr="00BD725A">
        <w:t>`</w:t>
      </w:r>
      <w:r>
        <w:t xml:space="preserve"> нь </w:t>
      </w:r>
      <w:r w:rsidR="00BD725A" w:rsidRPr="00BD725A">
        <w:t>`</w:t>
      </w:r>
      <w:r>
        <w:t>ħω</w:t>
      </w:r>
      <w:r w:rsidR="00BD725A" w:rsidRPr="00BD725A">
        <w:t>`</w:t>
      </w:r>
      <w:r>
        <w:t xml:space="preserve">-тэй зүйрлэх хэмжээ), гэхдээ усны цахилгаан </w:t>
      </w:r>
      <w:r>
        <w:lastRenderedPageBreak/>
        <w:t>пробойн босго (тогтмол талбайд ≈ 0.065 – 0.07 В/нм; хувьсах өндөр давтамжтай талбайд хязгаар өөр) хэтрүүлж болохгүй.</w:t>
      </w:r>
    </w:p>
    <w:p w:rsidR="00810017" w:rsidRDefault="00CE52D7">
      <w:pPr>
        <w:ind w:left="720" w:hanging="360"/>
        <w:jc w:val="both"/>
      </w:pPr>
      <w:r>
        <w:t xml:space="preserve">• 4. </w:t>
      </w:r>
      <w:r w:rsidRPr="003F5C58">
        <w:rPr>
          <w:b/>
        </w:rPr>
        <w:t>Геометрийн болон талбайн нөхцөл:</w:t>
      </w:r>
      <w:r>
        <w:t xml:space="preserve"> Гадаад талбайн цацралтын долгионы урт нь системийн бүх геометрийн хэмжээ (электродын хоорондох зай </w:t>
      </w:r>
      <w:r w:rsidR="00BD725A" w:rsidRPr="00BD725A">
        <w:t>`</w:t>
      </w:r>
      <w:r>
        <w:t>d</w:t>
      </w:r>
      <w:r w:rsidR="00BD725A" w:rsidRPr="00BD725A">
        <w:t>`</w:t>
      </w:r>
      <w:r>
        <w:t>)-ээс их. Энэ нь диполь ойртолтын биелэлтийг хангаж, тооцоолох эзлэхүүнд талбайг нэг төрлийн гэж үзэх боломжийг олгодог.</w:t>
      </w:r>
    </w:p>
    <w:p w:rsidR="00810017" w:rsidRDefault="00CE52D7" w:rsidP="00685836">
      <w:pPr>
        <w:ind w:left="720" w:hanging="360"/>
      </w:pPr>
      <w:r>
        <w:t xml:space="preserve">• 5. </w:t>
      </w:r>
      <w:r w:rsidRPr="003F5C58">
        <w:rPr>
          <w:b/>
        </w:rPr>
        <w:t>Квант-механик үндэслэл:</w:t>
      </w:r>
      <w:r>
        <w:t xml:space="preserve"> Нэг молекулын талбайн үеийн туршид туннелчлэлийн магадлал (</w:t>
      </w:r>
      <w:r w:rsidR="00BD725A" w:rsidRPr="00BD725A">
        <w:t>`</w:t>
      </w:r>
      <w:r>
        <w:t>T_total</w:t>
      </w:r>
      <w:r w:rsidR="00BD725A" w:rsidRPr="00BD725A">
        <w:t>`</w:t>
      </w:r>
      <w:r>
        <w:t>) бага (</w:t>
      </w:r>
      <w:r w:rsidR="00BD725A" w:rsidRPr="00BD725A">
        <w:t>`</w:t>
      </w:r>
      <w:r>
        <w:t>T_total &lt;&lt;1</w:t>
      </w:r>
      <w:r w:rsidR="00BD725A" w:rsidRPr="00BD725A">
        <w:t>`</w:t>
      </w:r>
      <w:r>
        <w:t>). Энэ нь возмущение онол, загварт тусгагдсан задрал актуудын хараат бус байдлын хэрэглэх нөхцөл.</w:t>
      </w:r>
    </w:p>
    <w:p w:rsidR="00810017" w:rsidRPr="00685836" w:rsidRDefault="00CE52D7" w:rsidP="00685836">
      <w:pPr>
        <w:spacing w:before="100" w:beforeAutospacing="1" w:after="100" w:afterAutospacing="1" w:line="240" w:lineRule="auto"/>
        <w:outlineLvl w:val="1"/>
        <w:rPr>
          <w:rFonts w:cs="Times New Roman"/>
          <w:b/>
          <w:bCs/>
          <w:sz w:val="36"/>
          <w:szCs w:val="36"/>
        </w:rPr>
      </w:pPr>
      <w:r w:rsidRPr="00685836">
        <w:rPr>
          <w:rFonts w:cs="Times New Roman"/>
          <w:b/>
          <w:bCs/>
          <w:sz w:val="36"/>
          <w:szCs w:val="36"/>
        </w:rPr>
        <w:t>7.2 Хүлээн зөвшөөрөхгүй / тодорхойлогдоогүй нөхцөл</w:t>
      </w:r>
    </w:p>
    <w:p w:rsidR="00810017" w:rsidRDefault="00CE52D7">
      <w:pPr>
        <w:jc w:val="both"/>
      </w:pPr>
      <w:r>
        <w:t>HTP (v1.0) загвар дараах тохиолдолд хэрэглэгдэхгүй, хүчинтэй биш эсвэл тодорхойлогдоогүй үр дүн өгдөг:</w:t>
      </w:r>
    </w:p>
    <w:p w:rsidR="00810017" w:rsidRDefault="00CE52D7">
      <w:pPr>
        <w:ind w:left="720" w:hanging="360"/>
        <w:jc w:val="both"/>
      </w:pPr>
      <w:r>
        <w:t xml:space="preserve">• </w:t>
      </w:r>
      <w:r w:rsidRPr="00685836">
        <w:rPr>
          <w:b/>
        </w:rPr>
        <w:t>1. Электролитийн байдал:</w:t>
      </w:r>
      <w:r>
        <w:t xml:space="preserve"> Усанд ямар ч ач холбогдох хүчил, шүлт эсвэл давс нэмэх. Энэ нь системийг классик ион дамжуулах (электролиз) горимд шилжүүлдэг, энэ нь тайлбарласан эзлэхүүн квант туннелчлэлээс үндсэндээ ялгаатай бөгөөд өөр (электрохимийн) хуулиар тайлбарлагддаг.</w:t>
      </w:r>
    </w:p>
    <w:p w:rsidR="00810017" w:rsidRDefault="00CE52D7">
      <w:pPr>
        <w:ind w:left="720" w:hanging="360"/>
        <w:jc w:val="both"/>
      </w:pPr>
      <w:r>
        <w:t xml:space="preserve">• </w:t>
      </w:r>
      <w:r w:rsidRPr="00685836">
        <w:rPr>
          <w:b/>
        </w:rPr>
        <w:t>2. Тогтмол (DC) эсвэл бага давтамжтай цахилгаан талбай:</w:t>
      </w:r>
      <w:r>
        <w:t xml:space="preserve"> Энэ тохиолдолд процесс классик электролиз эсвэл диполийн чиглүүлэлт рүү хувирдаг, туннелчлэлийн загвар нь талбайн фотонуудаар тусламжтай гэсэн физик утгаа алддаг. Нүхний хазайлт статик болдог.</w:t>
      </w:r>
    </w:p>
    <w:p w:rsidR="00810017" w:rsidRDefault="00CE52D7">
      <w:pPr>
        <w:ind w:left="720" w:hanging="360"/>
        <w:jc w:val="both"/>
      </w:pPr>
      <w:r>
        <w:t xml:space="preserve">• </w:t>
      </w:r>
      <w:r w:rsidRPr="00685836">
        <w:rPr>
          <w:b/>
        </w:rPr>
        <w:t>3. Хэт өндөр талбайн хүчдэл:</w:t>
      </w:r>
      <w:r>
        <w:t xml:space="preserve"> </w:t>
      </w:r>
      <w:r w:rsidR="00BD725A" w:rsidRPr="00BD725A">
        <w:t>`</w:t>
      </w:r>
      <w:r>
        <w:t>E₀</w:t>
      </w:r>
      <w:r w:rsidR="00BD725A" w:rsidRPr="00BD725A">
        <w:t>`</w:t>
      </w:r>
      <w:r>
        <w:t xml:space="preserve"> нь усны цахилгаан пробойн босгод ойртох эсвэл хүчтэй шугаман бус поляризац үүсгэх үед, орчны диэлектрик хариу нь шугаман бус болж, Морзегийн потенциалд </w:t>
      </w:r>
      <w:r w:rsidR="00BD725A" w:rsidRPr="00BD725A">
        <w:t>`</w:t>
      </w:r>
      <w:r>
        <w:t>qE₀x</w:t>
      </w:r>
      <w:r w:rsidR="00BD725A" w:rsidRPr="00BD725A">
        <w:t xml:space="preserve"> </w:t>
      </w:r>
      <w:r>
        <w:t>cos(ω</w:t>
      </w:r>
      <w:proofErr w:type="gramStart"/>
      <w:r>
        <w:t>t)</w:t>
      </w:r>
      <w:r w:rsidR="00BD725A" w:rsidRPr="00BD725A">
        <w:t>`</w:t>
      </w:r>
      <w:proofErr w:type="gramEnd"/>
      <w:r>
        <w:t xml:space="preserve"> шугаман гишүүн нэмэхэд суурилсан загвар буруу болдог. Мөн цохилтын ионжуулалт, плазм үүсэх боломжтой.</w:t>
      </w:r>
    </w:p>
    <w:p w:rsidR="00810017" w:rsidRDefault="00CE52D7">
      <w:pPr>
        <w:ind w:left="720" w:hanging="360"/>
        <w:jc w:val="both"/>
      </w:pPr>
      <w:r>
        <w:t xml:space="preserve">• </w:t>
      </w:r>
      <w:r w:rsidRPr="00685836">
        <w:rPr>
          <w:b/>
        </w:rPr>
        <w:t>4. Гол нөхцөлд молекул хоорондын харилцааг тооцохгүй байх:</w:t>
      </w:r>
      <w:r>
        <w:t xml:space="preserve"> Устөрөгчийн холбоо эсвэл диполь-диполь харилцаа нь протоны потенциал гадаргууг эрс өөрчилдөг орчинд (жишээлбэл, мөс, кластер, хүчтэй бүтэцжсэн ус), тусгаарлагдсан O-H холбооны Морзегийн потенциалыг хэрэглэх нь хэтэрхий бүдүүвч ойртолт болдог.</w:t>
      </w:r>
    </w:p>
    <w:p w:rsidR="00810017" w:rsidRDefault="00CE52D7">
      <w:pPr>
        <w:ind w:left="720" w:hanging="360"/>
        <w:jc w:val="both"/>
      </w:pPr>
      <w:r w:rsidRPr="00685836">
        <w:rPr>
          <w:b/>
        </w:rPr>
        <w:t>• 5. Өндөр температурын горим (T&gt;&gt; 350 K):</w:t>
      </w:r>
      <w:r w:rsidR="00BD725A">
        <w:t xml:space="preserve"> Термик энерги </w:t>
      </w:r>
      <w:r w:rsidR="00BD725A" w:rsidRPr="00BD725A">
        <w:t>`</w:t>
      </w:r>
      <w:r w:rsidR="00BD725A">
        <w:t>ħω</w:t>
      </w:r>
      <w:r w:rsidR="00BD725A" w:rsidRPr="00BD725A">
        <w:t>`</w:t>
      </w:r>
      <w:r w:rsidR="00BD725A">
        <w:t xml:space="preserve"> эсвэл </w:t>
      </w:r>
      <w:r w:rsidR="00BD725A" w:rsidRPr="00BD725A">
        <w:t>`</w:t>
      </w:r>
      <w:r w:rsidR="00BD725A">
        <w:t>D</w:t>
      </w:r>
      <w:r w:rsidR="00BD725A" w:rsidRPr="00390A3E">
        <w:rPr>
          <w:rFonts w:cs="Times New Roman"/>
        </w:rPr>
        <w:t>ₑ</w:t>
      </w:r>
      <w:r w:rsidR="00BD725A" w:rsidRPr="00BD725A">
        <w:rPr>
          <w:rFonts w:cs="Times New Roman"/>
        </w:rPr>
        <w:t>`</w:t>
      </w:r>
      <w:r>
        <w:t>-тэй зүйрлэх үед термик доргиот түвшний өдөөлт болон термик задрал нь индукцлэгдсэн туннелчлэлээс илүү давамгайлдаг, энэ нь статистик бүлгүүдийг харгалзан загварыг үндсээр өөрчлөхийг шаарддаг.</w:t>
      </w:r>
    </w:p>
    <w:p w:rsidR="00810017" w:rsidRDefault="00CE52D7">
      <w:pPr>
        <w:ind w:left="720" w:hanging="360"/>
        <w:jc w:val="both"/>
      </w:pPr>
      <w:r w:rsidRPr="00685836">
        <w:rPr>
          <w:b/>
        </w:rPr>
        <w:t>• 6. Талбайн энергийн диссипац тооцохгүй байх:</w:t>
      </w:r>
      <w:r>
        <w:t xml:space="preserve"> Жинхэнэ системд талбайн энергийн хэсэг нь дулааны (диэлектрик алдагдал) алдах нь зайлшгүй. HTP (v1.0) загвар эдгээр алдагдлыг тооцохгүй, тул түүний нийт хэрэглэх хүч (</w:t>
      </w:r>
      <w:r w:rsidR="00BD725A" w:rsidRPr="00BD725A">
        <w:t>`</w:t>
      </w:r>
      <w:r>
        <w:t>W_min</w:t>
      </w:r>
      <w:r w:rsidR="00BD725A" w:rsidRPr="00BD725A">
        <w:t>`</w:t>
      </w:r>
      <w:r>
        <w:t xml:space="preserve">)-ийн </w:t>
      </w:r>
      <w:r>
        <w:lastRenderedPageBreak/>
        <w:t>таамаглал нь практикт хүрэхгүй онолын хамгийн бага. Загварыг диссипац тооцохгүйгээр жинхэнэ төхөөрөмжийн бүтэн КПД тооцоолох аливаа оролдлого буруу.</w:t>
      </w:r>
    </w:p>
    <w:p w:rsidR="00685836" w:rsidRDefault="00754EB6" w:rsidP="00685836">
      <w:pPr>
        <w:jc w:val="both"/>
      </w:pPr>
      <w:r>
        <w:rPr>
          <w:rFonts w:cs="Times New Roman"/>
        </w:rPr>
        <w:pict>
          <v:rect id="_x0000_i1038" style="width:0;height:1.5pt" o:hralign="center" o:hrstd="t" o:hr="t" fillcolor="#a0a0a0" stroked="f"/>
        </w:pict>
      </w:r>
    </w:p>
    <w:p w:rsidR="00810017" w:rsidRPr="00685836" w:rsidRDefault="00CE52D7" w:rsidP="00685836">
      <w:pPr>
        <w:spacing w:before="100" w:beforeAutospacing="1" w:after="100" w:afterAutospacing="1" w:line="240" w:lineRule="auto"/>
        <w:outlineLvl w:val="0"/>
        <w:rPr>
          <w:rFonts w:cs="Times New Roman"/>
          <w:b/>
          <w:bCs/>
          <w:kern w:val="36"/>
          <w:sz w:val="48"/>
          <w:szCs w:val="48"/>
        </w:rPr>
      </w:pPr>
      <w:r w:rsidRPr="00685836">
        <w:rPr>
          <w:rFonts w:cs="Times New Roman"/>
          <w:b/>
          <w:bCs/>
          <w:kern w:val="36"/>
          <w:sz w:val="48"/>
          <w:szCs w:val="48"/>
        </w:rPr>
        <w:t>8. Хяналт, эрх батлах зарчим</w:t>
      </w:r>
    </w:p>
    <w:p w:rsidR="00810017" w:rsidRDefault="00CE52D7">
      <w:pPr>
        <w:jc w:val="both"/>
      </w:pPr>
      <w:r>
        <w:t>Энэ хэсэг нь HTP протоколоор эхлүүлэгдэх процессыг удирдах абстракт зарчмыг тайлбарлана, конкрет техник хэрэгжүүлэлтэд холбохгүй. HTP-ийн хувьд хяналт, эрх батлах нь квант-механик туннелчлэл процессыг эхлүүлэх параметрүүдийг хянахтай тэнцүү.</w:t>
      </w:r>
    </w:p>
    <w:p w:rsidR="00810017" w:rsidRDefault="00CE52D7">
      <w:pPr>
        <w:pStyle w:val="2"/>
      </w:pPr>
      <w:r>
        <w:t>8.1. Хяналтын зарчим:</w:t>
      </w:r>
    </w:p>
    <w:p w:rsidR="00810017" w:rsidRDefault="00CE52D7">
      <w:pPr>
        <w:jc w:val="both"/>
      </w:pPr>
      <w:r>
        <w:t>Устөрөгчийн туннелчлэлийн процессыг зөвхөн усны эзлэхүүнд хүлээн авсан гадаад когерент цахилгаан соронзон талбайн параметрүүдийг нарийн тодорхойлох замаар хянадаг. 6-р хэсэгт тодорхойлсон гол хянах хувьсагчид нь:</w:t>
      </w:r>
    </w:p>
    <w:p w:rsidR="00810017" w:rsidRDefault="00CE52D7">
      <w:pPr>
        <w:ind w:left="720" w:hanging="360"/>
        <w:jc w:val="both"/>
      </w:pPr>
      <w:r w:rsidRPr="00685836">
        <w:rPr>
          <w:b/>
        </w:rPr>
        <w:t>• Талбайн хүчдэл (</w:t>
      </w:r>
      <w:r w:rsidR="00BD725A" w:rsidRPr="00BD725A">
        <w:rPr>
          <w:b/>
        </w:rPr>
        <w:t>`</w:t>
      </w:r>
      <w:r w:rsidRPr="00685836">
        <w:rPr>
          <w:b/>
        </w:rPr>
        <w:t>E₀</w:t>
      </w:r>
      <w:r w:rsidR="00BD725A" w:rsidRPr="00BD725A">
        <w:rPr>
          <w:b/>
        </w:rPr>
        <w:t>`</w:t>
      </w:r>
      <w:r w:rsidRPr="00685836">
        <w:rPr>
          <w:b/>
        </w:rPr>
        <w:t>):</w:t>
      </w:r>
      <w:r>
        <w:t xml:space="preserve"> Амплитудын утга.</w:t>
      </w:r>
    </w:p>
    <w:p w:rsidR="00810017" w:rsidRDefault="00CE52D7">
      <w:pPr>
        <w:ind w:left="720" w:hanging="360"/>
        <w:jc w:val="both"/>
      </w:pPr>
      <w:r w:rsidRPr="00685836">
        <w:rPr>
          <w:b/>
        </w:rPr>
        <w:t>• Талбайн давтамж (</w:t>
      </w:r>
      <w:r w:rsidR="00BD725A" w:rsidRPr="00BD725A">
        <w:rPr>
          <w:b/>
        </w:rPr>
        <w:t>`</w:t>
      </w:r>
      <w:r w:rsidRPr="00685836">
        <w:rPr>
          <w:b/>
        </w:rPr>
        <w:t>ω</w:t>
      </w:r>
      <w:r w:rsidR="00BD725A" w:rsidRPr="00BD725A">
        <w:rPr>
          <w:b/>
        </w:rPr>
        <w:t>`</w:t>
      </w:r>
      <w:r w:rsidRPr="00685836">
        <w:rPr>
          <w:b/>
        </w:rPr>
        <w:t>):</w:t>
      </w:r>
      <w:r>
        <w:t xml:space="preserve"> Циклич давтамж.</w:t>
      </w:r>
    </w:p>
    <w:p w:rsidR="00810017" w:rsidRDefault="00CE52D7">
      <w:pPr>
        <w:ind w:left="720" w:hanging="360"/>
        <w:jc w:val="both"/>
      </w:pPr>
      <w:r>
        <w:t xml:space="preserve">• </w:t>
      </w:r>
      <w:r w:rsidRPr="00685836">
        <w:rPr>
          <w:b/>
        </w:rPr>
        <w:t>Нөлөөллийн үргэлжлэх хугацаа (</w:t>
      </w:r>
      <w:r w:rsidR="00BD725A" w:rsidRPr="00BD725A">
        <w:rPr>
          <w:b/>
        </w:rPr>
        <w:t>`</w:t>
      </w:r>
      <w:r w:rsidRPr="00685836">
        <w:rPr>
          <w:b/>
        </w:rPr>
        <w:t>τ</w:t>
      </w:r>
      <w:r w:rsidR="00BD725A" w:rsidRPr="00BD725A">
        <w:rPr>
          <w:b/>
        </w:rPr>
        <w:t>`</w:t>
      </w:r>
      <w:r w:rsidRPr="00685836">
        <w:rPr>
          <w:b/>
        </w:rPr>
        <w:t>):</w:t>
      </w:r>
      <w:r>
        <w:t xml:space="preserve"> Талбай системд хүлээн авсан хугацаа.</w:t>
      </w:r>
    </w:p>
    <w:p w:rsidR="00810017" w:rsidRDefault="00CE52D7">
      <w:pPr>
        <w:jc w:val="both"/>
      </w:pPr>
      <w:r>
        <w:t>Эдгээр хувьсагчдын аль нэг эсвэл хослолыг өөрчлөх нь туннелчлэлийн магадлал (</w:t>
      </w:r>
      <w:r w:rsidR="00BD725A" w:rsidRPr="00BD725A">
        <w:t>`</w:t>
      </w:r>
      <w:r>
        <w:t>T_total</w:t>
      </w:r>
      <w:r w:rsidR="00BD725A" w:rsidRPr="00BD725A">
        <w:t>`</w:t>
      </w:r>
      <w:r>
        <w:t>) болон үр дүн (</w:t>
      </w:r>
      <w:r w:rsidR="00BD725A" w:rsidRPr="00BD725A">
        <w:t>`</w:t>
      </w:r>
      <w:r>
        <w:t>R_vol</w:t>
      </w:r>
      <w:r w:rsidR="00BD725A" w:rsidRPr="00BD725A">
        <w:t>`</w:t>
      </w:r>
      <w:r>
        <w:t xml:space="preserve">) макроскопик хийн үйлдвэрлэлийн хурдыг өөрчилдөг. Иймд HTP-ийн хувьд удирдах дохио нь хүч, гүйдэл биш, харин </w:t>
      </w:r>
      <w:r w:rsidR="00BD725A" w:rsidRPr="00BD725A">
        <w:t>`</w:t>
      </w:r>
      <w:r>
        <w:t>E₀</w:t>
      </w:r>
      <w:r w:rsidR="00BD725A" w:rsidRPr="00BD725A">
        <w:t>`</w:t>
      </w:r>
      <w:r>
        <w:t xml:space="preserve">, </w:t>
      </w:r>
      <w:r w:rsidR="00BD725A" w:rsidRPr="00BD725A">
        <w:t>`</w:t>
      </w:r>
      <w:r>
        <w:t>ω</w:t>
      </w:r>
      <w:r w:rsidR="00BD725A" w:rsidRPr="00BD725A">
        <w:t>`</w:t>
      </w:r>
      <w:r>
        <w:t>-тай нарийн тодорхой цахилгаан соронзон хээлбэр.</w:t>
      </w:r>
    </w:p>
    <w:p w:rsidR="00810017" w:rsidRPr="00685836" w:rsidRDefault="00CE52D7" w:rsidP="00685836">
      <w:pPr>
        <w:spacing w:before="100" w:beforeAutospacing="1" w:after="100" w:afterAutospacing="1" w:line="240" w:lineRule="auto"/>
        <w:rPr>
          <w:rFonts w:cs="Times New Roman"/>
          <w:b/>
          <w:sz w:val="36"/>
          <w:szCs w:val="36"/>
        </w:rPr>
      </w:pPr>
      <w:r w:rsidRPr="00685836">
        <w:rPr>
          <w:rFonts w:cs="Times New Roman"/>
          <w:b/>
          <w:sz w:val="36"/>
          <w:szCs w:val="36"/>
        </w:rPr>
        <w:t>8.2. Эрх батлах зарчим:</w:t>
      </w:r>
    </w:p>
    <w:p w:rsidR="00810017" w:rsidRDefault="00CE52D7">
      <w:pPr>
        <w:jc w:val="both"/>
      </w:pPr>
      <w:r>
        <w:t>HTP-ийн хувьд эрх батлах (процессыг эхлүүлэх зөвшөөрөл) нь системийн хоёр төлөвтэй, идэвхт усны эзлэхүүнд 5, 7-р хэсэгт тайлбарласан резонанс эсвэл квазирезонанс нөхцөлд хариуцах параметрүүдтэй цахилгаан соронзон талбай байгаа эсэхээс хамаарна.</w:t>
      </w:r>
    </w:p>
    <w:p w:rsidR="00810017" w:rsidRDefault="00CE52D7">
      <w:pPr>
        <w:ind w:left="720" w:hanging="360"/>
        <w:jc w:val="both"/>
      </w:pPr>
      <w:r w:rsidRPr="00685836">
        <w:rPr>
          <w:b/>
        </w:rPr>
        <w:t xml:space="preserve">• Унтарсан / Эрх батлагдаагүй төлөв: </w:t>
      </w:r>
      <w:r>
        <w:t>Ач холбогдох туннелчлэлийн магадлалыг индукцлэхэд хангалттай хүрээнд хувьсах цахилгаан соронзон талбай (</w:t>
      </w:r>
      <w:r w:rsidR="00CC6B90" w:rsidRPr="00CC6B90">
        <w:t>`</w:t>
      </w:r>
      <w:r>
        <w:t>T_total ≈ 0</w:t>
      </w:r>
      <w:r w:rsidR="00CC6B90" w:rsidRPr="00CC6B90">
        <w:t>`</w:t>
      </w:r>
      <w:r>
        <w:t>) усны эзлэхүүнд байхгүй. Энэ нь анхдагч төлөв.</w:t>
      </w:r>
    </w:p>
    <w:p w:rsidR="00810017" w:rsidRDefault="00CE52D7">
      <w:pPr>
        <w:ind w:left="720" w:hanging="360"/>
        <w:jc w:val="both"/>
      </w:pPr>
      <w:r>
        <w:t xml:space="preserve">• </w:t>
      </w:r>
      <w:r w:rsidRPr="00685836">
        <w:rPr>
          <w:b/>
        </w:rPr>
        <w:t>Асаасан / Эрх батлагдсан төлөв:</w:t>
      </w:r>
      <w:r>
        <w:t xml:space="preserve"> Хувьсах цахилгаан соронзон талбай усны эзлэхүүнд байна, түүний параметрүүд (</w:t>
      </w:r>
      <w:r w:rsidR="00CC6B90" w:rsidRPr="00CC6B90">
        <w:t>`</w:t>
      </w:r>
      <w:r>
        <w:t>E₀</w:t>
      </w:r>
      <w:r w:rsidR="00CC6B90" w:rsidRPr="00CC6B90">
        <w:t>`</w:t>
      </w:r>
      <w:r>
        <w:t xml:space="preserve">, </w:t>
      </w:r>
      <w:r w:rsidR="00CC6B90" w:rsidRPr="00CC6B90">
        <w:t>`</w:t>
      </w:r>
      <w:r>
        <w:t>ω</w:t>
      </w:r>
      <w:r w:rsidR="00CC6B90" w:rsidRPr="00CC6B90">
        <w:t>`</w:t>
      </w:r>
      <w:r>
        <w:t>) нь ач холбогдох тооцоолсон туннелчлэлийн магадлал (</w:t>
      </w:r>
      <w:r w:rsidR="00CC6B90" w:rsidRPr="00CC6B90">
        <w:t>`</w:t>
      </w:r>
      <w:r>
        <w:t>T_</w:t>
      </w:r>
      <w:proofErr w:type="gramStart"/>
      <w:r>
        <w:t>total &gt;</w:t>
      </w:r>
      <w:proofErr w:type="gramEnd"/>
      <w:r>
        <w:t xml:space="preserve"> T_threshold</w:t>
      </w:r>
      <w:r w:rsidR="00CC6B90" w:rsidRPr="00CC6B90">
        <w:t>`</w:t>
      </w:r>
      <w:r>
        <w:t xml:space="preserve">, энд </w:t>
      </w:r>
      <w:r w:rsidR="00CC6B90" w:rsidRPr="00CC6B90">
        <w:t>`</w:t>
      </w:r>
      <w:r>
        <w:t>T_threshold</w:t>
      </w:r>
      <w:r w:rsidR="00CC6B90" w:rsidRPr="00CC6B90">
        <w:t>`</w:t>
      </w:r>
      <w:r>
        <w:t xml:space="preserve"> нь хамаагүй бага хэмжээ) үүсэхэд хангалттай гэж загвараар тодорхойлсон хязгаарт байна.</w:t>
      </w:r>
    </w:p>
    <w:p w:rsidR="00810017" w:rsidRPr="00CE52D7" w:rsidRDefault="00CE52D7" w:rsidP="00CE52D7">
      <w:pPr>
        <w:spacing w:before="100" w:beforeAutospacing="1" w:after="100" w:afterAutospacing="1" w:line="240" w:lineRule="auto"/>
        <w:rPr>
          <w:rFonts w:cs="Times New Roman"/>
          <w:b/>
          <w:sz w:val="36"/>
          <w:szCs w:val="36"/>
        </w:rPr>
      </w:pPr>
      <w:r w:rsidRPr="00CE52D7">
        <w:rPr>
          <w:rFonts w:cs="Times New Roman"/>
          <w:b/>
          <w:sz w:val="36"/>
          <w:szCs w:val="36"/>
        </w:rPr>
        <w:t>8.3. Зарчмын гол үр дүн:</w:t>
      </w:r>
    </w:p>
    <w:p w:rsidR="00810017" w:rsidRDefault="00CE52D7">
      <w:pPr>
        <w:ind w:left="720" w:hanging="360"/>
        <w:jc w:val="both"/>
      </w:pPr>
      <w:r>
        <w:rPr>
          <w:b/>
        </w:rPr>
        <w:lastRenderedPageBreak/>
        <w:t>1.</w:t>
      </w:r>
      <w:r w:rsidRPr="00CE52D7">
        <w:rPr>
          <w:b/>
        </w:rPr>
        <w:t>Бодит түлхүүрийн хараат бус байдал:</w:t>
      </w:r>
      <w:r>
        <w:t xml:space="preserve"> Энэ абстракцад эрх батлах нь физик түлхүүр, нууц үг эсвэл дижитал гэрчилгээнд холбогдохгүй. Энэ нь тодорхой физик дохиог үүсгэх мэдлэл, техник боломжид холбогддог.</w:t>
      </w:r>
    </w:p>
    <w:p w:rsidR="00810017" w:rsidRDefault="00CE52D7">
      <w:pPr>
        <w:ind w:left="720" w:hanging="360"/>
        <w:jc w:val="both"/>
      </w:pPr>
      <w:r w:rsidRPr="00CE52D7">
        <w:rPr>
          <w:b/>
        </w:rPr>
        <w:t>2.Эрх батлахын огторгуйн локалчлал:</w:t>
      </w:r>
      <w:r>
        <w:t xml:space="preserve"> Процесс нь шаардлагатай параметрүүдтэй талбай байгаа эзлэхүүнд л эрх батлагдсан. Энэ нь онолын хувьд бүсчилсэн хяналт хэрэгжүүлэх боломжийг олгодог.</w:t>
      </w:r>
    </w:p>
    <w:p w:rsidR="00810017" w:rsidRDefault="00CE52D7">
      <w:pPr>
        <w:ind w:left="720" w:hanging="360"/>
        <w:jc w:val="both"/>
      </w:pPr>
      <w:r>
        <w:rPr>
          <w:b/>
        </w:rPr>
        <w:t>3.</w:t>
      </w:r>
      <w:r w:rsidRPr="00CE52D7">
        <w:rPr>
          <w:b/>
        </w:rPr>
        <w:t>Дуугай эхлүүлэх боломжгүй байдал:</w:t>
      </w:r>
      <w:r>
        <w:t xml:space="preserve"> Процесс нь ач холбогдох хүчдэл, өндөр давтамжтай макроскопик талбай үүсгэхийг шаарддаг тул түүний эхлүүлэлт нь энерги зардалтай, генераторын цахилгаан соронзон цацралт эсвэл хэрэглэх хүчээр илэрхийлэгдэх магадтай.</w:t>
      </w:r>
    </w:p>
    <w:p w:rsidR="00810017" w:rsidRDefault="00CE52D7">
      <w:pPr>
        <w:jc w:val="both"/>
      </w:pPr>
      <w:r>
        <w:t>*Тайлбар: Энэ хэсэг нь физик загварын түвшинд зарчмыг тайлбарлана. Хяналт, эрх батлах системийн аливаа инженерийн хэрэгжүүлэлт нэмэлт түвшнүүдийг (жишээлбэл, генераторын дижитал удирдлага, параметрүүдийг батлах систем) шаарддаг, энэ нь энэ протоколын хүрээнээс гадуур (2.2 Non-Goals-ыг үз).</w:t>
      </w:r>
    </w:p>
    <w:p w:rsidR="00810017" w:rsidRPr="00CE52D7" w:rsidRDefault="00CE52D7" w:rsidP="00CE52D7">
      <w:pPr>
        <w:spacing w:before="100" w:beforeAutospacing="1" w:after="100" w:afterAutospacing="1" w:line="240" w:lineRule="auto"/>
        <w:outlineLvl w:val="0"/>
        <w:rPr>
          <w:rFonts w:cs="Times New Roman"/>
          <w:b/>
          <w:bCs/>
          <w:kern w:val="36"/>
          <w:sz w:val="48"/>
          <w:szCs w:val="48"/>
        </w:rPr>
      </w:pPr>
      <w:r w:rsidRPr="00CE52D7">
        <w:rPr>
          <w:rFonts w:cs="Times New Roman"/>
          <w:b/>
          <w:bCs/>
          <w:kern w:val="36"/>
          <w:sz w:val="48"/>
          <w:szCs w:val="48"/>
        </w:rPr>
        <w:t>9. Хариуцлагаас татгалзах ба аюулгүй байдлын баталгаа</w:t>
      </w:r>
    </w:p>
    <w:p w:rsidR="00810017" w:rsidRDefault="00CE52D7">
      <w:pPr>
        <w:jc w:val="both"/>
      </w:pPr>
      <w:r>
        <w:t xml:space="preserve">Энэ хэсэг нь </w:t>
      </w:r>
      <w:r w:rsidR="00CC6B90">
        <w:t>«</w:t>
      </w:r>
      <w:r>
        <w:t>Hydrogen Tunneling Protocol (HTP) v1.0</w:t>
      </w:r>
      <w:r w:rsidR="00CC6B90">
        <w:t>»</w:t>
      </w:r>
      <w:r>
        <w:t xml:space="preserve"> баримт дахь мэдээллийн статус, тайлбар, потенциал хэрэглээний хувьд хариуцлага хязгаарлах, анхааруулах юридик ач холбогдолтой мэдэгдлийг агуулна.</w:t>
      </w:r>
    </w:p>
    <w:p w:rsidR="00810017" w:rsidRPr="00CE52D7" w:rsidRDefault="00CE52D7" w:rsidP="00CE52D7">
      <w:pPr>
        <w:spacing w:before="100" w:beforeAutospacing="1" w:after="100" w:afterAutospacing="1" w:line="240" w:lineRule="auto"/>
        <w:rPr>
          <w:rFonts w:cs="Times New Roman"/>
          <w:b/>
          <w:sz w:val="36"/>
          <w:szCs w:val="36"/>
        </w:rPr>
      </w:pPr>
      <w:r w:rsidRPr="00CE52D7">
        <w:rPr>
          <w:rFonts w:cs="Times New Roman"/>
          <w:b/>
          <w:sz w:val="36"/>
          <w:szCs w:val="36"/>
        </w:rPr>
        <w:t>9.1. Баримтын шинжлэх ухаан, хуулийн статус</w:t>
      </w:r>
    </w:p>
    <w:p w:rsidR="00810017" w:rsidRDefault="00CE52D7">
      <w:pPr>
        <w:ind w:left="720" w:hanging="360"/>
        <w:jc w:val="both"/>
      </w:pPr>
      <w:r>
        <w:rPr>
          <w:b/>
        </w:rPr>
        <w:t>1.</w:t>
      </w:r>
      <w:r w:rsidRPr="00CE52D7">
        <w:rPr>
          <w:b/>
        </w:rPr>
        <w:t>Төсөөллийн загвар:</w:t>
      </w:r>
      <w:r>
        <w:t xml:space="preserve"> HTP v1.0 нь зөвхөн төсөөллийн физик-математик загвар, концептуал протокол. Энэ нь гипотетик физик зарчим, тэгшитгэлийн систем хэлбэрээр формалчлалыг тайлбарлана.</w:t>
      </w:r>
    </w:p>
    <w:p w:rsidR="00810017" w:rsidRDefault="00CE52D7">
      <w:pPr>
        <w:ind w:left="720" w:hanging="360"/>
        <w:jc w:val="both"/>
      </w:pPr>
      <w:r>
        <w:rPr>
          <w:b/>
        </w:rPr>
        <w:t>2.</w:t>
      </w:r>
      <w:r w:rsidRPr="00CE52D7">
        <w:rPr>
          <w:b/>
        </w:rPr>
        <w:t>Туршилтын баталгаагүй байдал:</w:t>
      </w:r>
      <w:r>
        <w:t xml:space="preserve"> Батлах огноо (19.01.2026) гэхэд баримт дахь зарчмуудыг хяналттай, давтагдах нөхцөлд нөлөөг шинжлэх ухааны баримт гэж хүлээн зөвшөөрөхөд хангалттай туршилтаар харуулаагүй, батлаагүй.</w:t>
      </w:r>
    </w:p>
    <w:p w:rsidR="00810017" w:rsidRDefault="00CE52D7">
      <w:pPr>
        <w:ind w:left="720" w:hanging="360"/>
        <w:jc w:val="both"/>
      </w:pPr>
      <w:r>
        <w:rPr>
          <w:b/>
        </w:rPr>
        <w:t>3.</w:t>
      </w:r>
      <w:r w:rsidRPr="00CE52D7">
        <w:rPr>
          <w:b/>
        </w:rPr>
        <w:t>Патент биш:</w:t>
      </w:r>
      <w:r>
        <w:t xml:space="preserve"> Энэ баримт нь технологийн патентын өргөдөл, патент эсвэл лиценз биш. Энэ хэлбэрээр нийтлэгдсэн нь зохиогчийн эрхээс өөр ямар ч хуулийн давамгайллыг тогтоохыг баталгаажуулдаггүй.</w:t>
      </w:r>
    </w:p>
    <w:p w:rsidR="00810017" w:rsidRPr="00CE52D7" w:rsidRDefault="00CE52D7" w:rsidP="00CE52D7">
      <w:pPr>
        <w:spacing w:before="100" w:beforeAutospacing="1" w:after="100" w:afterAutospacing="1" w:line="240" w:lineRule="auto"/>
        <w:rPr>
          <w:rFonts w:cs="Times New Roman"/>
          <w:b/>
          <w:sz w:val="36"/>
          <w:szCs w:val="36"/>
        </w:rPr>
      </w:pPr>
      <w:r w:rsidRPr="00CE52D7">
        <w:rPr>
          <w:rFonts w:cs="Times New Roman"/>
          <w:b/>
          <w:sz w:val="36"/>
          <w:szCs w:val="36"/>
        </w:rPr>
        <w:t>9.2. Зохиогч, тархагчдын хариуцлагыг хязгаарлах</w:t>
      </w:r>
    </w:p>
    <w:p w:rsidR="00810017" w:rsidRDefault="00CE52D7">
      <w:pPr>
        <w:jc w:val="both"/>
      </w:pPr>
      <w:r>
        <w:t>Баримтын зохиогч (псевдоним, түлхүүрийн хэээр тодорхойлогдсон) болон энэ баримтыг тархаагч аливаа хүн хэрэгжүүлэх боломжит хуулиар зөвшөөрөгдсөн хамгийн их хэмжээгээр дараах хариуцлагыг үгүйсгэдэг:</w:t>
      </w:r>
    </w:p>
    <w:p w:rsidR="00810017" w:rsidRDefault="00CE52D7">
      <w:pPr>
        <w:ind w:left="720" w:hanging="360"/>
        <w:jc w:val="both"/>
      </w:pPr>
      <w:r>
        <w:lastRenderedPageBreak/>
        <w:t>• Энэ баримтын санаа дээр үндэслэн төхөөрөмжийг практик хэрэгжүүлэх, бүтээх, турших, ашиглах гэсэн аливаа оролдлогын үр дүнд үүссэн аливаа шууд, шууд бус хохирол, гэмтэл, хөрөнгийн хохирол эсвэл эрүүл мэндийн хохирол.</w:t>
      </w:r>
    </w:p>
    <w:p w:rsidR="00810017" w:rsidRDefault="00CE52D7">
      <w:pPr>
        <w:ind w:left="720" w:hanging="360"/>
        <w:jc w:val="both"/>
      </w:pPr>
      <w:r>
        <w:t>• Загварын таамаглал, дүгнэлтэд итгэсний үр дүнд гарсан техник, санхүүгийн эсвэл борлуулалтын үр дагавар.</w:t>
      </w:r>
    </w:p>
    <w:p w:rsidR="00810017" w:rsidRDefault="00CE52D7">
      <w:pPr>
        <w:ind w:left="720" w:hanging="360"/>
        <w:jc w:val="both"/>
      </w:pPr>
      <w:r>
        <w:t>• Теорийн шинжилгээний зорилгоос бусад аливаа зорилгод оруулсан математик тооцоо, физик тайлбарын нарийвчлал, бүрэн бүтэн байдал, хэрэглэх чадвар.</w:t>
      </w:r>
    </w:p>
    <w:p w:rsidR="00810017" w:rsidRDefault="00CE52D7">
      <w:pPr>
        <w:ind w:left="720" w:hanging="360"/>
        <w:jc w:val="both"/>
      </w:pPr>
      <w:r>
        <w:t>• Баримтын санааг хэрэглэхэд гуравдагч этгээдийн эрх, түүний дотор патентын эрх зөрчих.</w:t>
      </w:r>
    </w:p>
    <w:p w:rsidR="00810017" w:rsidRPr="00CE52D7" w:rsidRDefault="00CE52D7" w:rsidP="00CE52D7">
      <w:pPr>
        <w:spacing w:before="100" w:beforeAutospacing="1" w:after="100" w:afterAutospacing="1" w:line="240" w:lineRule="auto"/>
        <w:rPr>
          <w:rFonts w:cs="Times New Roman"/>
          <w:b/>
          <w:sz w:val="36"/>
          <w:szCs w:val="36"/>
        </w:rPr>
      </w:pPr>
      <w:r w:rsidRPr="00CE52D7">
        <w:rPr>
          <w:rFonts w:cs="Times New Roman"/>
          <w:b/>
          <w:sz w:val="36"/>
          <w:szCs w:val="36"/>
        </w:rPr>
        <w:t>9.3. Аюулгүй байдлын анхааруулга</w:t>
      </w:r>
    </w:p>
    <w:p w:rsidR="00810017" w:rsidRDefault="00CE52D7">
      <w:pPr>
        <w:jc w:val="both"/>
      </w:pPr>
      <w:r>
        <w:t>Энэ баримтаар урамшуулсан аливаа потенциал туршилтын үйл ажиллагаа нь дараах аюултай, потенциал амиа алдах аюултай холбоотой:</w:t>
      </w:r>
    </w:p>
    <w:p w:rsidR="00810017" w:rsidRDefault="00CE52D7">
      <w:pPr>
        <w:ind w:left="720" w:hanging="360"/>
        <w:jc w:val="both"/>
      </w:pPr>
      <w:r>
        <w:t xml:space="preserve">• </w:t>
      </w:r>
      <w:r w:rsidRPr="00CE52D7">
        <w:rPr>
          <w:b/>
        </w:rPr>
        <w:t>Цахилгаантай холбоотой аюул:</w:t>
      </w:r>
      <w:r>
        <w:t xml:space="preserve"> E₀, ω параметрүүдтэй талбай үүсгэхэд шаардлагатай өндөр хүчдэл, өндөр давтамжтай генератортой ажиллах нь цахилгаан цохилт, гүйдлийн гялбаа, гал түймрийн аюул.</w:t>
      </w:r>
    </w:p>
    <w:p w:rsidR="00810017" w:rsidRDefault="00CE52D7">
      <w:pPr>
        <w:ind w:left="720" w:hanging="360"/>
        <w:jc w:val="both"/>
      </w:pPr>
      <w:r>
        <w:t xml:space="preserve">• </w:t>
      </w:r>
      <w:r w:rsidRPr="00CE52D7">
        <w:rPr>
          <w:b/>
        </w:rPr>
        <w:t xml:space="preserve">Хийтэй холбоотой аюул: </w:t>
      </w:r>
      <w:r>
        <w:t>Ус задралын бүтээгдэхүүн нь стехиометрийн устөрөгч-хүчилтөрөгчийн хольц (дэлбэрэлт хий) бөгөөд хэт дэлбэрэлт аюултай. Буруу харьцах, хуримтлуулах эсвэл оч үүсгэх нь детонацад хүргэж болзошгүй.</w:t>
      </w:r>
    </w:p>
    <w:p w:rsidR="00810017" w:rsidRDefault="00CE52D7">
      <w:pPr>
        <w:ind w:left="720" w:hanging="360"/>
        <w:jc w:val="both"/>
      </w:pPr>
      <w:r>
        <w:t xml:space="preserve">• </w:t>
      </w:r>
      <w:r w:rsidRPr="00CE52D7">
        <w:rPr>
          <w:b/>
        </w:rPr>
        <w:t>Цацралттай холбоотой аюул:</w:t>
      </w:r>
      <w:r>
        <w:t xml:space="preserve"> Өндөр хүчдэл, давтамжтай цахилгаан соронзон талбай үүсгэх нь биологийн эдэд нөлөөлөхөөс өмнө бүрэн судлаагүй, хор хөнөөлтэй байж болзошгүй ионжуулаагүй цацралт үүсгэж болзошгүй.</w:t>
      </w:r>
    </w:p>
    <w:p w:rsidR="00810017" w:rsidRDefault="00CE52D7">
      <w:pPr>
        <w:ind w:left="720" w:hanging="360"/>
        <w:jc w:val="both"/>
      </w:pPr>
      <w:r>
        <w:t xml:space="preserve">• </w:t>
      </w:r>
      <w:r w:rsidRPr="00CE52D7">
        <w:rPr>
          <w:b/>
        </w:rPr>
        <w:t>Бодистой холбоотой аюул:</w:t>
      </w:r>
      <w:r>
        <w:t xml:space="preserve"> Өндөр хүчдэлд усны туршилт нь химийн хувьд идэвхтэй эсвэл хортой хажуугийн бүтээгдэхүүн (озон, пероксид, идэвхтэй хүчилтөрөгчийн хэлбэр) үүсгэж болзошгүй.</w:t>
      </w:r>
    </w:p>
    <w:p w:rsidR="00810017" w:rsidRPr="00847300" w:rsidRDefault="00CE52D7" w:rsidP="00847300">
      <w:pPr>
        <w:spacing w:before="100" w:beforeAutospacing="1" w:after="100" w:afterAutospacing="1" w:line="240" w:lineRule="auto"/>
        <w:rPr>
          <w:rFonts w:cs="Times New Roman"/>
          <w:b/>
          <w:sz w:val="36"/>
          <w:szCs w:val="36"/>
        </w:rPr>
      </w:pPr>
      <w:r w:rsidRPr="00847300">
        <w:rPr>
          <w:rFonts w:cs="Times New Roman"/>
          <w:b/>
          <w:sz w:val="36"/>
          <w:szCs w:val="36"/>
        </w:rPr>
        <w:t>9.4. Санал</w:t>
      </w:r>
    </w:p>
    <w:p w:rsidR="00810017" w:rsidRDefault="00CE52D7">
      <w:pPr>
        <w:jc w:val="both"/>
      </w:pPr>
      <w:r>
        <w:t>Тайлбарласан зарчмуудыг шалгахыг зорьсон аливаа ажлыг зөвхөн харгалзах салбаруудад (квант физик, цахилгаан техник, химийн аюулгүй байдал) мэргэшсэн мэргэжилтнүүд бүх холбогдох норм, стандарт, аюулгүй байдлын протоколыг баримтлан мэргэжлийн тоноглосон лабораторид хийх ёстой. Уншигч энэхүү ажлынхаа хувьд бүрэн, ганцаарчилсан хариуцлага хүлээхээр анхааруулж байна.</w:t>
      </w:r>
    </w:p>
    <w:p w:rsidR="00847300" w:rsidRDefault="00754EB6">
      <w:pPr>
        <w:jc w:val="both"/>
      </w:pPr>
      <w:r>
        <w:rPr>
          <w:rFonts w:cs="Times New Roman"/>
        </w:rPr>
        <w:pict>
          <v:rect id="_x0000_i1039" style="width:0;height:1.5pt" o:hralign="center" o:hrstd="t" o:hr="t" fillcolor="#a0a0a0" stroked="f"/>
        </w:pict>
      </w:r>
    </w:p>
    <w:p w:rsidR="00810017" w:rsidRPr="00847300" w:rsidRDefault="00CE52D7" w:rsidP="00847300">
      <w:pPr>
        <w:spacing w:before="100" w:beforeAutospacing="1" w:after="100" w:afterAutospacing="1" w:line="240" w:lineRule="auto"/>
        <w:outlineLvl w:val="0"/>
        <w:rPr>
          <w:rFonts w:cs="Times New Roman"/>
          <w:b/>
          <w:bCs/>
          <w:kern w:val="36"/>
          <w:sz w:val="48"/>
          <w:szCs w:val="48"/>
        </w:rPr>
      </w:pPr>
      <w:r w:rsidRPr="00847300">
        <w:rPr>
          <w:rFonts w:cs="Times New Roman"/>
          <w:b/>
          <w:bCs/>
          <w:kern w:val="36"/>
          <w:sz w:val="48"/>
          <w:szCs w:val="48"/>
        </w:rPr>
        <w:t>10. Хувилбарын мэдэгдэл</w:t>
      </w:r>
    </w:p>
    <w:p w:rsidR="00810017" w:rsidRDefault="00CE52D7">
      <w:pPr>
        <w:jc w:val="both"/>
      </w:pPr>
      <w:r>
        <w:lastRenderedPageBreak/>
        <w:t>Энэ баримт нь анхны батлагдсан хувилбарыг (v1.0) илэрхийлнэ.</w:t>
      </w:r>
    </w:p>
    <w:p w:rsidR="00810017" w:rsidRDefault="00CE52D7">
      <w:pPr>
        <w:jc w:val="both"/>
      </w:pPr>
      <w:r>
        <w:t>Өөрчлөлт оруулахгүй.</w:t>
      </w:r>
    </w:p>
    <w:p w:rsidR="00810017" w:rsidRDefault="00CE52D7">
      <w:pPr>
        <w:jc w:val="both"/>
      </w:pPr>
      <w:r>
        <w:t>Ирээдүйн өөрчлөлтүүдийг зөвхөн шинэ хувилбаруудаар оруулах ёстой.</w:t>
      </w:r>
    </w:p>
    <w:p w:rsidR="00847300" w:rsidRDefault="00754EB6">
      <w:pPr>
        <w:jc w:val="both"/>
      </w:pPr>
      <w:r>
        <w:rPr>
          <w:rFonts w:cs="Times New Roman"/>
        </w:rPr>
        <w:pict>
          <v:rect id="_x0000_i1040" style="width:0;height:1.5pt" o:hralign="center" o:hrstd="t" o:hr="t" fillcolor="#a0a0a0" stroked="f"/>
        </w:pict>
      </w:r>
    </w:p>
    <w:p w:rsidR="00810017" w:rsidRPr="00847300" w:rsidRDefault="00CE52D7" w:rsidP="00847300">
      <w:pPr>
        <w:spacing w:before="100" w:beforeAutospacing="1" w:after="100" w:afterAutospacing="1" w:line="240" w:lineRule="auto"/>
        <w:outlineLvl w:val="0"/>
        <w:rPr>
          <w:rFonts w:cs="Times New Roman"/>
          <w:b/>
          <w:bCs/>
          <w:kern w:val="36"/>
          <w:sz w:val="48"/>
          <w:szCs w:val="48"/>
        </w:rPr>
      </w:pPr>
      <w:r w:rsidRPr="00847300">
        <w:rPr>
          <w:rFonts w:cs="Times New Roman"/>
          <w:b/>
          <w:bCs/>
          <w:kern w:val="36"/>
          <w:sz w:val="48"/>
          <w:szCs w:val="48"/>
        </w:rPr>
        <w:t>11. Зохиогчийн эрхийн мэдэгдэл</w:t>
      </w:r>
    </w:p>
    <w:p w:rsidR="00810017" w:rsidRDefault="00CE52D7">
      <w:pPr>
        <w:jc w:val="both"/>
      </w:pPr>
      <w:r>
        <w:t>Би, NOMOS-H, энэхүү баримт дахь агуулгын зохиогч, давамгайллыг дээрх батлах огноонд зарлаж байна.</w:t>
      </w:r>
    </w:p>
    <w:p w:rsidR="00847300" w:rsidRDefault="00754EB6">
      <w:pPr>
        <w:jc w:val="both"/>
      </w:pPr>
      <w:r>
        <w:rPr>
          <w:rFonts w:cs="Times New Roman"/>
        </w:rPr>
        <w:pict>
          <v:rect id="_x0000_i1041" style="width:0;height:1.5pt" o:hralign="center" o:hrstd="t" o:hr="t" fillcolor="#a0a0a0" stroked="f"/>
        </w:pict>
      </w:r>
    </w:p>
    <w:p w:rsidR="00810017" w:rsidRPr="002472B9" w:rsidRDefault="00CE52D7" w:rsidP="00847300">
      <w:pPr>
        <w:spacing w:before="100" w:beforeAutospacing="1" w:after="100" w:afterAutospacing="1" w:line="240" w:lineRule="auto"/>
        <w:outlineLvl w:val="1"/>
        <w:rPr>
          <w:rFonts w:cs="Times New Roman"/>
          <w:b/>
          <w:bCs/>
          <w:sz w:val="36"/>
          <w:szCs w:val="36"/>
        </w:rPr>
      </w:pPr>
      <w:r w:rsidRPr="002472B9">
        <w:rPr>
          <w:rFonts w:cs="Times New Roman"/>
          <w:b/>
          <w:bCs/>
          <w:sz w:val="36"/>
          <w:szCs w:val="36"/>
        </w:rPr>
        <w:t>Криптографик гарын үсэг</w:t>
      </w:r>
    </w:p>
    <w:p w:rsidR="00810017" w:rsidRDefault="00CE52D7">
      <w:pPr>
        <w:jc w:val="both"/>
      </w:pPr>
      <w:r>
        <w:t>(гарын үсэг)</w:t>
      </w:r>
    </w:p>
    <w:p w:rsidR="00847300" w:rsidRDefault="00754EB6">
      <w:pPr>
        <w:jc w:val="both"/>
      </w:pPr>
      <w:r>
        <w:rPr>
          <w:rFonts w:cs="Times New Roman"/>
        </w:rPr>
        <w:pict>
          <v:rect id="_x0000_i1042" style="width:0;height:1.5pt" o:hralign="center" o:hrstd="t" o:hr="t" fillcolor="#a0a0a0" stroked="f"/>
        </w:pict>
      </w:r>
    </w:p>
    <w:p w:rsidR="00810017" w:rsidRPr="00847300" w:rsidRDefault="00CE52D7" w:rsidP="00847300">
      <w:pPr>
        <w:spacing w:before="100" w:beforeAutospacing="1" w:after="100" w:afterAutospacing="1" w:line="240" w:lineRule="auto"/>
        <w:rPr>
          <w:rFonts w:cs="Times New Roman"/>
          <w:b/>
          <w:bCs/>
        </w:rPr>
      </w:pPr>
      <w:r w:rsidRPr="00847300">
        <w:rPr>
          <w:rFonts w:cs="Times New Roman"/>
          <w:b/>
          <w:bCs/>
        </w:rPr>
        <w:t>Баримтын төгсгөл</w:t>
      </w:r>
    </w:p>
    <w:p w:rsidR="00847300" w:rsidRDefault="00754EB6">
      <w:pPr>
        <w:jc w:val="both"/>
      </w:pPr>
      <w:r>
        <w:rPr>
          <w:rFonts w:cs="Times New Roman"/>
        </w:rPr>
        <w:pict>
          <v:rect id="_x0000_i1043" style="width:0;height:1.5pt" o:hralign="center" o:hrstd="t" o:hr="t" fillcolor="#a0a0a0" stroked="f"/>
        </w:pict>
      </w:r>
    </w:p>
    <w:sectPr w:rsidR="00847300">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8" style="width:0;height:1.5pt" o:hralign="center" o:bullet="t" o:hrstd="t" o:hr="t" fillcolor="#a0a0a0" stroked="f"/>
    </w:pict>
  </w:numPicBullet>
  <w:numPicBullet w:numPicBulletId="1">
    <w:pict>
      <v:rect id="_x0000_i1029" style="width:0;height:1.5pt" o:hralign="center" o:bullet="t" o:hrstd="t" o:hr="t" fillcolor="#a0a0a0" stroked="f"/>
    </w:pict>
  </w:numPicBullet>
  <w:abstractNum w:abstractNumId="0" w15:restartNumberingAfterBreak="0">
    <w:nsid w:val="02DE306B"/>
    <w:multiLevelType w:val="hybridMultilevel"/>
    <w:tmpl w:val="576C5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EC7501"/>
    <w:multiLevelType w:val="multilevel"/>
    <w:tmpl w:val="0722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B6928"/>
    <w:multiLevelType w:val="multilevel"/>
    <w:tmpl w:val="D952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641ED"/>
    <w:multiLevelType w:val="hybridMultilevel"/>
    <w:tmpl w:val="B6F0C2EE"/>
    <w:lvl w:ilvl="0" w:tplc="CEDC4592">
      <w:start w:val="1"/>
      <w:numFmt w:val="bullet"/>
      <w:lvlText w:val=""/>
      <w:lvlPicBulletId w:val="0"/>
      <w:lvlJc w:val="left"/>
      <w:pPr>
        <w:tabs>
          <w:tab w:val="num" w:pos="720"/>
        </w:tabs>
        <w:ind w:left="720" w:hanging="360"/>
      </w:pPr>
      <w:rPr>
        <w:rFonts w:ascii="Symbol" w:hAnsi="Symbol" w:hint="default"/>
      </w:rPr>
    </w:lvl>
    <w:lvl w:ilvl="1" w:tplc="42C4AF00" w:tentative="1">
      <w:start w:val="1"/>
      <w:numFmt w:val="bullet"/>
      <w:lvlText w:val=""/>
      <w:lvlJc w:val="left"/>
      <w:pPr>
        <w:tabs>
          <w:tab w:val="num" w:pos="1440"/>
        </w:tabs>
        <w:ind w:left="1440" w:hanging="360"/>
      </w:pPr>
      <w:rPr>
        <w:rFonts w:ascii="Symbol" w:hAnsi="Symbol" w:hint="default"/>
      </w:rPr>
    </w:lvl>
    <w:lvl w:ilvl="2" w:tplc="08FE332C" w:tentative="1">
      <w:start w:val="1"/>
      <w:numFmt w:val="bullet"/>
      <w:lvlText w:val=""/>
      <w:lvlJc w:val="left"/>
      <w:pPr>
        <w:tabs>
          <w:tab w:val="num" w:pos="2160"/>
        </w:tabs>
        <w:ind w:left="2160" w:hanging="360"/>
      </w:pPr>
      <w:rPr>
        <w:rFonts w:ascii="Symbol" w:hAnsi="Symbol" w:hint="default"/>
      </w:rPr>
    </w:lvl>
    <w:lvl w:ilvl="3" w:tplc="B0645FA0" w:tentative="1">
      <w:start w:val="1"/>
      <w:numFmt w:val="bullet"/>
      <w:lvlText w:val=""/>
      <w:lvlJc w:val="left"/>
      <w:pPr>
        <w:tabs>
          <w:tab w:val="num" w:pos="2880"/>
        </w:tabs>
        <w:ind w:left="2880" w:hanging="360"/>
      </w:pPr>
      <w:rPr>
        <w:rFonts w:ascii="Symbol" w:hAnsi="Symbol" w:hint="default"/>
      </w:rPr>
    </w:lvl>
    <w:lvl w:ilvl="4" w:tplc="0BC02CBA" w:tentative="1">
      <w:start w:val="1"/>
      <w:numFmt w:val="bullet"/>
      <w:lvlText w:val=""/>
      <w:lvlJc w:val="left"/>
      <w:pPr>
        <w:tabs>
          <w:tab w:val="num" w:pos="3600"/>
        </w:tabs>
        <w:ind w:left="3600" w:hanging="360"/>
      </w:pPr>
      <w:rPr>
        <w:rFonts w:ascii="Symbol" w:hAnsi="Symbol" w:hint="default"/>
      </w:rPr>
    </w:lvl>
    <w:lvl w:ilvl="5" w:tplc="40B239DA" w:tentative="1">
      <w:start w:val="1"/>
      <w:numFmt w:val="bullet"/>
      <w:lvlText w:val=""/>
      <w:lvlJc w:val="left"/>
      <w:pPr>
        <w:tabs>
          <w:tab w:val="num" w:pos="4320"/>
        </w:tabs>
        <w:ind w:left="4320" w:hanging="360"/>
      </w:pPr>
      <w:rPr>
        <w:rFonts w:ascii="Symbol" w:hAnsi="Symbol" w:hint="default"/>
      </w:rPr>
    </w:lvl>
    <w:lvl w:ilvl="6" w:tplc="B9068C00" w:tentative="1">
      <w:start w:val="1"/>
      <w:numFmt w:val="bullet"/>
      <w:lvlText w:val=""/>
      <w:lvlJc w:val="left"/>
      <w:pPr>
        <w:tabs>
          <w:tab w:val="num" w:pos="5040"/>
        </w:tabs>
        <w:ind w:left="5040" w:hanging="360"/>
      </w:pPr>
      <w:rPr>
        <w:rFonts w:ascii="Symbol" w:hAnsi="Symbol" w:hint="default"/>
      </w:rPr>
    </w:lvl>
    <w:lvl w:ilvl="7" w:tplc="67D85434" w:tentative="1">
      <w:start w:val="1"/>
      <w:numFmt w:val="bullet"/>
      <w:lvlText w:val=""/>
      <w:lvlJc w:val="left"/>
      <w:pPr>
        <w:tabs>
          <w:tab w:val="num" w:pos="5760"/>
        </w:tabs>
        <w:ind w:left="5760" w:hanging="360"/>
      </w:pPr>
      <w:rPr>
        <w:rFonts w:ascii="Symbol" w:hAnsi="Symbol" w:hint="default"/>
      </w:rPr>
    </w:lvl>
    <w:lvl w:ilvl="8" w:tplc="AE100A0C"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3085AB1"/>
    <w:multiLevelType w:val="hybridMultilevel"/>
    <w:tmpl w:val="EEB8A4A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hideSpellingErrors/>
  <w:proofState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017"/>
    <w:rsid w:val="00011622"/>
    <w:rsid w:val="001C29AE"/>
    <w:rsid w:val="00225E4C"/>
    <w:rsid w:val="002472B9"/>
    <w:rsid w:val="003F5C58"/>
    <w:rsid w:val="0043408C"/>
    <w:rsid w:val="0065738F"/>
    <w:rsid w:val="00685836"/>
    <w:rsid w:val="00754EB6"/>
    <w:rsid w:val="00804197"/>
    <w:rsid w:val="00810017"/>
    <w:rsid w:val="00834831"/>
    <w:rsid w:val="00847300"/>
    <w:rsid w:val="008E2DC1"/>
    <w:rsid w:val="009671D1"/>
    <w:rsid w:val="00A3147A"/>
    <w:rsid w:val="00B4616D"/>
    <w:rsid w:val="00BC100F"/>
    <w:rsid w:val="00BD725A"/>
    <w:rsid w:val="00C73C9B"/>
    <w:rsid w:val="00CC6B90"/>
    <w:rsid w:val="00CE52D7"/>
    <w:rsid w:val="00F01E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9087231-028E-4A24-9884-EAC93B5B1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spacing w:after="200" w:line="276" w:lineRule="auto"/>
    </w:pPr>
    <w:rPr>
      <w:rFonts w:ascii="Times New Roman" w:eastAsia="Times New Roman" w:hAnsi="Times New Roman"/>
      <w:sz w:val="24"/>
      <w:szCs w:val="24"/>
    </w:rPr>
  </w:style>
  <w:style w:type="paragraph" w:styleId="1">
    <w:name w:val="heading 1"/>
    <w:basedOn w:val="a"/>
    <w:pPr>
      <w:keepNext/>
      <w:keepLines/>
      <w:spacing w:before="400"/>
      <w:outlineLvl w:val="0"/>
    </w:pPr>
    <w:rPr>
      <w:b/>
      <w:sz w:val="32"/>
      <w:szCs w:val="32"/>
    </w:rPr>
  </w:style>
  <w:style w:type="paragraph" w:styleId="2">
    <w:name w:val="heading 2"/>
    <w:basedOn w:val="a"/>
    <w:pPr>
      <w:keepNext/>
      <w:keepLines/>
      <w:spacing w:before="300" w:after="150"/>
      <w:outlineLvl w:val="1"/>
    </w:pPr>
    <w:rPr>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41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16</Pages>
  <Words>4173</Words>
  <Characters>23791</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Famely</cp:lastModifiedBy>
  <cp:revision>11</cp:revision>
  <dcterms:created xsi:type="dcterms:W3CDTF">2026-03-02T22:43:00Z</dcterms:created>
  <dcterms:modified xsi:type="dcterms:W3CDTF">2026-03-08T04:53:00Z</dcterms:modified>
</cp:coreProperties>
</file>