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200"/>
        <w:jc w:val="center"/>
      </w:pPr>
      <w:r>
        <w:rPr>
          <w:b/>
          <w:bCs/>
          <w:color w:val="1A5296"/>
          <w:sz w:val="56"/>
          <w:szCs w:val="56"/>
        </w:rPr>
        <w:t xml:space="preserve">TIBUS AFRICA</w:t>
      </w:r>
    </w:p>
    <w:p>
      <w:pPr>
        <w:spacing w:after="300"/>
        <w:jc w:val="center"/>
      </w:pPr>
      <w:r>
        <w:rPr>
          <w:color w:val="666666"/>
          <w:sz w:val="24"/>
          <w:szCs w:val="24"/>
        </w:rPr>
        <w:t xml:space="preserve">Plateforme SaaS de billetterie et d'exploitation bus · Afrique de l'Ouest</w:t>
      </w:r>
    </w:p>
    <w:p>
      <w:pPr>
        <w:spacing w:after="160"/>
        <w:jc w:val="center"/>
      </w:pPr>
      <w:r>
        <w:rPr>
          <w:b/>
          <w:bCs/>
          <w:sz w:val="40"/>
          <w:szCs w:val="40"/>
        </w:rPr>
        <w:t xml:space="preserve">OFFRE COMMERCIALE</w:t>
      </w:r>
    </w:p>
    <w:p>
      <w:pPr>
        <w:spacing w:after="700"/>
        <w:jc w:val="center"/>
      </w:pPr>
      <w:r>
        <w:rPr>
          <w:b/>
          <w:bCs/>
          <w:color w:val="0E9F8A"/>
          <w:sz w:val="28"/>
          <w:szCs w:val="28"/>
        </w:rPr>
        <w:t xml:space="preserve">Module D — Colis autonomes (envoi de courrier et colis gare à gare)</w:t>
      </w:r>
    </w:p>
    <w:p>
      <w:pPr>
        <w:spacing w:after="110"/>
      </w:pPr>
      <w:r>
        <w:rPr>
          <w:b/>
          <w:bCs/>
          <w:sz w:val="22"/>
          <w:szCs w:val="22"/>
        </w:rPr>
        <w:t xml:space="preserve">À l'attention de : </w:t>
      </w:r>
      <w:r>
        <w:rPr>
          <w:color w:val="666666"/>
          <w:sz w:val="22"/>
          <w:szCs w:val="22"/>
        </w:rPr>
        <w:t xml:space="preserve">……………………………………………………</w:t>
      </w:r>
    </w:p>
    <w:p>
      <w:pPr>
        <w:spacing w:after="110"/>
      </w:pPr>
      <w:r>
        <w:rPr>
          <w:b/>
          <w:bCs/>
          <w:sz w:val="22"/>
          <w:szCs w:val="22"/>
        </w:rPr>
        <w:t xml:space="preserve">Compagnie de transport : </w:t>
      </w:r>
      <w:r>
        <w:rPr>
          <w:color w:val="666666"/>
          <w:sz w:val="22"/>
          <w:szCs w:val="22"/>
        </w:rPr>
        <w:t xml:space="preserve">……………………………………………………</w:t>
      </w:r>
    </w:p>
    <w:p>
      <w:pPr>
        <w:spacing w:after="110"/>
      </w:pPr>
      <w:r>
        <w:rPr>
          <w:b/>
          <w:bCs/>
          <w:sz w:val="22"/>
          <w:szCs w:val="22"/>
        </w:rPr>
        <w:t xml:space="preserve">Adresse : </w:t>
      </w:r>
      <w:r>
        <w:rPr>
          <w:color w:val="666666"/>
          <w:sz w:val="22"/>
          <w:szCs w:val="22"/>
        </w:rPr>
        <w:t xml:space="preserve">……………………………………………………</w:t>
      </w:r>
    </w:p>
    <w:p>
      <w:pPr>
        <w:spacing w:after="110"/>
      </w:pPr>
      <w:r>
        <w:rPr>
          <w:b/>
          <w:bCs/>
          <w:sz w:val="22"/>
          <w:szCs w:val="22"/>
        </w:rPr>
        <w:t xml:space="preserve">Date : </w:t>
      </w:r>
      <w:r>
        <w:rPr>
          <w:color w:val="666666"/>
          <w:sz w:val="22"/>
          <w:szCs w:val="22"/>
        </w:rPr>
        <w:t xml:space="preserve">……………………………………………………</w:t>
      </w:r>
    </w:p>
    <w:p>
      <w:pPr>
        <w:spacing w:after="110"/>
      </w:pPr>
      <w:r>
        <w:rPr>
          <w:b/>
          <w:bCs/>
          <w:sz w:val="22"/>
          <w:szCs w:val="22"/>
        </w:rPr>
        <w:t xml:space="preserve">Référence offre : </w:t>
      </w:r>
      <w:r>
        <w:rPr>
          <w:color w:val="666666"/>
          <w:sz w:val="22"/>
          <w:szCs w:val="22"/>
        </w:rPr>
        <w:t xml:space="preserve">……………………………………………………</w:t>
      </w:r>
    </w:p>
    <w:p>
      <w:r>
        <w:br w:type="page"/>
      </w:r>
    </w:p>
    <w:p>
      <w:pPr>
        <w:pStyle w:val="Heading1"/>
        <w:pBdr>
          <w:bottom w:val="single" w:color="1A5296" w:sz="6" w:space="4"/>
        </w:pBdr>
        <w:spacing w:after="200" w:before="360"/>
      </w:pPr>
      <w:r>
        <w:rPr>
          <w:b/>
          <w:bCs/>
          <w:color w:val="1A5296"/>
          <w:sz w:val="30"/>
          <w:szCs w:val="30"/>
        </w:rPr>
        <w:t xml:space="preserve">1. Lettre commerciale</w:t>
      </w:r>
    </w:p>
    <w:p>
      <w:pPr>
        <w:spacing w:after="140" w:line="300"/>
        <w:jc w:val="both"/>
      </w:pPr>
      <w:r>
        <w:rPr>
          <w:b/>
          <w:bCs/>
          <w:sz w:val="22"/>
          <w:szCs w:val="22"/>
        </w:rPr>
        <w:t xml:space="preserve">Objet : Proposition d'activation du module « Colis autonomes » — digitalisation de votre activité courrier et colis gare à gare.</w:t>
      </w:r>
    </w:p>
    <w:p>
      <w:pPr>
        <w:spacing w:after="140" w:line="300"/>
        <w:jc w:val="both"/>
      </w:pPr>
      <w:r>
        <w:rPr>
          <w:sz w:val="22"/>
          <w:szCs w:val="22"/>
        </w:rPr>
        <w:t xml:space="preserve">Madame, Monsieur le Directeur,</w:t>
      </w:r>
    </w:p>
    <w:p>
      <w:pPr>
        <w:spacing w:after="140" w:line="300"/>
        <w:jc w:val="both"/>
      </w:pPr>
      <w:r>
        <w:rPr>
          <w:sz w:val="22"/>
          <w:szCs w:val="22"/>
        </w:rPr>
        <w:t xml:space="preserve">Votre compagnie transporte chaque jour bien plus que des voyageurs : enveloppes, cartons, sacs et marchandises confiés à vos guichets représentent une source de revenus importante, souvent gérée sur papier, sans traçabilité ni justificatif fiable pour l'expéditeur.</w:t>
      </w:r>
    </w:p>
    <w:p>
      <w:pPr>
        <w:spacing w:after="140" w:line="300"/>
        <w:jc w:val="both"/>
      </w:pPr>
      <w:r>
        <w:rPr>
          <w:sz w:val="22"/>
          <w:szCs w:val="22"/>
        </w:rPr>
        <w:t xml:space="preserve">Le module « Colis autonomes » de la plateforme Tibus digitalise entièrement ce flux : enregistrement au guichet en moins d'une minute, encaissement intégré à la caisse du vendeur, reçu imprimé avec référence et code QR, suivi du colis en quatre étapes jusqu'à la remise au destinataire, et notifications SMS automatiques à chaque étape. Le tout sans billet voyageur : le colis voyage seul, avec sa propre référence.</w:t>
      </w:r>
    </w:p>
    <w:p>
      <w:pPr>
        <w:spacing w:after="140" w:line="300"/>
        <w:jc w:val="both"/>
      </w:pPr>
      <w:r>
        <w:rPr>
          <w:sz w:val="22"/>
          <w:szCs w:val="22"/>
        </w:rPr>
        <w:t xml:space="preserve">Ce module fonctionne de manière autonome : il peut être activé seul, sans obligation de souscrire à la billetterie Tibus, et s'intègre naturellement à votre organisation existante (gares, guichets, équipes).</w:t>
      </w:r>
    </w:p>
    <w:p>
      <w:pPr>
        <w:spacing w:after="140" w:line="300"/>
        <w:jc w:val="both"/>
      </w:pPr>
      <w:r>
        <w:rPr>
          <w:sz w:val="22"/>
          <w:szCs w:val="22"/>
        </w:rPr>
        <w:t xml:space="preserve">Vous trouverez ci-après la présentation détaillée du module, ses bénéfices pour votre exploitation, ainsi que notre offre financière modulable.</w:t>
      </w:r>
    </w:p>
    <w:p>
      <w:pPr>
        <w:spacing w:after="140" w:line="300"/>
        <w:jc w:val="both"/>
      </w:pPr>
      <w:r>
        <w:rPr>
          <w:sz w:val="22"/>
          <w:szCs w:val="22"/>
        </w:rPr>
        <w:t xml:space="preserve">Nous restons à votre entière disposition pour une démonstration personnalisée sur vos propres lignes. Dans l'attente de votre retour, nous vous prions d'agréer, Madame, Monsieur le Directeur, l'expression de nos salutations distinguées.</w:t>
      </w:r>
    </w:p>
    <w:p>
      <w:pPr>
        <w:spacing w:after="120"/>
      </w:pPr>
    </w:p>
    <w:p>
      <w:pPr>
        <w:spacing w:after="110"/>
      </w:pPr>
      <w:r>
        <w:rPr>
          <w:b/>
          <w:bCs/>
          <w:sz w:val="22"/>
          <w:szCs w:val="22"/>
        </w:rPr>
        <w:t xml:space="preserve">Pour Tibus / [Raison sociale émettrice] : </w:t>
      </w:r>
      <w:r>
        <w:rPr>
          <w:color w:val="666666"/>
          <w:sz w:val="22"/>
          <w:szCs w:val="22"/>
        </w:rPr>
        <w:t xml:space="preserve">……………………………………………………</w:t>
      </w:r>
    </w:p>
    <w:p>
      <w:pPr>
        <w:spacing w:after="110"/>
      </w:pPr>
      <w:r>
        <w:rPr>
          <w:b/>
          <w:bCs/>
          <w:sz w:val="22"/>
          <w:szCs w:val="22"/>
        </w:rPr>
        <w:t xml:space="preserve">Nom et qualité du signataire : </w:t>
      </w:r>
      <w:r>
        <w:rPr>
          <w:color w:val="666666"/>
          <w:sz w:val="22"/>
          <w:szCs w:val="22"/>
        </w:rPr>
        <w:t xml:space="preserve">……………………………………………………</w:t>
      </w:r>
    </w:p>
    <w:p>
      <w:pPr>
        <w:spacing w:after="110"/>
      </w:pPr>
      <w:r>
        <w:rPr>
          <w:b/>
          <w:bCs/>
          <w:sz w:val="22"/>
          <w:szCs w:val="22"/>
        </w:rPr>
        <w:t xml:space="preserve">Contact (tél. / e-mail) : </w:t>
      </w:r>
      <w:r>
        <w:rPr>
          <w:color w:val="666666"/>
          <w:sz w:val="22"/>
          <w:szCs w:val="22"/>
        </w:rPr>
        <w:t xml:space="preserve">……………………………………………………</w:t>
      </w:r>
    </w:p>
    <w:p>
      <w:r>
        <w:br w:type="page"/>
      </w:r>
    </w:p>
    <w:p>
      <w:pPr>
        <w:pStyle w:val="Heading1"/>
        <w:pBdr>
          <w:bottom w:val="single" w:color="1A5296" w:sz="6" w:space="4"/>
        </w:pBdr>
        <w:spacing w:after="200" w:before="360"/>
      </w:pPr>
      <w:r>
        <w:rPr>
          <w:b/>
          <w:bCs/>
          <w:color w:val="1A5296"/>
          <w:sz w:val="30"/>
          <w:szCs w:val="30"/>
        </w:rPr>
        <w:t xml:space="preserve">2. Le module Colis autonomes en bref</w:t>
      </w:r>
    </w:p>
    <w:p>
      <w:pPr>
        <w:spacing w:after="140" w:line="300"/>
        <w:jc w:val="both"/>
      </w:pPr>
      <w:r>
        <w:rPr>
          <w:sz w:val="22"/>
          <w:szCs w:val="22"/>
        </w:rPr>
        <w:t xml:space="preserve">Le module D « Colis autonomes » permet à vos guichets d'expédier des colis de gare à gare, sans billet voyageur associé. Chaque envoi est enregistré, encaissé, tracé et justifié — de la prise en charge au retrait par le destinataire.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/>
          <w:bCs/>
          <w:sz w:val="22"/>
          <w:szCs w:val="22"/>
        </w:rPr>
        <w:t xml:space="preserve">Traçabilité — </w:t>
      </w:r>
      <w:r>
        <w:rPr>
          <w:sz w:val="22"/>
          <w:szCs w:val="22"/>
        </w:rPr>
        <w:t xml:space="preserve">Un colis = une référence unique et un reçu imprimé (ou partagé via WhatsApp) avec code QR.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/>
          <w:bCs/>
          <w:sz w:val="22"/>
          <w:szCs w:val="22"/>
        </w:rPr>
        <w:t xml:space="preserve">Caisse intégrée — </w:t>
      </w:r>
      <w:r>
        <w:rPr>
          <w:sz w:val="22"/>
          <w:szCs w:val="22"/>
        </w:rPr>
        <w:t xml:space="preserve">Le fret est encaissé au guichet et versé dans la caisse journalière du vendeur, comme une vente de billet.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/>
          <w:bCs/>
          <w:sz w:val="22"/>
          <w:szCs w:val="22"/>
        </w:rPr>
        <w:t xml:space="preserve">Suivi en 4 étapes — </w:t>
      </w:r>
      <w:r>
        <w:rPr>
          <w:sz w:val="22"/>
          <w:szCs w:val="22"/>
        </w:rPr>
        <w:t xml:space="preserve">Enregistré → Chargé en soute → Arrivé à destination → Remis au destinataire.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/>
          <w:bCs/>
          <w:sz w:val="22"/>
          <w:szCs w:val="22"/>
        </w:rPr>
        <w:t xml:space="preserve">SMS automatiques — </w:t>
      </w:r>
      <w:r>
        <w:rPr>
          <w:sz w:val="22"/>
          <w:szCs w:val="22"/>
        </w:rPr>
        <w:t xml:space="preserve">L'expéditeur et le destinataire sont notifiés par SMS à chaque étape (option).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/>
          <w:bCs/>
          <w:sz w:val="22"/>
          <w:szCs w:val="22"/>
        </w:rPr>
        <w:t xml:space="preserve">Retrait sécurisé — </w:t>
      </w:r>
      <w:r>
        <w:rPr>
          <w:sz w:val="22"/>
          <w:szCs w:val="22"/>
        </w:rPr>
        <w:t xml:space="preserve">Le retrait s'effectue sur présentation de la référence ou du code QR du reçu.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/>
          <w:bCs/>
          <w:sz w:val="22"/>
          <w:szCs w:val="22"/>
        </w:rPr>
        <w:t xml:space="preserve">Comptabilité claire — </w:t>
      </w:r>
      <w:r>
        <w:rPr>
          <w:sz w:val="22"/>
          <w:szCs w:val="22"/>
        </w:rPr>
        <w:t xml:space="preserve">Les ventes colis alimentent une ligne de produit comptable distincte des billets (compte 7012, référentiel SYSCOHADA).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b/>
          <w:bCs/>
          <w:sz w:val="22"/>
          <w:szCs w:val="22"/>
        </w:rPr>
        <w:t xml:space="preserve">Manifeste colis — </w:t>
      </w:r>
      <w:r>
        <w:rPr>
          <w:sz w:val="22"/>
          <w:szCs w:val="22"/>
        </w:rPr>
        <w:t xml:space="preserve">Impression en un clic du manifeste des envois (PDF paysage ou Excel), filtrable par statut et gare de départ, avec tous les détails et les totaux de fret.</w:t>
      </w:r>
    </w:p>
    <w:p>
      <w:pPr>
        <w:pStyle w:val="Heading2"/>
        <w:spacing w:after="140" w:before="260"/>
      </w:pPr>
      <w:r>
        <w:rPr>
          <w:b/>
          <w:bCs/>
          <w:color w:val="0E9F8A"/>
          <w:sz w:val="24"/>
          <w:szCs w:val="24"/>
        </w:rPr>
        <w:t xml:space="preserve">2.1 Côté direction : paramétrage en toute autonomie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2"/>
          <w:szCs w:val="22"/>
        </w:rPr>
        <w:t xml:space="preserve">Référentiel des natures de colis propre à votre compagnie (carton, enveloppe, sac, électroménager…) : création, activation, désactivation.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2"/>
          <w:szCs w:val="22"/>
        </w:rPr>
        <w:t xml:space="preserve">Activation des notifications SMS étape par étape : enregistrement, chargement, arrivée, remise.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2"/>
          <w:szCs w:val="22"/>
        </w:rPr>
        <w:t xml:space="preserve">Tarification libre : le montant du fret est saisi au guichet selon votre grille interne.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2"/>
          <w:szCs w:val="22"/>
        </w:rPr>
        <w:t xml:space="preserve">Journal de caisse colis et compte de résultat alimentés automatiquement.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2"/>
          <w:szCs w:val="22"/>
        </w:rPr>
        <w:t xml:space="preserve">Manifeste colis : depuis les rapports (onglet Colis autonomes), impression PDF ou export Excel de la liste des envois — date, référence, gares, expéditeur/destinataire et téléphones, natures, poids, pièces, montant, statut — filtrée par statut et gare de départ.</w:t>
      </w:r>
    </w:p>
    <w:p>
      <w:pPr>
        <w:pStyle w:val="Heading2"/>
        <w:spacing w:after="140" w:before="260"/>
      </w:pPr>
      <w:r>
        <w:rPr>
          <w:b/>
          <w:bCs/>
          <w:color w:val="0E9F8A"/>
          <w:sz w:val="24"/>
          <w:szCs w:val="24"/>
        </w:rPr>
        <w:t xml:space="preserve">2.2 Côté guichet : un enregistrement en moins d'une minute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sz w:val="22"/>
          <w:szCs w:val="22"/>
        </w:rPr>
        <w:t xml:space="preserve">Le vendeur ouvre sa caisse du jour (même caisse que la billetterie).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sz w:val="22"/>
          <w:szCs w:val="22"/>
        </w:rPr>
        <w:t xml:space="preserve">Il choisit la gare de départ et la gare de destination.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sz w:val="22"/>
          <w:szCs w:val="22"/>
        </w:rPr>
        <w:t xml:space="preserve">Il renseigne expéditeur et destinataire avec leurs téléphones.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sz w:val="22"/>
          <w:szCs w:val="22"/>
        </w:rPr>
        <w:t xml:space="preserve">Il sélectionne la nature du colis, décrit le contenu, saisit poids, nombre de pièces et montant du fret.</w:t>
      </w:r>
    </w:p>
    <w:p>
      <w:pPr>
        <w:pStyle w:val="ListParagraph"/>
        <w:numPr>
          <w:ilvl w:val="0"/>
          <w:numId w:val="3"/>
        </w:numPr>
        <w:spacing w:after="90" w:line="290"/>
      </w:pPr>
      <w:r>
        <w:rPr>
          <w:sz w:val="22"/>
          <w:szCs w:val="22"/>
        </w:rPr>
        <w:t xml:space="preserve">Il valide : encaissement au guichet, reçu imprimé avec référence et code QR, SMS d'enregistrement envoyé (si activé).</w:t>
      </w:r>
    </w:p>
    <w:p>
      <w:pPr>
        <w:pStyle w:val="Heading2"/>
        <w:spacing w:after="140" w:before="260"/>
      </w:pPr>
      <w:r>
        <w:rPr>
          <w:b/>
          <w:bCs/>
          <w:color w:val="0E9F8A"/>
          <w:sz w:val="24"/>
          <w:szCs w:val="24"/>
        </w:rPr>
        <w:t xml:space="preserve">2.3 Suivi jusqu'à la remise</w:t>
      </w:r>
    </w:p>
    <w:p>
      <w:pPr>
        <w:spacing w:after="140" w:line="300"/>
        <w:jc w:val="both"/>
      </w:pPr>
      <w:r>
        <w:rPr>
          <w:sz w:val="22"/>
          <w:szCs w:val="22"/>
        </w:rPr>
        <w:t xml:space="preserve">À chaque étape du voyage, le personnel fait avancer le statut du colis d'un simple bouton ; le système horodate l'opération et envoie le SMS correspondant. À l'arrivée, la remise se fait contre référence ou scan du QR, après vérification de l'identité du destinataire.</w:t>
      </w:r>
    </w:p>
    <w:p>
      <w:pPr>
        <w:pStyle w:val="Heading1"/>
        <w:pBdr>
          <w:bottom w:val="single" w:color="1A5296" w:sz="6" w:space="4"/>
        </w:pBdr>
        <w:spacing w:after="200" w:before="360"/>
      </w:pPr>
      <w:r>
        <w:rPr>
          <w:b/>
          <w:bCs/>
          <w:color w:val="1A5296"/>
          <w:sz w:val="30"/>
          <w:szCs w:val="30"/>
        </w:rPr>
        <w:t xml:space="preserve">3. Bénéfices pour votre compagnie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5000"/>
      </w:tblGrid>
      <w:tr>
        <w:trPr>
          <w:tblHeader/>
        </w:trPr>
        <w:tc>
          <w:tcPr>
            <w:tcW w:type="dxa" w:w="4400"/>
            <w:shd w:fill="EAF1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A5296"/>
                <w:sz w:val="20"/>
                <w:szCs w:val="20"/>
              </w:rPr>
              <w:t xml:space="preserve">Enjeu actuel</w:t>
            </w:r>
          </w:p>
        </w:tc>
        <w:tc>
          <w:tcPr>
            <w:tcW w:type="dxa" w:w="5000"/>
            <w:shd w:fill="EAF1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A5296"/>
                <w:sz w:val="20"/>
                <w:szCs w:val="20"/>
              </w:rPr>
              <w:t xml:space="preserve">Apport du module Colis autonomes</w:t>
            </w:r>
          </w:p>
        </w:tc>
      </w:tr>
      <w:tr>
        <w:tc>
          <w:tcPr>
            <w:tcW w:type="dxa" w:w="4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Envois notés sur cahier, pertes et litiges fréquents</w:t>
            </w:r>
          </w:p>
        </w:tc>
        <w:tc>
          <w:tcPr>
            <w:tcW w:type="dxa" w:w="5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Chaque colis a une référence unique, un reçu et un historique horodaté</w:t>
            </w:r>
          </w:p>
        </w:tc>
      </w:tr>
      <w:tr>
        <w:tc>
          <w:tcPr>
            <w:tcW w:type="dxa" w:w="4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Recettes colis difficiles à contrôler</w:t>
            </w:r>
          </w:p>
        </w:tc>
        <w:tc>
          <w:tcPr>
            <w:tcW w:type="dxa" w:w="5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Encaissement dans la caisse du vendeur, journal de caisse et produit comptable dédié (7012)</w:t>
            </w:r>
          </w:p>
        </w:tc>
      </w:tr>
      <w:tr>
        <w:tc>
          <w:tcPr>
            <w:tcW w:type="dxa" w:w="4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Clients sans visibilité sur leur envoi</w:t>
            </w:r>
          </w:p>
        </w:tc>
        <w:tc>
          <w:tcPr>
            <w:tcW w:type="dxa" w:w="5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SMS automatiques à l'expéditeur et au destinataire à chaque étape</w:t>
            </w:r>
          </w:p>
        </w:tc>
      </w:tr>
      <w:tr>
        <w:tc>
          <w:tcPr>
            <w:tcW w:type="dxa" w:w="4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Retraits contestés ou frauduleux</w:t>
            </w:r>
          </w:p>
        </w:tc>
        <w:tc>
          <w:tcPr>
            <w:tcW w:type="dxa" w:w="5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Remise contre référence / code QR, statut « Livré » horodaté</w:t>
            </w:r>
          </w:p>
        </w:tc>
      </w:tr>
      <w:tr>
        <w:tc>
          <w:tcPr>
            <w:tcW w:type="dxa" w:w="4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Aucune donnée pour piloter l'activité courrier</w:t>
            </w:r>
          </w:p>
        </w:tc>
        <w:tc>
          <w:tcPr>
            <w:tcW w:type="dxa" w:w="5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Volumes, revenus et statuts consultables en temps réel par la direction</w:t>
            </w:r>
          </w:p>
        </w:tc>
      </w:tr>
      <w:tr>
        <w:tc>
          <w:tcPr>
            <w:tcW w:type="dxa" w:w="4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 de document de bord pour les colis transportés</w:t>
            </w:r>
          </w:p>
        </w:tc>
        <w:tc>
          <w:tcPr>
            <w:tcW w:type="dxa" w:w="5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Manifeste colis imprimable (PDF/Excel) avec tous les détails, pour le chargement, le convoyage et les contrôles en route</w:t>
            </w:r>
          </w:p>
        </w:tc>
      </w:tr>
    </w:tbl>
    <w:p>
      <w:pPr>
        <w:spacing w:after="120"/>
      </w:pPr>
    </w:p>
    <w:p>
      <w:pPr>
        <w:spacing w:after="140" w:line="300"/>
        <w:jc w:val="both"/>
      </w:pPr>
      <w:r>
        <w:rPr>
          <w:sz w:val="22"/>
          <w:szCs w:val="22"/>
        </w:rPr>
        <w:t xml:space="preserve">Le module valorise ainsi une activité déjà existante dans vos gares, sans changer vos habitudes de terrain : vos équipes continuent d'encaisser au guichet, mais chaque franc encaissé devient traçable et chaque colis justifiable.</w:t>
      </w:r>
    </w:p>
    <w:p>
      <w:pPr>
        <w:pStyle w:val="Heading1"/>
        <w:pBdr>
          <w:bottom w:val="single" w:color="1A5296" w:sz="6" w:space="4"/>
        </w:pBdr>
        <w:spacing w:after="200" w:before="360"/>
      </w:pPr>
      <w:r>
        <w:rPr>
          <w:b/>
          <w:bCs/>
          <w:color w:val="1A5296"/>
          <w:sz w:val="30"/>
          <w:szCs w:val="30"/>
        </w:rPr>
        <w:t xml:space="preserve">4. Mise en œuvre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2"/>
          <w:szCs w:val="22"/>
        </w:rPr>
        <w:t xml:space="preserve">Activation du module D sur votre espace compagnie par l'équipe Tibus (aucune installation locale : solution 100 % en ligne, accessible sur ordinateur, tablette, smartphone et TPE Android).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2"/>
          <w:szCs w:val="22"/>
        </w:rPr>
        <w:t xml:space="preserve">Paramétrage initial accompagné : natures de colis, options SMS, grille tarifaire interne.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2"/>
          <w:szCs w:val="22"/>
        </w:rPr>
        <w:t xml:space="preserve">Formation de vos équipes guichet (support inclus : manuel intégré à l'application, pas-à-pas illustré).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2"/>
          <w:szCs w:val="22"/>
        </w:rPr>
        <w:t xml:space="preserve">Impression des reçus sur imprimante thermique 80 mm / 56 mm ou partage WhatsApp — compatible TPE Android (option équipement, module F).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2"/>
          <w:szCs w:val="22"/>
        </w:rPr>
        <w:t xml:space="preserve">Démarrage possible sur une ou deux gares pilotes avant généralisation au réseau.</w:t>
      </w:r>
    </w:p>
    <w:p>
      <w:pPr>
        <w:pStyle w:val="Heading1"/>
        <w:pBdr>
          <w:bottom w:val="single" w:color="1A5296" w:sz="6" w:space="4"/>
        </w:pBdr>
        <w:spacing w:after="200" w:before="360"/>
      </w:pPr>
      <w:r>
        <w:rPr>
          <w:b/>
          <w:bCs/>
          <w:color w:val="1A5296"/>
          <w:sz w:val="30"/>
          <w:szCs w:val="30"/>
        </w:rPr>
        <w:t xml:space="preserve">5. Offre financière</w:t>
      </w:r>
    </w:p>
    <w:p>
      <w:pPr>
        <w:spacing w:after="140" w:line="300"/>
        <w:jc w:val="both"/>
      </w:pPr>
      <w:r>
        <w:rPr>
          <w:sz w:val="22"/>
          <w:szCs w:val="22"/>
        </w:rPr>
        <w:t xml:space="preserve">Montants exprimés en francs CFA (F CFA), hors taxes, à compléter selon la configuration retenue.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2400"/>
        <w:gridCol w:w="2400"/>
      </w:tblGrid>
      <w:tr>
        <w:trPr>
          <w:tblHeader/>
        </w:trPr>
        <w:tc>
          <w:tcPr>
            <w:tcW w:type="dxa" w:w="4600"/>
            <w:shd w:fill="EAF1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A5296"/>
                <w:sz w:val="20"/>
                <w:szCs w:val="20"/>
              </w:rPr>
              <w:t xml:space="preserve">Désignation</w:t>
            </w:r>
          </w:p>
        </w:tc>
        <w:tc>
          <w:tcPr>
            <w:tcW w:type="dxa" w:w="2400"/>
            <w:shd w:fill="EAF1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A5296"/>
                <w:sz w:val="20"/>
                <w:szCs w:val="20"/>
              </w:rPr>
              <w:t xml:space="preserve">Mise en service (F CFA)</w:t>
            </w:r>
          </w:p>
        </w:tc>
        <w:tc>
          <w:tcPr>
            <w:tcW w:type="dxa" w:w="2400"/>
            <w:shd w:fill="EAF1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A5296"/>
                <w:sz w:val="20"/>
                <w:szCs w:val="20"/>
              </w:rPr>
              <w:t xml:space="preserve">Abonnement mensuel (F CFA)</w:t>
            </w:r>
          </w:p>
        </w:tc>
      </w:tr>
      <w:tr>
        <w:tc>
          <w:tcPr>
            <w:tcW w:type="dxa" w:w="4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Module D — Colis autonomes</w:t>
            </w:r>
          </w:p>
        </w:tc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…………………………</w:t>
            </w:r>
          </w:p>
        </w:tc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…………………………</w:t>
            </w:r>
          </w:p>
        </w:tc>
      </w:tr>
      <w:tr>
        <w:tc>
          <w:tcPr>
            <w:tcW w:type="dxa" w:w="4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Option notifications SMS (par étape, selon volume)</w:t>
            </w:r>
          </w:p>
        </w:tc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…………………………</w:t>
            </w:r>
          </w:p>
        </w:tc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…………………………</w:t>
            </w:r>
          </w:p>
        </w:tc>
      </w:tr>
      <w:tr>
        <w:tc>
          <w:tcPr>
            <w:tcW w:type="dxa" w:w="4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Formation des équipes guichet (par gare)</w:t>
            </w:r>
          </w:p>
        </w:tc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…………………………</w:t>
            </w:r>
          </w:p>
        </w:tc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Option TPE Android + imprimante (module F, sur devis)</w:t>
            </w:r>
          </w:p>
        </w:tc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…………………………</w:t>
            </w:r>
          </w:p>
        </w:tc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TOTAL configuration retenue</w:t>
            </w:r>
          </w:p>
        </w:tc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…………………………</w:t>
            </w:r>
          </w:p>
        </w:tc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…………………………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2"/>
          <w:szCs w:val="22"/>
        </w:rPr>
        <w:t xml:space="preserve">Abonnement facturé mensuellement, sans engagement de durée sauf mention contraire aux conditions particulières.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2"/>
          <w:szCs w:val="22"/>
        </w:rPr>
        <w:t xml:space="preserve">Les SMS sont décomptés selon le volume réel d'envois ; un forfait peut être proposé.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2"/>
          <w:szCs w:val="22"/>
        </w:rPr>
        <w:t xml:space="preserve">Remise possible en cas d'activation conjointe avec la billetterie Tibus (modules A à C).</w:t>
      </w:r>
    </w:p>
    <w:p>
      <w:pPr>
        <w:pStyle w:val="Heading1"/>
        <w:pBdr>
          <w:bottom w:val="single" w:color="1A5296" w:sz="6" w:space="4"/>
        </w:pBdr>
        <w:spacing w:after="200" w:before="360"/>
      </w:pPr>
      <w:r>
        <w:rPr>
          <w:b/>
          <w:bCs/>
          <w:color w:val="1A5296"/>
          <w:sz w:val="30"/>
          <w:szCs w:val="30"/>
        </w:rPr>
        <w:t xml:space="preserve">6. Conditions et validité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2"/>
          <w:szCs w:val="22"/>
        </w:rPr>
        <w:t xml:space="preserve">Validité de la présente offre : 30 jours à compter de sa date d'émission.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2"/>
          <w:szCs w:val="22"/>
        </w:rPr>
        <w:t xml:space="preserve">Mise en service sous 5 jours ouvrés après signature et paramétrage initial.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2"/>
          <w:szCs w:val="22"/>
        </w:rPr>
        <w:t xml:space="preserve">Assistance : support Tibus par WhatsApp et e-mail, jours ouvrés.</w:t>
      </w:r>
    </w:p>
    <w:p>
      <w:pPr>
        <w:pStyle w:val="ListParagraph"/>
        <w:numPr>
          <w:ilvl w:val="0"/>
          <w:numId w:val="2"/>
        </w:numPr>
        <w:spacing w:after="90" w:line="290"/>
      </w:pPr>
      <w:r>
        <w:rPr>
          <w:sz w:val="22"/>
          <w:szCs w:val="22"/>
        </w:rPr>
        <w:t xml:space="preserve">Les données de votre compagnie (envois, clients, recettes) restent votre propriété.</w:t>
      </w:r>
    </w:p>
    <w:p>
      <w:pPr>
        <w:spacing w:after="120"/>
      </w:pPr>
    </w:p>
    <w:p>
      <w:pPr>
        <w:spacing w:after="140" w:line="300"/>
        <w:jc w:val="both"/>
      </w:pPr>
      <w:r>
        <w:rPr>
          <w:sz w:val="22"/>
          <w:szCs w:val="22"/>
        </w:rPr>
        <w:t xml:space="preserve">Fait à …………………………, le …………………………</w:t>
      </w:r>
    </w:p>
    <w:p>
      <w:pPr>
        <w:spacing w:after="120"/>
      </w:pP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4700"/>
      </w:tblGrid>
      <w:tr>
        <w:trPr>
          <w:tblHeader/>
        </w:trPr>
        <w:tc>
          <w:tcPr>
            <w:tcW w:type="dxa" w:w="4700"/>
            <w:shd w:fill="EAF1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A5296"/>
                <w:sz w:val="20"/>
                <w:szCs w:val="20"/>
              </w:rPr>
              <w:t xml:space="preserve">Pour la compagnie (nom, qualité, signature)</w:t>
            </w:r>
          </w:p>
        </w:tc>
        <w:tc>
          <w:tcPr>
            <w:tcW w:type="dxa" w:w="4700"/>
            <w:shd w:fill="EAF1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A5296"/>
                <w:sz w:val="20"/>
                <w:szCs w:val="20"/>
              </w:rPr>
              <w:t xml:space="preserve">Pour Tibus (nom, qualité, signature)</w:t>
            </w:r>
          </w:p>
        </w:tc>
      </w:tr>
      <w:tr>
        <w:tc>
          <w:tcPr>
            <w:tcW w:type="dxa" w:w="4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 
 </w:t>
            </w:r>
          </w:p>
        </w:tc>
        <w:tc>
          <w:tcPr>
            <w:tcW w:type="dxa" w:w="4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 </w:t>
            </w:r>
          </w:p>
        </w:tc>
      </w:tr>
    </w:tbl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t xml:space="preserve">Tibus Africa — Offre commerciale Module Colis autonomes · Document modèle, montants à compléter avant envoi · Sans valeur contractuelle tant que non signé · 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42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2026-07-11T01:06:24.613Z</dcterms:created>
  <dcterms:modified xsi:type="dcterms:W3CDTF">2026-07-11T01:06:24.616Z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