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Manuel didactique Tibus</w:t>
      </w:r>
    </w:p>
    <w:p>
      <w:pPr>
        <w:jc w:val="center"/>
      </w:pPr>
      <w:r>
        <w:rPr>
          <w:color w:val="2563EB"/>
          <w:sz w:val="28"/>
        </w:rPr>
        <w:t>Formation compagnie de transport — 4 rôles, menus et flux métier</w:t>
      </w:r>
    </w:p>
    <w:p/>
    <w:p>
      <w:r>
        <w:rPr>
          <w:b w:val="0"/>
          <w:i/>
          <w:color w:val="334155"/>
          <w:sz w:val="22"/>
        </w:rPr>
        <w:t>Document de formation pour gérants, vendeurs, comptables, contrôleurs et formateurs.</w:t>
      </w:r>
    </w:p>
    <w:p>
      <w:r>
        <w:rPr>
          <w:b w:val="0"/>
          <w:i/>
          <w:color w:val="334155"/>
          <w:sz w:val="22"/>
        </w:rPr>
        <w:t>Captures Owner : compte tabiscompany@gmail.com · compagnie Tibus Démo Transport.</w:t>
      </w:r>
    </w:p>
    <w:p>
      <w:r>
        <w:br w:type="page"/>
      </w:r>
    </w:p>
    <w:p>
      <w:pPr>
        <w:pStyle w:val="Heading1"/>
      </w:pPr>
      <w:r>
        <w:rPr>
          <w:color w:val="0F172A"/>
        </w:rPr>
        <w:t>Sommaire</w:t>
      </w:r>
    </w:p>
    <w:p>
      <w:r>
        <w:rPr>
          <w:b w:val="0"/>
          <w:i w:val="0"/>
          <w:color w:val="334155"/>
          <w:sz w:val="22"/>
        </w:rPr>
        <w:t>1. 0. Introduction — Vision du projet Tibus</w:t>
      </w:r>
    </w:p>
    <w:p>
      <w:r>
        <w:rPr>
          <w:b w:val="0"/>
          <w:i w:val="0"/>
          <w:color w:val="334155"/>
          <w:sz w:val="22"/>
        </w:rPr>
        <w:t>2. 1. Architecture des rôles et parcours de données</w:t>
      </w:r>
    </w:p>
    <w:p>
      <w:r>
        <w:rPr>
          <w:b w:val="0"/>
          <w:i w:val="0"/>
          <w:color w:val="334155"/>
          <w:sz w:val="22"/>
        </w:rPr>
        <w:t>3. 2. Rôle Voyageur — réservation en ligne</w:t>
      </w:r>
    </w:p>
    <w:p>
      <w:r>
        <w:rPr>
          <w:b w:val="0"/>
          <w:i w:val="0"/>
          <w:color w:val="334155"/>
          <w:sz w:val="22"/>
        </w:rPr>
        <w:t>4. 3. Rôle Owner — gestion compagnie (22 menus)</w:t>
      </w:r>
    </w:p>
    <w:p>
      <w:r>
        <w:rPr>
          <w:b w:val="0"/>
          <w:i w:val="0"/>
          <w:color w:val="334155"/>
          <w:sz w:val="22"/>
        </w:rPr>
        <w:t>5. 4. Rôle Vendeur — guichet et caisse</w:t>
      </w:r>
    </w:p>
    <w:p>
      <w:r>
        <w:rPr>
          <w:b w:val="0"/>
          <w:i w:val="0"/>
          <w:color w:val="334155"/>
          <w:sz w:val="22"/>
        </w:rPr>
        <w:t>6. 5. Rôles Comptable &amp; Contrôleur — suivi et validation</w:t>
      </w:r>
    </w:p>
    <w:p>
      <w:r>
        <w:rPr>
          <w:b w:val="0"/>
          <w:i w:val="0"/>
          <w:color w:val="334155"/>
          <w:sz w:val="22"/>
        </w:rPr>
        <w:t>7. 6. Flux métier d'une journée type</w:t>
      </w:r>
    </w:p>
    <w:p>
      <w:r>
        <w:rPr>
          <w:b w:val="0"/>
          <w:i w:val="0"/>
          <w:color w:val="334155"/>
          <w:sz w:val="22"/>
        </w:rPr>
        <w:t>8. 7. Cycle de vie d'un billet</w:t>
      </w:r>
    </w:p>
    <w:p>
      <w:r>
        <w:rPr>
          <w:b w:val="0"/>
          <w:i w:val="0"/>
          <w:color w:val="334155"/>
          <w:sz w:val="22"/>
        </w:rPr>
        <w:t>9. 8. Aide intégrée et dépannage</w:t>
      </w:r>
    </w:p>
    <w:p>
      <w:r>
        <w:rPr>
          <w:b w:val="0"/>
          <w:i w:val="0"/>
          <w:color w:val="334155"/>
          <w:sz w:val="22"/>
        </w:rPr>
        <w:t>10. 9. Glossaire formateur</w:t>
      </w:r>
    </w:p>
    <w:p>
      <w:r>
        <w:br w:type="page"/>
      </w:r>
    </w:p>
    <w:p>
      <w:pPr>
        <w:pStyle w:val="Heading1"/>
      </w:pPr>
      <w:r>
        <w:rPr>
          <w:color w:val="0F172A"/>
        </w:rPr>
        <w:t>0. Introduction — Vision du projet Tibus</w:t>
      </w:r>
    </w:p>
    <w:p>
      <w:r>
        <w:rPr>
          <w:b w:val="0"/>
          <w:i w:val="0"/>
          <w:color w:val="334155"/>
          <w:sz w:val="22"/>
        </w:rPr>
        <w:t>Tibus est une plateforme de billetterie bus pour l'Afrique de l'Ouest. Elle relie trois mondes : le voyageur qui réserve en ligne, la compagnie qui programme et pilote, et le guichet qui vend sur place. Le projet intègre paiement Mobile Money (FedaPay), billets QR, caisse physique, reversements comptables, fidélité, colis et scanner d'embarquement.</w:t>
      </w:r>
    </w:p>
    <w:p>
      <w:r>
        <w:rPr>
          <w:b/>
          <w:i w:val="0"/>
          <w:color w:val="334155"/>
          <w:sz w:val="22"/>
        </w:rPr>
        <w:t>Objectifs pédagogiques du manuel :</w:t>
      </w:r>
    </w:p>
    <w:p>
      <w:pPr>
        <w:pStyle w:val="ListBullet"/>
      </w:pPr>
      <w:r>
        <w:rPr>
          <w:color w:val="334155"/>
          <w:sz w:val="21"/>
        </w:rPr>
        <w:t>Identifier le bon écran selon son rôle.</w:t>
      </w:r>
    </w:p>
    <w:p>
      <w:pPr>
        <w:pStyle w:val="ListBullet"/>
      </w:pPr>
      <w:r>
        <w:rPr>
          <w:color w:val="334155"/>
          <w:sz w:val="21"/>
        </w:rPr>
        <w:t>Enchaîner les opérations sans erreur (caisse → vente → reversement).</w:t>
      </w:r>
    </w:p>
    <w:p>
      <w:pPr>
        <w:pStyle w:val="ListBullet"/>
      </w:pPr>
      <w:r>
        <w:rPr>
          <w:color w:val="334155"/>
          <w:sz w:val="21"/>
        </w:rPr>
        <w:t>Comprendre comment un billet naît, se paie et est contrôlé à l'embarquement.</w:t>
      </w:r>
    </w:p>
    <w:p>
      <w:pPr>
        <w:pStyle w:val="ListBullet"/>
      </w:pPr>
      <w:r>
        <w:rPr>
          <w:color w:val="334155"/>
          <w:sz w:val="21"/>
        </w:rPr>
        <w:t>Former une équipe complète autonome en 1 à 2 sessions.</w:t>
      </w:r>
    </w:p>
    <w:p>
      <w:r>
        <w:drawing>
          <wp:inline xmlns:a="http://schemas.openxmlformats.org/drawingml/2006/main" xmlns:pic="http://schemas.openxmlformats.org/drawingml/2006/picture">
            <wp:extent cx="5760000" cy="5621205"/>
            <wp:docPr id="1" name="Picture 1"/>
            <wp:cNvGraphicFramePr>
              <a:graphicFrameLocks noChangeAspect="1"/>
            </wp:cNvGraphicFramePr>
            <a:graphic>
              <a:graphicData uri="http://schemas.openxmlformats.org/drawingml/2006/picture">
                <pic:pic>
                  <pic:nvPicPr>
                    <pic:cNvPr id="0" name="capture-accueil.png"/>
                    <pic:cNvPicPr/>
                  </pic:nvPicPr>
                  <pic:blipFill>
                    <a:blip r:embed="rId9"/>
                    <a:stretch>
                      <a:fillRect/>
                    </a:stretch>
                  </pic:blipFill>
                  <pic:spPr>
                    <a:xfrm>
                      <a:off x="0" y="0"/>
                      <a:ext cx="5760000" cy="5621205"/>
                    </a:xfrm>
                    <a:prstGeom prst="rect"/>
                  </pic:spPr>
                </pic:pic>
              </a:graphicData>
            </a:graphic>
          </wp:inline>
        </w:drawing>
      </w:r>
    </w:p>
    <w:p>
      <w:pPr>
        <w:jc w:val="center"/>
      </w:pPr>
      <w:r>
        <w:rPr>
          <w:i/>
          <w:color w:val="64748B"/>
          <w:sz w:val="18"/>
        </w:rPr>
        <w:t>Figure 0.1 — Page d'accueil Tibus (capture application réelle)</w:t>
      </w:r>
    </w:p>
    <w:p/>
    <w:p>
      <w:pPr>
        <w:pStyle w:val="Heading1"/>
      </w:pPr>
      <w:r>
        <w:rPr>
          <w:color w:val="0F172A"/>
        </w:rPr>
        <w:t>1. Architecture des rôles</w:t>
      </w:r>
    </w:p>
    <w:p>
      <w:r>
        <w:rPr>
          <w:b w:val="0"/>
          <w:i w:val="0"/>
          <w:color w:val="334155"/>
          <w:sz w:val="22"/>
        </w:rPr>
        <w:t>Quatre rôles principaux coexistent dans une même compagnie :</w:t>
      </w:r>
    </w:p>
    <w:p>
      <w:pPr>
        <w:pStyle w:val="ListBullet"/>
      </w:pPr>
      <w:r>
        <w:rPr>
          <w:color w:val="334155"/>
          <w:sz w:val="21"/>
        </w:rPr>
        <w:t>Owner (gérant) : configure tout, voit tout, invite l'équipe.</w:t>
      </w:r>
    </w:p>
    <w:p>
      <w:pPr>
        <w:pStyle w:val="ListBullet"/>
      </w:pPr>
      <w:r>
        <w:rPr>
          <w:color w:val="334155"/>
          <w:sz w:val="21"/>
        </w:rPr>
        <w:t>Vendeur : ouvre caisse, vend cash, scanne, reverse.</w:t>
      </w:r>
    </w:p>
    <w:p>
      <w:pPr>
        <w:pStyle w:val="ListBullet"/>
      </w:pPr>
      <w:r>
        <w:rPr>
          <w:color w:val="334155"/>
          <w:sz w:val="21"/>
        </w:rPr>
        <w:t>Comptable compagnie : journal ventes, valide reversements, rapports.</w:t>
      </w:r>
    </w:p>
    <w:p>
      <w:pPr>
        <w:pStyle w:val="ListBullet"/>
      </w:pPr>
      <w:r>
        <w:rPr>
          <w:color w:val="334155"/>
          <w:sz w:val="21"/>
        </w:rPr>
        <w:t>Contrôleur : scan embarquement, contrôle billets.</w:t>
      </w:r>
    </w:p>
    <w:p>
      <w:pPr>
        <w:pStyle w:val="ListBullet"/>
      </w:pPr>
      <w:r>
        <w:rPr>
          <w:color w:val="334155"/>
          <w:sz w:val="21"/>
        </w:rPr>
        <w:t>Voyageur (client) : recherche, paie en ligne, reçoit QR.</w:t>
      </w:r>
    </w:p>
    <w:p>
      <w:r>
        <w:rPr>
          <w:b/>
          <w:i w:val="0"/>
          <w:color w:val="334155"/>
          <w:sz w:val="22"/>
        </w:rPr>
        <w:t>Chaîne de données simplifiée :</w:t>
      </w:r>
    </w:p>
    <w:p>
      <w:pPr>
        <w:pStyle w:val="ListNumber"/>
      </w:pPr>
      <w:r>
        <w:rPr>
          <w:color w:val="334155"/>
          <w:sz w:val="21"/>
        </w:rPr>
        <w:t>Owner programme itinéraire → voyage (départ).</w:t>
      </w:r>
    </w:p>
    <w:p>
      <w:pPr>
        <w:pStyle w:val="ListNumber"/>
      </w:pPr>
      <w:r>
        <w:rPr>
          <w:color w:val="334155"/>
          <w:sz w:val="21"/>
        </w:rPr>
        <w:t>Voyageur ou vendeur crée une réservation / vente.</w:t>
      </w:r>
    </w:p>
    <w:p>
      <w:pPr>
        <w:pStyle w:val="ListNumber"/>
      </w:pPr>
      <w:r>
        <w:rPr>
          <w:color w:val="334155"/>
          <w:sz w:val="21"/>
        </w:rPr>
        <w:t>Paiement confirmé → billet émis (référence TB- + QR).</w:t>
      </w:r>
    </w:p>
    <w:p>
      <w:pPr>
        <w:pStyle w:val="ListNumber"/>
      </w:pPr>
      <w:r>
        <w:rPr>
          <w:color w:val="334155"/>
          <w:sz w:val="21"/>
        </w:rPr>
        <w:t>Contrôleur scanne → embarquement enregistré.</w:t>
      </w:r>
    </w:p>
    <w:p>
      <w:pPr>
        <w:pStyle w:val="ListNumber"/>
      </w:pPr>
      <w:r>
        <w:rPr>
          <w:color w:val="334155"/>
          <w:sz w:val="21"/>
        </w:rPr>
        <w:t>Vendeur reverse espèces → comptable valide → caisse clôturée.</w:t>
      </w:r>
    </w:p>
    <w:p>
      <w:r>
        <w:drawing>
          <wp:inline xmlns:a="http://schemas.openxmlformats.org/drawingml/2006/main" xmlns:pic="http://schemas.openxmlformats.org/drawingml/2006/picture">
            <wp:extent cx="5760000" cy="5621205"/>
            <wp:docPr id="2" name="Picture 2"/>
            <wp:cNvGraphicFramePr>
              <a:graphicFrameLocks noChangeAspect="1"/>
            </wp:cNvGraphicFramePr>
            <a:graphic>
              <a:graphicData uri="http://schemas.openxmlformats.org/drawingml/2006/picture">
                <pic:pic>
                  <pic:nvPicPr>
                    <pic:cNvPr id="0" name="capture-guide.png"/>
                    <pic:cNvPicPr/>
                  </pic:nvPicPr>
                  <pic:blipFill>
                    <a:blip r:embed="rId10"/>
                    <a:stretch>
                      <a:fillRect/>
                    </a:stretch>
                  </pic:blipFill>
                  <pic:spPr>
                    <a:xfrm>
                      <a:off x="0" y="0"/>
                      <a:ext cx="5760000" cy="5621205"/>
                    </a:xfrm>
                    <a:prstGeom prst="rect"/>
                  </pic:spPr>
                </pic:pic>
              </a:graphicData>
            </a:graphic>
          </wp:inline>
        </w:drawing>
      </w:r>
    </w:p>
    <w:p>
      <w:pPr>
        <w:jc w:val="center"/>
      </w:pPr>
      <w:r>
        <w:rPr>
          <w:i/>
          <w:color w:val="64748B"/>
          <w:sz w:val="18"/>
        </w:rPr>
        <w:t>Figure 1.1 — Guide intégré Tibus (capture réelle)</w:t>
      </w:r>
    </w:p>
    <w:p/>
    <w:p>
      <w:pPr>
        <w:pStyle w:val="Heading1"/>
      </w:pPr>
      <w:r>
        <w:rPr>
          <w:color w:val="0F172A"/>
        </w:rPr>
        <w:t>2. Rôle Voyageur</w:t>
      </w:r>
    </w:p>
    <w:p>
      <w:r>
        <w:rPr>
          <w:b w:val="0"/>
          <w:i w:val="0"/>
          <w:color w:val="334155"/>
          <w:sz w:val="22"/>
        </w:rPr>
        <w:t>Le voyageur utilise le site public sans connaître la back-office compagnie.</w:t>
      </w:r>
    </w:p>
    <w:p>
      <w:r>
        <w:drawing>
          <wp:inline xmlns:a="http://schemas.openxmlformats.org/drawingml/2006/main" xmlns:pic="http://schemas.openxmlformats.org/drawingml/2006/picture">
            <wp:extent cx="5760000" cy="5621205"/>
            <wp:docPr id="3" name="Picture 3"/>
            <wp:cNvGraphicFramePr>
              <a:graphicFrameLocks noChangeAspect="1"/>
            </wp:cNvGraphicFramePr>
            <a:graphic>
              <a:graphicData uri="http://schemas.openxmlformats.org/drawingml/2006/picture">
                <pic:pic>
                  <pic:nvPicPr>
                    <pic:cNvPr id="0" name="capture-recherche.png"/>
                    <pic:cNvPicPr/>
                  </pic:nvPicPr>
                  <pic:blipFill>
                    <a:blip r:embed="rId11"/>
                    <a:stretch>
                      <a:fillRect/>
                    </a:stretch>
                  </pic:blipFill>
                  <pic:spPr>
                    <a:xfrm>
                      <a:off x="0" y="0"/>
                      <a:ext cx="5760000" cy="5621205"/>
                    </a:xfrm>
                    <a:prstGeom prst="rect"/>
                  </pic:spPr>
                </pic:pic>
              </a:graphicData>
            </a:graphic>
          </wp:inline>
        </w:drawing>
      </w:r>
    </w:p>
    <w:p>
      <w:pPr>
        <w:jc w:val="center"/>
      </w:pPr>
      <w:r>
        <w:rPr>
          <w:i/>
          <w:color w:val="64748B"/>
          <w:sz w:val="18"/>
        </w:rPr>
        <w:t>Figure 2.1 — Recherche de voyages (capture réelle)</w:t>
      </w:r>
    </w:p>
    <w:p/>
    <w:p>
      <w:r>
        <w:rPr>
          <w:b/>
          <w:i w:val="0"/>
          <w:color w:val="334155"/>
          <w:sz w:val="22"/>
        </w:rPr>
        <w:t>Parcours didactique — 5 étapes :</w:t>
      </w:r>
    </w:p>
    <w:p>
      <w:pPr>
        <w:pStyle w:val="ListNumber"/>
      </w:pPr>
      <w:r>
        <w:rPr>
          <w:color w:val="334155"/>
          <w:sz w:val="21"/>
        </w:rPr>
        <w:t>Rechercher : ville départ, arrivée, date, filtres prix/compagnie.</w:t>
      </w:r>
    </w:p>
    <w:p>
      <w:pPr>
        <w:pStyle w:val="ListNumber"/>
      </w:pPr>
      <w:r>
        <w:rPr>
          <w:color w:val="334155"/>
          <w:sz w:val="21"/>
        </w:rPr>
        <w:t>Comparer : horaires, places disponibles, tarif XOF.</w:t>
      </w:r>
    </w:p>
    <w:p>
      <w:pPr>
        <w:pStyle w:val="ListNumber"/>
      </w:pPr>
      <w:r>
        <w:rPr>
          <w:color w:val="334155"/>
          <w:sz w:val="21"/>
        </w:rPr>
        <w:t>Réserver : connexion requise, choix siège, téléphone Mobile Money.</w:t>
      </w:r>
    </w:p>
    <w:p>
      <w:pPr>
        <w:pStyle w:val="ListNumber"/>
      </w:pPr>
      <w:r>
        <w:rPr>
          <w:color w:val="334155"/>
          <w:sz w:val="21"/>
        </w:rPr>
        <w:t>Payer : redirection FedaPay — le siège n'est confirmé qu'après paiement.</w:t>
      </w:r>
    </w:p>
    <w:p>
      <w:pPr>
        <w:pStyle w:val="ListNumber"/>
      </w:pPr>
      <w:r>
        <w:rPr>
          <w:color w:val="334155"/>
          <w:sz w:val="21"/>
        </w:rPr>
        <w:t>Voyager : billet dans « Mes réservations », QR à l'embarquement.</w:t>
      </w:r>
    </w:p>
    <w:p>
      <w:r>
        <w:rPr>
          <w:b/>
          <w:i w:val="0"/>
          <w:color w:val="334155"/>
          <w:sz w:val="22"/>
        </w:rPr>
        <w:t>Points clés formation :</w:t>
      </w:r>
    </w:p>
    <w:p>
      <w:pPr>
        <w:pStyle w:val="ListBullet"/>
      </w:pPr>
      <w:r>
        <w:rPr>
          <w:color w:val="334155"/>
          <w:sz w:val="21"/>
        </w:rPr>
        <w:t>Pas de blocage de siège avant paiement (évite les faux « complets »).</w:t>
      </w:r>
    </w:p>
    <w:p>
      <w:pPr>
        <w:pStyle w:val="ListBullet"/>
      </w:pPr>
      <w:r>
        <w:rPr>
          <w:color w:val="334155"/>
          <w:sz w:val="21"/>
        </w:rPr>
        <w:t>Codes promo et points fidélité au moment de la réservation.</w:t>
      </w:r>
    </w:p>
    <w:p>
      <w:pPr>
        <w:pStyle w:val="ListBullet"/>
      </w:pPr>
      <w:r>
        <w:rPr>
          <w:color w:val="334155"/>
          <w:sz w:val="21"/>
        </w:rPr>
        <w:t>Parrainage Tibus : points plateforme.</w:t>
      </w:r>
    </w:p>
    <w:p>
      <w:r>
        <w:br w:type="page"/>
      </w:r>
    </w:p>
    <w:p>
      <w:pPr>
        <w:pStyle w:val="Heading1"/>
      </w:pPr>
      <w:r>
        <w:rPr>
          <w:color w:val="0F172A"/>
        </w:rPr>
        <w:t>3. Rôle Owner — Gérant de compagnie</w:t>
      </w:r>
    </w:p>
    <w:p>
      <w:r>
        <w:rPr>
          <w:b w:val="0"/>
          <w:i w:val="0"/>
          <w:color w:val="334155"/>
          <w:sz w:val="22"/>
        </w:rPr>
        <w:t>L'owner dispose du menu latéral le plus complet. Accès : /fr/owner · Compte démo : tabiscompany@gmail.com</w:t>
      </w:r>
    </w:p>
    <w:p>
      <w:r>
        <w:drawing>
          <wp:inline xmlns:a="http://schemas.openxmlformats.org/drawingml/2006/main" xmlns:pic="http://schemas.openxmlformats.org/drawingml/2006/picture">
            <wp:extent cx="5760000" cy="5621205"/>
            <wp:docPr id="4" name="Picture 4"/>
            <wp:cNvGraphicFramePr>
              <a:graphicFrameLocks noChangeAspect="1"/>
            </wp:cNvGraphicFramePr>
            <a:graphic>
              <a:graphicData uri="http://schemas.openxmlformats.org/drawingml/2006/picture">
                <pic:pic>
                  <pic:nvPicPr>
                    <pic:cNvPr id="0" name="owner-real-overview.png"/>
                    <pic:cNvPicPr/>
                  </pic:nvPicPr>
                  <pic:blipFill>
                    <a:blip r:embed="rId12"/>
                    <a:stretch>
                      <a:fillRect/>
                    </a:stretch>
                  </pic:blipFill>
                  <pic:spPr>
                    <a:xfrm>
                      <a:off x="0" y="0"/>
                      <a:ext cx="5760000" cy="5621205"/>
                    </a:xfrm>
                    <a:prstGeom prst="rect"/>
                  </pic:spPr>
                </pic:pic>
              </a:graphicData>
            </a:graphic>
          </wp:inline>
        </w:drawing>
      </w:r>
    </w:p>
    <w:p>
      <w:pPr>
        <w:jc w:val="center"/>
      </w:pPr>
      <w:r>
        <w:rPr>
          <w:i/>
          <w:color w:val="64748B"/>
          <w:sz w:val="18"/>
        </w:rPr>
        <w:t>Figure 3.0 — Aperçu Owner (capture réelle)</w:t>
      </w:r>
    </w:p>
    <w:p/>
    <w:p>
      <w:r>
        <w:rPr>
          <w:b/>
          <w:i w:val="0"/>
          <w:color w:val="334155"/>
          <w:sz w:val="22"/>
        </w:rPr>
        <w:t>Détail de chaque menu — fiche pédagogique avec capture d'écran :</w:t>
      </w:r>
    </w:p>
    <w:p>
      <w:r>
        <w:rPr>
          <w:b/>
          <w:i w:val="0"/>
          <w:color w:val="334155"/>
          <w:sz w:val="22"/>
        </w:rPr>
        <w:t>Aperçu</w:t>
      </w:r>
    </w:p>
    <w:p>
      <w:r>
        <w:rPr>
          <w:b w:val="0"/>
          <w:i w:val="0"/>
          <w:color w:val="334155"/>
          <w:sz w:val="22"/>
        </w:rPr>
        <w:t>Objectif pédagogique : Comprendre la santé de l'activité en un coup d'œil.</w:t>
      </w:r>
    </w:p>
    <w:p>
      <w:r>
        <w:rPr>
          <w:b w:val="0"/>
          <w:i w:val="0"/>
          <w:color w:val="334155"/>
          <w:sz w:val="22"/>
        </w:rPr>
        <w:t>Accès : /fr/owner</w:t>
      </w:r>
    </w:p>
    <w:p>
      <w:r>
        <w:drawing>
          <wp:inline xmlns:a="http://schemas.openxmlformats.org/drawingml/2006/main" xmlns:pic="http://schemas.openxmlformats.org/drawingml/2006/picture">
            <wp:extent cx="5760000" cy="5621205"/>
            <wp:docPr id="5" name="Picture 5"/>
            <wp:cNvGraphicFramePr>
              <a:graphicFrameLocks noChangeAspect="1"/>
            </wp:cNvGraphicFramePr>
            <a:graphic>
              <a:graphicData uri="http://schemas.openxmlformats.org/drawingml/2006/picture">
                <pic:pic>
                  <pic:nvPicPr>
                    <pic:cNvPr id="0" name="owner-real-overview.png"/>
                    <pic:cNvPicPr/>
                  </pic:nvPicPr>
                  <pic:blipFill>
                    <a:blip r:embed="rId12"/>
                    <a:stretch>
                      <a:fillRect/>
                    </a:stretch>
                  </pic:blipFill>
                  <pic:spPr>
                    <a:xfrm>
                      <a:off x="0" y="0"/>
                      <a:ext cx="5760000" cy="5621205"/>
                    </a:xfrm>
                    <a:prstGeom prst="rect"/>
                  </pic:spPr>
                </pic:pic>
              </a:graphicData>
            </a:graphic>
          </wp:inline>
        </w:drawing>
      </w:r>
    </w:p>
    <w:p>
      <w:pPr>
        <w:jc w:val="center"/>
      </w:pPr>
      <w:r>
        <w:rPr>
          <w:i/>
          <w:color w:val="64748B"/>
          <w:sz w:val="18"/>
        </w:rPr>
        <w:t>Figure — Aperçu (capture réelle · Tibus Démo Transport · owner)</w:t>
      </w:r>
    </w:p>
    <w:p/>
    <w:p>
      <w:r>
        <w:rPr>
          <w:b/>
          <w:i w:val="0"/>
          <w:color w:val="334155"/>
          <w:sz w:val="22"/>
        </w:rPr>
        <w:t>Procédure :</w:t>
      </w:r>
    </w:p>
    <w:p>
      <w:pPr>
        <w:pStyle w:val="ListBullet"/>
      </w:pPr>
      <w:r>
        <w:rPr>
          <w:color w:val="334155"/>
          <w:sz w:val="21"/>
        </w:rPr>
        <w:t>Consulter ventes du jour, revenus, occupation.</w:t>
      </w:r>
    </w:p>
    <w:p>
      <w:pPr>
        <w:pStyle w:val="ListBullet"/>
      </w:pPr>
      <w:r>
        <w:rPr>
          <w:color w:val="334155"/>
          <w:sz w:val="21"/>
        </w:rPr>
        <w:t>Identifier les départs sous-remplis.</w:t>
      </w:r>
    </w:p>
    <w:p>
      <w:pPr>
        <w:pStyle w:val="ListBullet"/>
      </w:pPr>
      <w:r>
        <w:rPr>
          <w:color w:val="334155"/>
          <w:sz w:val="21"/>
        </w:rPr>
        <w:t>Utiliser les raccourcis d'action.</w:t>
      </w:r>
    </w:p>
    <w:p>
      <w:r>
        <w:rPr>
          <w:b w:val="0"/>
          <w:i/>
          <w:color w:val="334155"/>
          <w:sz w:val="22"/>
        </w:rPr>
        <w:t>Astuce formateur : Commencer chaque journée par cet écran.</w:t>
      </w:r>
    </w:p>
    <w:p/>
    <w:p>
      <w:r>
        <w:rPr>
          <w:b/>
          <w:i w:val="0"/>
          <w:color w:val="334155"/>
          <w:sz w:val="22"/>
        </w:rPr>
        <w:t>Mon entreprise</w:t>
      </w:r>
    </w:p>
    <w:p>
      <w:r>
        <w:rPr>
          <w:b w:val="0"/>
          <w:i w:val="0"/>
          <w:color w:val="334155"/>
          <w:sz w:val="22"/>
        </w:rPr>
        <w:t>Objectif pédagogique : Paramétrer l'identité publique de la compagnie.</w:t>
      </w:r>
    </w:p>
    <w:p>
      <w:r>
        <w:rPr>
          <w:b w:val="0"/>
          <w:i w:val="0"/>
          <w:color w:val="334155"/>
          <w:sz w:val="22"/>
        </w:rPr>
        <w:t>Accès : /fr/owner/company</w:t>
      </w:r>
    </w:p>
    <w:p>
      <w:r>
        <w:drawing>
          <wp:inline xmlns:a="http://schemas.openxmlformats.org/drawingml/2006/main" xmlns:pic="http://schemas.openxmlformats.org/drawingml/2006/picture">
            <wp:extent cx="5760000" cy="4067210"/>
            <wp:docPr id="6" name="Picture 6"/>
            <wp:cNvGraphicFramePr>
              <a:graphicFrameLocks noChangeAspect="1"/>
            </wp:cNvGraphicFramePr>
            <a:graphic>
              <a:graphicData uri="http://schemas.openxmlformats.org/drawingml/2006/picture">
                <pic:pic>
                  <pic:nvPicPr>
                    <pic:cNvPr id="0" name="owner-real-company.png"/>
                    <pic:cNvPicPr/>
                  </pic:nvPicPr>
                  <pic:blipFill>
                    <a:blip r:embed="rId13"/>
                    <a:stretch>
                      <a:fillRect/>
                    </a:stretch>
                  </pic:blipFill>
                  <pic:spPr>
                    <a:xfrm>
                      <a:off x="0" y="0"/>
                      <a:ext cx="5760000" cy="4067210"/>
                    </a:xfrm>
                    <a:prstGeom prst="rect"/>
                  </pic:spPr>
                </pic:pic>
              </a:graphicData>
            </a:graphic>
          </wp:inline>
        </w:drawing>
      </w:r>
    </w:p>
    <w:p>
      <w:pPr>
        <w:jc w:val="center"/>
      </w:pPr>
      <w:r>
        <w:rPr>
          <w:i/>
          <w:color w:val="64748B"/>
          <w:sz w:val="18"/>
        </w:rPr>
        <w:t>Figure — Mon entreprise (capture réelle · Tibus Démo Transport · owner)</w:t>
      </w:r>
    </w:p>
    <w:p/>
    <w:p>
      <w:r>
        <w:rPr>
          <w:b/>
          <w:i w:val="0"/>
          <w:color w:val="334155"/>
          <w:sz w:val="22"/>
        </w:rPr>
        <w:t>Procédure :</w:t>
      </w:r>
    </w:p>
    <w:p>
      <w:pPr>
        <w:pStyle w:val="ListBullet"/>
      </w:pPr>
      <w:r>
        <w:rPr>
          <w:color w:val="334155"/>
          <w:sz w:val="21"/>
        </w:rPr>
        <w:t>Renseigner nom, logo, description.</w:t>
      </w:r>
    </w:p>
    <w:p>
      <w:pPr>
        <w:pStyle w:val="ListBullet"/>
      </w:pPr>
      <w:r>
        <w:rPr>
          <w:color w:val="334155"/>
          <w:sz w:val="21"/>
        </w:rPr>
        <w:t>Ajouter téléphone, e-mail, site.</w:t>
      </w:r>
    </w:p>
    <w:p>
      <w:pPr>
        <w:pStyle w:val="ListBullet"/>
      </w:pPr>
      <w:r>
        <w:rPr>
          <w:color w:val="334155"/>
          <w:sz w:val="21"/>
        </w:rPr>
        <w:t>Enregistrer — visible sur le profil voyageur.</w:t>
      </w:r>
    </w:p>
    <w:p/>
    <w:p>
      <w:r>
        <w:rPr>
          <w:b/>
          <w:i w:val="0"/>
          <w:color w:val="334155"/>
          <w:sz w:val="22"/>
        </w:rPr>
        <w:t>Avis</w:t>
      </w:r>
    </w:p>
    <w:p>
      <w:r>
        <w:rPr>
          <w:b w:val="0"/>
          <w:i w:val="0"/>
          <w:color w:val="334155"/>
          <w:sz w:val="22"/>
        </w:rPr>
        <w:t>Objectif pédagogique : Gérer la réputation en ligne.</w:t>
      </w:r>
    </w:p>
    <w:p>
      <w:r>
        <w:rPr>
          <w:b w:val="0"/>
          <w:i w:val="0"/>
          <w:color w:val="334155"/>
          <w:sz w:val="22"/>
        </w:rPr>
        <w:t>Accès : /fr/owner/reviews</w:t>
      </w:r>
    </w:p>
    <w:p>
      <w:r>
        <w:drawing>
          <wp:inline xmlns:a="http://schemas.openxmlformats.org/drawingml/2006/main" xmlns:pic="http://schemas.openxmlformats.org/drawingml/2006/picture">
            <wp:extent cx="5760000" cy="3615799"/>
            <wp:docPr id="7" name="Picture 7"/>
            <wp:cNvGraphicFramePr>
              <a:graphicFrameLocks noChangeAspect="1"/>
            </wp:cNvGraphicFramePr>
            <a:graphic>
              <a:graphicData uri="http://schemas.openxmlformats.org/drawingml/2006/picture">
                <pic:pic>
                  <pic:nvPicPr>
                    <pic:cNvPr id="0" name="owner-real-reviews.png"/>
                    <pic:cNvPicPr/>
                  </pic:nvPicPr>
                  <pic:blipFill>
                    <a:blip r:embed="rId14"/>
                    <a:stretch>
                      <a:fillRect/>
                    </a:stretch>
                  </pic:blipFill>
                  <pic:spPr>
                    <a:xfrm>
                      <a:off x="0" y="0"/>
                      <a:ext cx="5760000" cy="3615799"/>
                    </a:xfrm>
                    <a:prstGeom prst="rect"/>
                  </pic:spPr>
                </pic:pic>
              </a:graphicData>
            </a:graphic>
          </wp:inline>
        </w:drawing>
      </w:r>
    </w:p>
    <w:p>
      <w:pPr>
        <w:jc w:val="center"/>
      </w:pPr>
      <w:r>
        <w:rPr>
          <w:i/>
          <w:color w:val="64748B"/>
          <w:sz w:val="18"/>
        </w:rPr>
        <w:t>Figure — Avis (capture réelle · Tibus Démo Transport · owner)</w:t>
      </w:r>
    </w:p>
    <w:p/>
    <w:p>
      <w:r>
        <w:rPr>
          <w:b/>
          <w:i w:val="0"/>
          <w:color w:val="334155"/>
          <w:sz w:val="22"/>
        </w:rPr>
        <w:t>Procédure :</w:t>
      </w:r>
    </w:p>
    <w:p>
      <w:pPr>
        <w:pStyle w:val="ListBullet"/>
      </w:pPr>
      <w:r>
        <w:rPr>
          <w:color w:val="334155"/>
          <w:sz w:val="21"/>
        </w:rPr>
        <w:t>Lire les avis récents.</w:t>
      </w:r>
    </w:p>
    <w:p>
      <w:pPr>
        <w:pStyle w:val="ListBullet"/>
      </w:pPr>
      <w:r>
        <w:rPr>
          <w:color w:val="334155"/>
          <w:sz w:val="21"/>
        </w:rPr>
        <w:t>Répondre aux commentaires.</w:t>
      </w:r>
    </w:p>
    <w:p>
      <w:pPr>
        <w:pStyle w:val="ListBullet"/>
      </w:pPr>
      <w:r>
        <w:rPr>
          <w:color w:val="334155"/>
          <w:sz w:val="21"/>
        </w:rPr>
        <w:t>Identifier les points d'amélioration service.</w:t>
      </w:r>
    </w:p>
    <w:p/>
    <w:p>
      <w:r>
        <w:rPr>
          <w:b/>
          <w:i w:val="0"/>
          <w:color w:val="334155"/>
          <w:sz w:val="22"/>
        </w:rPr>
        <w:t>Codes promo</w:t>
      </w:r>
    </w:p>
    <w:p>
      <w:r>
        <w:rPr>
          <w:b w:val="0"/>
          <w:i w:val="0"/>
          <w:color w:val="334155"/>
          <w:sz w:val="22"/>
        </w:rPr>
        <w:t>Objectif pédagogique : Stimuler les ventes par promotions.</w:t>
      </w:r>
    </w:p>
    <w:p>
      <w:r>
        <w:rPr>
          <w:b w:val="0"/>
          <w:i w:val="0"/>
          <w:color w:val="334155"/>
          <w:sz w:val="22"/>
        </w:rPr>
        <w:t>Accès : /fr/owner/promo-codes</w:t>
      </w:r>
    </w:p>
    <w:p>
      <w:r>
        <w:drawing>
          <wp:inline xmlns:a="http://schemas.openxmlformats.org/drawingml/2006/main" xmlns:pic="http://schemas.openxmlformats.org/drawingml/2006/picture">
            <wp:extent cx="5760000" cy="3604500"/>
            <wp:docPr id="8" name="Picture 8"/>
            <wp:cNvGraphicFramePr>
              <a:graphicFrameLocks noChangeAspect="1"/>
            </wp:cNvGraphicFramePr>
            <a:graphic>
              <a:graphicData uri="http://schemas.openxmlformats.org/drawingml/2006/picture">
                <pic:pic>
                  <pic:nvPicPr>
                    <pic:cNvPr id="0" name="owner-real-promo-codes.png"/>
                    <pic:cNvPicPr/>
                  </pic:nvPicPr>
                  <pic:blipFill>
                    <a:blip r:embed="rId15"/>
                    <a:stretch>
                      <a:fillRect/>
                    </a:stretch>
                  </pic:blipFill>
                  <pic:spPr>
                    <a:xfrm>
                      <a:off x="0" y="0"/>
                      <a:ext cx="5760000" cy="3604500"/>
                    </a:xfrm>
                    <a:prstGeom prst="rect"/>
                  </pic:spPr>
                </pic:pic>
              </a:graphicData>
            </a:graphic>
          </wp:inline>
        </w:drawing>
      </w:r>
    </w:p>
    <w:p>
      <w:pPr>
        <w:jc w:val="center"/>
      </w:pPr>
      <w:r>
        <w:rPr>
          <w:i/>
          <w:color w:val="64748B"/>
          <w:sz w:val="18"/>
        </w:rPr>
        <w:t>Figure — Codes promo (capture réelle · Tibus Démo Transport · owner)</w:t>
      </w:r>
    </w:p>
    <w:p/>
    <w:p>
      <w:r>
        <w:rPr>
          <w:b/>
          <w:i w:val="0"/>
          <w:color w:val="334155"/>
          <w:sz w:val="22"/>
        </w:rPr>
        <w:t>Procédure :</w:t>
      </w:r>
    </w:p>
    <w:p>
      <w:pPr>
        <w:pStyle w:val="ListBullet"/>
      </w:pPr>
      <w:r>
        <w:rPr>
          <w:color w:val="334155"/>
          <w:sz w:val="21"/>
        </w:rPr>
        <w:t>Créer un code (% ou montant fixe).</w:t>
      </w:r>
    </w:p>
    <w:p>
      <w:pPr>
        <w:pStyle w:val="ListBullet"/>
      </w:pPr>
      <w:r>
        <w:rPr>
          <w:color w:val="334155"/>
          <w:sz w:val="21"/>
        </w:rPr>
        <w:t>Définir validité et limite d'usage.</w:t>
      </w:r>
    </w:p>
    <w:p>
      <w:pPr>
        <w:pStyle w:val="ListBullet"/>
      </w:pPr>
      <w:r>
        <w:rPr>
          <w:color w:val="334155"/>
          <w:sz w:val="21"/>
        </w:rPr>
        <w:t>Optionnel : lier à un trajet précis.</w:t>
      </w:r>
    </w:p>
    <w:p/>
    <w:p>
      <w:r>
        <w:rPr>
          <w:b/>
          <w:i w:val="0"/>
          <w:color w:val="334155"/>
          <w:sz w:val="22"/>
        </w:rPr>
        <w:t>Abonnement</w:t>
      </w:r>
    </w:p>
    <w:p>
      <w:r>
        <w:rPr>
          <w:b w:val="0"/>
          <w:i w:val="0"/>
          <w:color w:val="334155"/>
          <w:sz w:val="22"/>
        </w:rPr>
        <w:t>Objectif pédagogique : Piloter la formule Tibus.</w:t>
      </w:r>
    </w:p>
    <w:p>
      <w:r>
        <w:rPr>
          <w:b w:val="0"/>
          <w:i w:val="0"/>
          <w:color w:val="334155"/>
          <w:sz w:val="22"/>
        </w:rPr>
        <w:t>Accès : /fr/owner/subscription</w:t>
      </w:r>
    </w:p>
    <w:p>
      <w:r>
        <w:drawing>
          <wp:inline xmlns:a="http://schemas.openxmlformats.org/drawingml/2006/main" xmlns:pic="http://schemas.openxmlformats.org/drawingml/2006/picture">
            <wp:extent cx="5760000" cy="3600000"/>
            <wp:docPr id="9" name="Picture 9"/>
            <wp:cNvGraphicFramePr>
              <a:graphicFrameLocks noChangeAspect="1"/>
            </wp:cNvGraphicFramePr>
            <a:graphic>
              <a:graphicData uri="http://schemas.openxmlformats.org/drawingml/2006/picture">
                <pic:pic>
                  <pic:nvPicPr>
                    <pic:cNvPr id="0" name="owner-real-subscription.png"/>
                    <pic:cNvPicPr/>
                  </pic:nvPicPr>
                  <pic:blipFill>
                    <a:blip r:embed="rId16"/>
                    <a:stretch>
                      <a:fillRect/>
                    </a:stretch>
                  </pic:blipFill>
                  <pic:spPr>
                    <a:xfrm>
                      <a:off x="0" y="0"/>
                      <a:ext cx="5760000" cy="3600000"/>
                    </a:xfrm>
                    <a:prstGeom prst="rect"/>
                  </pic:spPr>
                </pic:pic>
              </a:graphicData>
            </a:graphic>
          </wp:inline>
        </w:drawing>
      </w:r>
    </w:p>
    <w:p>
      <w:pPr>
        <w:jc w:val="center"/>
      </w:pPr>
      <w:r>
        <w:rPr>
          <w:i/>
          <w:color w:val="64748B"/>
          <w:sz w:val="18"/>
        </w:rPr>
        <w:t>Figure — Abonnement (capture réelle · Tibus Démo Transport · owner)</w:t>
      </w:r>
    </w:p>
    <w:p/>
    <w:p>
      <w:r>
        <w:rPr>
          <w:b/>
          <w:i w:val="0"/>
          <w:color w:val="334155"/>
          <w:sz w:val="22"/>
        </w:rPr>
        <w:t>Procédure :</w:t>
      </w:r>
    </w:p>
    <w:p>
      <w:pPr>
        <w:pStyle w:val="ListBullet"/>
      </w:pPr>
      <w:r>
        <w:rPr>
          <w:color w:val="334155"/>
          <w:sz w:val="21"/>
        </w:rPr>
        <w:t>Vérifier plan actif et date de fin.</w:t>
      </w:r>
    </w:p>
    <w:p>
      <w:pPr>
        <w:pStyle w:val="ListBullet"/>
      </w:pPr>
      <w:r>
        <w:rPr>
          <w:color w:val="334155"/>
          <w:sz w:val="21"/>
        </w:rPr>
        <w:t>Comparer les offres.</w:t>
      </w:r>
    </w:p>
    <w:p>
      <w:pPr>
        <w:pStyle w:val="ListBullet"/>
      </w:pPr>
      <w:r>
        <w:rPr>
          <w:color w:val="334155"/>
          <w:sz w:val="21"/>
        </w:rPr>
        <w:t>Renouveler si nécessaire.</w:t>
      </w:r>
    </w:p>
    <w:p/>
    <w:p>
      <w:r>
        <w:rPr>
          <w:b/>
          <w:i w:val="0"/>
          <w:color w:val="334155"/>
          <w:sz w:val="22"/>
        </w:rPr>
        <w:t>Analyses</w:t>
      </w:r>
    </w:p>
    <w:p>
      <w:r>
        <w:rPr>
          <w:b w:val="0"/>
          <w:i w:val="0"/>
          <w:color w:val="334155"/>
          <w:sz w:val="22"/>
        </w:rPr>
        <w:t>Objectif pédagogique : Vue synthétique performance.</w:t>
      </w:r>
    </w:p>
    <w:p>
      <w:r>
        <w:rPr>
          <w:b w:val="0"/>
          <w:i w:val="0"/>
          <w:color w:val="334155"/>
          <w:sz w:val="22"/>
        </w:rPr>
        <w:t>Accès : /fr/owner/analytics</w:t>
      </w:r>
    </w:p>
    <w:p>
      <w:r>
        <w:drawing>
          <wp:inline xmlns:a="http://schemas.openxmlformats.org/drawingml/2006/main" xmlns:pic="http://schemas.openxmlformats.org/drawingml/2006/picture">
            <wp:extent cx="5760000" cy="3615799"/>
            <wp:docPr id="10" name="Picture 10"/>
            <wp:cNvGraphicFramePr>
              <a:graphicFrameLocks noChangeAspect="1"/>
            </wp:cNvGraphicFramePr>
            <a:graphic>
              <a:graphicData uri="http://schemas.openxmlformats.org/drawingml/2006/picture">
                <pic:pic>
                  <pic:nvPicPr>
                    <pic:cNvPr id="0" name="owner-real-analytics.png"/>
                    <pic:cNvPicPr/>
                  </pic:nvPicPr>
                  <pic:blipFill>
                    <a:blip r:embed="rId17"/>
                    <a:stretch>
                      <a:fillRect/>
                    </a:stretch>
                  </pic:blipFill>
                  <pic:spPr>
                    <a:xfrm>
                      <a:off x="0" y="0"/>
                      <a:ext cx="5760000" cy="3615799"/>
                    </a:xfrm>
                    <a:prstGeom prst="rect"/>
                  </pic:spPr>
                </pic:pic>
              </a:graphicData>
            </a:graphic>
          </wp:inline>
        </w:drawing>
      </w:r>
    </w:p>
    <w:p>
      <w:pPr>
        <w:jc w:val="center"/>
      </w:pPr>
      <w:r>
        <w:rPr>
          <w:i/>
          <w:color w:val="64748B"/>
          <w:sz w:val="18"/>
        </w:rPr>
        <w:t>Figure — Analyses (capture réelle · Tibus Démo Transport · owner)</w:t>
      </w:r>
    </w:p>
    <w:p/>
    <w:p>
      <w:r>
        <w:rPr>
          <w:b/>
          <w:i w:val="0"/>
          <w:color w:val="334155"/>
          <w:sz w:val="22"/>
        </w:rPr>
        <w:t>Procédure :</w:t>
      </w:r>
    </w:p>
    <w:p>
      <w:pPr>
        <w:pStyle w:val="ListBullet"/>
      </w:pPr>
      <w:r>
        <w:rPr>
          <w:color w:val="334155"/>
          <w:sz w:val="21"/>
        </w:rPr>
        <w:t>Analyser tendances revenus et réservations.</w:t>
      </w:r>
    </w:p>
    <w:p>
      <w:pPr>
        <w:pStyle w:val="ListBullet"/>
      </w:pPr>
      <w:r>
        <w:rPr>
          <w:color w:val="334155"/>
          <w:sz w:val="21"/>
        </w:rPr>
        <w:t>Comparer périodes.</w:t>
      </w:r>
    </w:p>
    <w:p>
      <w:pPr>
        <w:pStyle w:val="ListBullet"/>
      </w:pPr>
      <w:r>
        <w:rPr>
          <w:color w:val="334155"/>
          <w:sz w:val="21"/>
        </w:rPr>
        <w:t>Décider ajustements capacité/prix.</w:t>
      </w:r>
    </w:p>
    <w:p/>
    <w:p>
      <w:r>
        <w:rPr>
          <w:b/>
          <w:i w:val="0"/>
          <w:color w:val="334155"/>
          <w:sz w:val="22"/>
        </w:rPr>
        <w:t>Rapports Billets</w:t>
      </w:r>
    </w:p>
    <w:p>
      <w:r>
        <w:rPr>
          <w:b w:val="0"/>
          <w:i w:val="0"/>
          <w:color w:val="334155"/>
          <w:sz w:val="22"/>
        </w:rPr>
        <w:t>Objectif pédagogique : Audit détaillé des ventes.</w:t>
      </w:r>
    </w:p>
    <w:p>
      <w:r>
        <w:rPr>
          <w:b w:val="0"/>
          <w:i w:val="0"/>
          <w:color w:val="334155"/>
          <w:sz w:val="22"/>
        </w:rPr>
        <w:t>Accès : /fr/owner/analytics/tickets</w:t>
      </w:r>
    </w:p>
    <w:p>
      <w:r>
        <w:drawing>
          <wp:inline xmlns:a="http://schemas.openxmlformats.org/drawingml/2006/main" xmlns:pic="http://schemas.openxmlformats.org/drawingml/2006/picture">
            <wp:extent cx="5760000" cy="3615799"/>
            <wp:docPr id="11" name="Picture 11"/>
            <wp:cNvGraphicFramePr>
              <a:graphicFrameLocks noChangeAspect="1"/>
            </wp:cNvGraphicFramePr>
            <a:graphic>
              <a:graphicData uri="http://schemas.openxmlformats.org/drawingml/2006/picture">
                <pic:pic>
                  <pic:nvPicPr>
                    <pic:cNvPr id="0" name="owner-real-analytics-tickets.png"/>
                    <pic:cNvPicPr/>
                  </pic:nvPicPr>
                  <pic:blipFill>
                    <a:blip r:embed="rId18"/>
                    <a:stretch>
                      <a:fillRect/>
                    </a:stretch>
                  </pic:blipFill>
                  <pic:spPr>
                    <a:xfrm>
                      <a:off x="0" y="0"/>
                      <a:ext cx="5760000" cy="3615799"/>
                    </a:xfrm>
                    <a:prstGeom prst="rect"/>
                  </pic:spPr>
                </pic:pic>
              </a:graphicData>
            </a:graphic>
          </wp:inline>
        </w:drawing>
      </w:r>
    </w:p>
    <w:p>
      <w:pPr>
        <w:jc w:val="center"/>
      </w:pPr>
      <w:r>
        <w:rPr>
          <w:i/>
          <w:color w:val="64748B"/>
          <w:sz w:val="18"/>
        </w:rPr>
        <w:t>Figure — Rapports Billets (capture réelle · Tibus Démo Transport · owner)</w:t>
      </w:r>
    </w:p>
    <w:p/>
    <w:p>
      <w:r>
        <w:rPr>
          <w:b/>
          <w:i w:val="0"/>
          <w:color w:val="334155"/>
          <w:sz w:val="22"/>
        </w:rPr>
        <w:t>Procédure :</w:t>
      </w:r>
    </w:p>
    <w:p>
      <w:pPr>
        <w:pStyle w:val="ListBullet"/>
      </w:pPr>
      <w:r>
        <w:rPr>
          <w:color w:val="334155"/>
          <w:sz w:val="21"/>
        </w:rPr>
        <w:t>Filtrer par date, trajet, canal.</w:t>
      </w:r>
    </w:p>
    <w:p>
      <w:pPr>
        <w:pStyle w:val="ListBullet"/>
      </w:pPr>
      <w:r>
        <w:rPr>
          <w:color w:val="334155"/>
          <w:sz w:val="21"/>
        </w:rPr>
        <w:t>Distinguer guichet vs en ligne.</w:t>
      </w:r>
    </w:p>
    <w:p>
      <w:pPr>
        <w:pStyle w:val="ListBullet"/>
      </w:pPr>
      <w:r>
        <w:rPr>
          <w:color w:val="334155"/>
          <w:sz w:val="21"/>
        </w:rPr>
        <w:t>Exporter pour comptabilité.</w:t>
      </w:r>
    </w:p>
    <w:p/>
    <w:p>
      <w:r>
        <w:rPr>
          <w:b/>
          <w:i w:val="0"/>
          <w:color w:val="334155"/>
          <w:sz w:val="22"/>
        </w:rPr>
        <w:t>Rapports Voyages</w:t>
      </w:r>
    </w:p>
    <w:p>
      <w:r>
        <w:rPr>
          <w:b w:val="0"/>
          <w:i w:val="0"/>
          <w:color w:val="334155"/>
          <w:sz w:val="22"/>
        </w:rPr>
        <w:t>Objectif pédagogique : Suivre l'occupation par départ.</w:t>
      </w:r>
    </w:p>
    <w:p>
      <w:r>
        <w:rPr>
          <w:b w:val="0"/>
          <w:i w:val="0"/>
          <w:color w:val="334155"/>
          <w:sz w:val="22"/>
        </w:rPr>
        <w:t>Accès : /fr/owner/analytics/trips</w:t>
      </w:r>
    </w:p>
    <w:p>
      <w:r>
        <w:drawing>
          <wp:inline xmlns:a="http://schemas.openxmlformats.org/drawingml/2006/main" xmlns:pic="http://schemas.openxmlformats.org/drawingml/2006/picture">
            <wp:extent cx="5760000" cy="3600000"/>
            <wp:docPr id="12" name="Picture 12"/>
            <wp:cNvGraphicFramePr>
              <a:graphicFrameLocks noChangeAspect="1"/>
            </wp:cNvGraphicFramePr>
            <a:graphic>
              <a:graphicData uri="http://schemas.openxmlformats.org/drawingml/2006/picture">
                <pic:pic>
                  <pic:nvPicPr>
                    <pic:cNvPr id="0" name="owner-real-analytics-trips.png"/>
                    <pic:cNvPicPr/>
                  </pic:nvPicPr>
                  <pic:blipFill>
                    <a:blip r:embed="rId19"/>
                    <a:stretch>
                      <a:fillRect/>
                    </a:stretch>
                  </pic:blipFill>
                  <pic:spPr>
                    <a:xfrm>
                      <a:off x="0" y="0"/>
                      <a:ext cx="5760000" cy="3600000"/>
                    </a:xfrm>
                    <a:prstGeom prst="rect"/>
                  </pic:spPr>
                </pic:pic>
              </a:graphicData>
            </a:graphic>
          </wp:inline>
        </w:drawing>
      </w:r>
    </w:p>
    <w:p>
      <w:pPr>
        <w:jc w:val="center"/>
      </w:pPr>
      <w:r>
        <w:rPr>
          <w:i/>
          <w:color w:val="64748B"/>
          <w:sz w:val="18"/>
        </w:rPr>
        <w:t>Figure — Rapports Voyages (capture réelle · Tibus Démo Transport · owner)</w:t>
      </w:r>
    </w:p>
    <w:p/>
    <w:p>
      <w:r>
        <w:rPr>
          <w:b/>
          <w:i w:val="0"/>
          <w:color w:val="334155"/>
          <w:sz w:val="22"/>
        </w:rPr>
        <w:t>Procédure :</w:t>
      </w:r>
    </w:p>
    <w:p>
      <w:pPr>
        <w:pStyle w:val="ListBullet"/>
      </w:pPr>
      <w:r>
        <w:rPr>
          <w:color w:val="334155"/>
          <w:sz w:val="21"/>
        </w:rPr>
        <w:t>Voir taux de remplissage.</w:t>
      </w:r>
    </w:p>
    <w:p>
      <w:pPr>
        <w:pStyle w:val="ListBullet"/>
      </w:pPr>
      <w:r>
        <w:rPr>
          <w:color w:val="334155"/>
          <w:sz w:val="21"/>
        </w:rPr>
        <w:t>Repérer trajets rentables.</w:t>
      </w:r>
    </w:p>
    <w:p>
      <w:pPr>
        <w:pStyle w:val="ListBullet"/>
      </w:pPr>
      <w:r>
        <w:rPr>
          <w:color w:val="334155"/>
          <w:sz w:val="21"/>
        </w:rPr>
        <w:t>Ajuster fréquence des départs.</w:t>
      </w:r>
    </w:p>
    <w:p/>
    <w:p>
      <w:r>
        <w:rPr>
          <w:b/>
          <w:i w:val="0"/>
          <w:color w:val="334155"/>
          <w:sz w:val="22"/>
        </w:rPr>
        <w:t>Voyageurs</w:t>
      </w:r>
    </w:p>
    <w:p>
      <w:r>
        <w:rPr>
          <w:b w:val="0"/>
          <w:i w:val="0"/>
          <w:color w:val="334155"/>
          <w:sz w:val="22"/>
        </w:rPr>
        <w:t>Objectif pédagogique : Connaître la clientèle.</w:t>
      </w:r>
    </w:p>
    <w:p>
      <w:r>
        <w:rPr>
          <w:b w:val="0"/>
          <w:i w:val="0"/>
          <w:color w:val="334155"/>
          <w:sz w:val="22"/>
        </w:rPr>
        <w:t>Accès : /fr/owner/analytics/travelers</w:t>
      </w:r>
    </w:p>
    <w:p>
      <w:r>
        <w:drawing>
          <wp:inline xmlns:a="http://schemas.openxmlformats.org/drawingml/2006/main" xmlns:pic="http://schemas.openxmlformats.org/drawingml/2006/picture">
            <wp:extent cx="5760000" cy="5621205"/>
            <wp:docPr id="13" name="Picture 13"/>
            <wp:cNvGraphicFramePr>
              <a:graphicFrameLocks noChangeAspect="1"/>
            </wp:cNvGraphicFramePr>
            <a:graphic>
              <a:graphicData uri="http://schemas.openxmlformats.org/drawingml/2006/picture">
                <pic:pic>
                  <pic:nvPicPr>
                    <pic:cNvPr id="0" name="owner-real-analytics-travelers.png"/>
                    <pic:cNvPicPr/>
                  </pic:nvPicPr>
                  <pic:blipFill>
                    <a:blip r:embed="rId20"/>
                    <a:stretch>
                      <a:fillRect/>
                    </a:stretch>
                  </pic:blipFill>
                  <pic:spPr>
                    <a:xfrm>
                      <a:off x="0" y="0"/>
                      <a:ext cx="5760000" cy="5621205"/>
                    </a:xfrm>
                    <a:prstGeom prst="rect"/>
                  </pic:spPr>
                </pic:pic>
              </a:graphicData>
            </a:graphic>
          </wp:inline>
        </w:drawing>
      </w:r>
    </w:p>
    <w:p>
      <w:pPr>
        <w:jc w:val="center"/>
      </w:pPr>
      <w:r>
        <w:rPr>
          <w:i/>
          <w:color w:val="64748B"/>
          <w:sz w:val="18"/>
        </w:rPr>
        <w:t>Figure — Voyageurs (capture réelle · Tibus Démo Transport · owner)</w:t>
      </w:r>
    </w:p>
    <w:p/>
    <w:p>
      <w:r>
        <w:rPr>
          <w:b/>
          <w:i w:val="0"/>
          <w:color w:val="334155"/>
          <w:sz w:val="22"/>
        </w:rPr>
        <w:t>Procédure :</w:t>
      </w:r>
    </w:p>
    <w:p>
      <w:pPr>
        <w:pStyle w:val="ListBullet"/>
      </w:pPr>
      <w:r>
        <w:rPr>
          <w:color w:val="334155"/>
          <w:sz w:val="21"/>
        </w:rPr>
        <w:t>Clients récurrents.</w:t>
      </w:r>
    </w:p>
    <w:p>
      <w:pPr>
        <w:pStyle w:val="ListBullet"/>
      </w:pPr>
      <w:r>
        <w:rPr>
          <w:color w:val="334155"/>
          <w:sz w:val="21"/>
        </w:rPr>
        <w:t>Historique achats.</w:t>
      </w:r>
    </w:p>
    <w:p>
      <w:pPr>
        <w:pStyle w:val="ListBullet"/>
      </w:pPr>
      <w:r>
        <w:rPr>
          <w:color w:val="334155"/>
          <w:sz w:val="21"/>
        </w:rPr>
        <w:t>Base pour fidélité ciblée.</w:t>
      </w:r>
    </w:p>
    <w:p/>
    <w:p>
      <w:r>
        <w:rPr>
          <w:b/>
          <w:i w:val="0"/>
          <w:color w:val="334155"/>
          <w:sz w:val="22"/>
        </w:rPr>
        <w:t>Journal des ventes</w:t>
      </w:r>
    </w:p>
    <w:p>
      <w:r>
        <w:rPr>
          <w:b w:val="0"/>
          <w:i w:val="0"/>
          <w:color w:val="334155"/>
          <w:sz w:val="22"/>
        </w:rPr>
        <w:t>Objectif pédagogique : Traçabilité complète transactions.</w:t>
      </w:r>
    </w:p>
    <w:p>
      <w:r>
        <w:rPr>
          <w:b w:val="0"/>
          <w:i w:val="0"/>
          <w:color w:val="334155"/>
          <w:sz w:val="22"/>
        </w:rPr>
        <w:t>Accès : /fr/owner/sales</w:t>
      </w:r>
    </w:p>
    <w:p>
      <w:r>
        <w:drawing>
          <wp:inline xmlns:a="http://schemas.openxmlformats.org/drawingml/2006/main" xmlns:pic="http://schemas.openxmlformats.org/drawingml/2006/picture">
            <wp:extent cx="5760000" cy="3615799"/>
            <wp:docPr id="14" name="Picture 14"/>
            <wp:cNvGraphicFramePr>
              <a:graphicFrameLocks noChangeAspect="1"/>
            </wp:cNvGraphicFramePr>
            <a:graphic>
              <a:graphicData uri="http://schemas.openxmlformats.org/drawingml/2006/picture">
                <pic:pic>
                  <pic:nvPicPr>
                    <pic:cNvPr id="0" name="owner-real-sales.png"/>
                    <pic:cNvPicPr/>
                  </pic:nvPicPr>
                  <pic:blipFill>
                    <a:blip r:embed="rId21"/>
                    <a:stretch>
                      <a:fillRect/>
                    </a:stretch>
                  </pic:blipFill>
                  <pic:spPr>
                    <a:xfrm>
                      <a:off x="0" y="0"/>
                      <a:ext cx="5760000" cy="3615799"/>
                    </a:xfrm>
                    <a:prstGeom prst="rect"/>
                  </pic:spPr>
                </pic:pic>
              </a:graphicData>
            </a:graphic>
          </wp:inline>
        </w:drawing>
      </w:r>
    </w:p>
    <w:p>
      <w:pPr>
        <w:jc w:val="center"/>
      </w:pPr>
      <w:r>
        <w:rPr>
          <w:i/>
          <w:color w:val="64748B"/>
          <w:sz w:val="18"/>
        </w:rPr>
        <w:t>Figure — Journal des ventes (capture réelle · Tibus Démo Transport · owner)</w:t>
      </w:r>
    </w:p>
    <w:p/>
    <w:p>
      <w:r>
        <w:rPr>
          <w:b/>
          <w:i w:val="0"/>
          <w:color w:val="334155"/>
          <w:sz w:val="22"/>
        </w:rPr>
        <w:t>Procédure :</w:t>
      </w:r>
    </w:p>
    <w:p>
      <w:pPr>
        <w:pStyle w:val="ListBullet"/>
      </w:pPr>
      <w:r>
        <w:rPr>
          <w:color w:val="334155"/>
          <w:sz w:val="21"/>
        </w:rPr>
        <w:t>Liste toutes ventes.</w:t>
      </w:r>
    </w:p>
    <w:p>
      <w:pPr>
        <w:pStyle w:val="ListBullet"/>
      </w:pPr>
      <w:r>
        <w:rPr>
          <w:color w:val="334155"/>
          <w:sz w:val="21"/>
        </w:rPr>
        <w:t>Annulation billet si autorisé.</w:t>
      </w:r>
    </w:p>
    <w:p>
      <w:pPr>
        <w:pStyle w:val="ListBullet"/>
      </w:pPr>
      <w:r>
        <w:rPr>
          <w:color w:val="334155"/>
          <w:sz w:val="21"/>
        </w:rPr>
        <w:t>Réconciliation comptable.</w:t>
      </w:r>
    </w:p>
    <w:p/>
    <w:p>
      <w:r>
        <w:rPr>
          <w:b/>
          <w:i w:val="0"/>
          <w:color w:val="334155"/>
          <w:sz w:val="22"/>
        </w:rPr>
        <w:t>Caisse guichet</w:t>
      </w:r>
    </w:p>
    <w:p>
      <w:r>
        <w:rPr>
          <w:b w:val="0"/>
          <w:i w:val="0"/>
          <w:color w:val="334155"/>
          <w:sz w:val="22"/>
        </w:rPr>
        <w:t>Objectif pédagogique : Superviser sessions vendeurs.</w:t>
      </w:r>
    </w:p>
    <w:p>
      <w:r>
        <w:rPr>
          <w:b w:val="0"/>
          <w:i w:val="0"/>
          <w:color w:val="334155"/>
          <w:sz w:val="22"/>
        </w:rPr>
        <w:t>Accès : /fr/owner/cash-register</w:t>
      </w:r>
    </w:p>
    <w:p>
      <w:r>
        <w:drawing>
          <wp:inline xmlns:a="http://schemas.openxmlformats.org/drawingml/2006/main" xmlns:pic="http://schemas.openxmlformats.org/drawingml/2006/picture">
            <wp:extent cx="5760000" cy="3600000"/>
            <wp:docPr id="15" name="Picture 15"/>
            <wp:cNvGraphicFramePr>
              <a:graphicFrameLocks noChangeAspect="1"/>
            </wp:cNvGraphicFramePr>
            <a:graphic>
              <a:graphicData uri="http://schemas.openxmlformats.org/drawingml/2006/picture">
                <pic:pic>
                  <pic:nvPicPr>
                    <pic:cNvPr id="0" name="owner-real-cash-register.png"/>
                    <pic:cNvPicPr/>
                  </pic:nvPicPr>
                  <pic:blipFill>
                    <a:blip r:embed="rId22"/>
                    <a:stretch>
                      <a:fillRect/>
                    </a:stretch>
                  </pic:blipFill>
                  <pic:spPr>
                    <a:xfrm>
                      <a:off x="0" y="0"/>
                      <a:ext cx="5760000" cy="3600000"/>
                    </a:xfrm>
                    <a:prstGeom prst="rect"/>
                  </pic:spPr>
                </pic:pic>
              </a:graphicData>
            </a:graphic>
          </wp:inline>
        </w:drawing>
      </w:r>
    </w:p>
    <w:p>
      <w:pPr>
        <w:jc w:val="center"/>
      </w:pPr>
      <w:r>
        <w:rPr>
          <w:i/>
          <w:color w:val="64748B"/>
          <w:sz w:val="18"/>
        </w:rPr>
        <w:t>Figure — Caisse guichet (capture réelle · Tibus Démo Transport · owner)</w:t>
      </w:r>
    </w:p>
    <w:p/>
    <w:p>
      <w:r>
        <w:rPr>
          <w:b/>
          <w:i w:val="0"/>
          <w:color w:val="334155"/>
          <w:sz w:val="22"/>
        </w:rPr>
        <w:t>Procédure :</w:t>
      </w:r>
    </w:p>
    <w:p>
      <w:pPr>
        <w:pStyle w:val="ListBullet"/>
      </w:pPr>
      <w:r>
        <w:rPr>
          <w:color w:val="334155"/>
          <w:sz w:val="21"/>
        </w:rPr>
        <w:t>Voir caisses ouvertes.</w:t>
      </w:r>
    </w:p>
    <w:p>
      <w:pPr>
        <w:pStyle w:val="ListBullet"/>
      </w:pPr>
      <w:r>
        <w:rPr>
          <w:color w:val="334155"/>
          <w:sz w:val="21"/>
        </w:rPr>
        <w:t>Suivre reversements.</w:t>
      </w:r>
    </w:p>
    <w:p>
      <w:pPr>
        <w:pStyle w:val="ListBullet"/>
      </w:pPr>
      <w:r>
        <w:rPr>
          <w:color w:val="334155"/>
          <w:sz w:val="21"/>
        </w:rPr>
        <w:t>Contrôler écarts de caisse.</w:t>
      </w:r>
    </w:p>
    <w:p/>
    <w:p>
      <w:r>
        <w:rPr>
          <w:b/>
          <w:i w:val="0"/>
          <w:color w:val="334155"/>
          <w:sz w:val="22"/>
        </w:rPr>
        <w:t>Contact</w:t>
      </w:r>
    </w:p>
    <w:p>
      <w:r>
        <w:rPr>
          <w:b w:val="0"/>
          <w:i w:val="0"/>
          <w:color w:val="334155"/>
          <w:sz w:val="22"/>
        </w:rPr>
        <w:t>Objectif pédagogique : Canaux visibles voyageurs.</w:t>
      </w:r>
    </w:p>
    <w:p>
      <w:r>
        <w:rPr>
          <w:b w:val="0"/>
          <w:i w:val="0"/>
          <w:color w:val="334155"/>
          <w:sz w:val="22"/>
        </w:rPr>
        <w:t>Accès : /fr/owner/messages</w:t>
      </w:r>
    </w:p>
    <w:p>
      <w:r>
        <w:drawing>
          <wp:inline xmlns:a="http://schemas.openxmlformats.org/drawingml/2006/main" xmlns:pic="http://schemas.openxmlformats.org/drawingml/2006/picture">
            <wp:extent cx="5760000" cy="3600000"/>
            <wp:docPr id="16" name="Picture 16"/>
            <wp:cNvGraphicFramePr>
              <a:graphicFrameLocks noChangeAspect="1"/>
            </wp:cNvGraphicFramePr>
            <a:graphic>
              <a:graphicData uri="http://schemas.openxmlformats.org/drawingml/2006/picture">
                <pic:pic>
                  <pic:nvPicPr>
                    <pic:cNvPr id="0" name="owner-real-messages.png"/>
                    <pic:cNvPicPr/>
                  </pic:nvPicPr>
                  <pic:blipFill>
                    <a:blip r:embed="rId23"/>
                    <a:stretch>
                      <a:fillRect/>
                    </a:stretch>
                  </pic:blipFill>
                  <pic:spPr>
                    <a:xfrm>
                      <a:off x="0" y="0"/>
                      <a:ext cx="5760000" cy="3600000"/>
                    </a:xfrm>
                    <a:prstGeom prst="rect"/>
                  </pic:spPr>
                </pic:pic>
              </a:graphicData>
            </a:graphic>
          </wp:inline>
        </w:drawing>
      </w:r>
    </w:p>
    <w:p>
      <w:pPr>
        <w:jc w:val="center"/>
      </w:pPr>
      <w:r>
        <w:rPr>
          <w:i/>
          <w:color w:val="64748B"/>
          <w:sz w:val="18"/>
        </w:rPr>
        <w:t>Figure — Contact (capture réelle · Tibus Démo Transport · owner)</w:t>
      </w:r>
    </w:p>
    <w:p/>
    <w:p>
      <w:r>
        <w:rPr>
          <w:b/>
          <w:i w:val="0"/>
          <w:color w:val="334155"/>
          <w:sz w:val="22"/>
        </w:rPr>
        <w:t>Procédure :</w:t>
      </w:r>
    </w:p>
    <w:p>
      <w:pPr>
        <w:pStyle w:val="ListBullet"/>
      </w:pPr>
      <w:r>
        <w:rPr>
          <w:color w:val="334155"/>
          <w:sz w:val="21"/>
        </w:rPr>
        <w:t>Configurer WhatsApp.</w:t>
      </w:r>
    </w:p>
    <w:p>
      <w:pPr>
        <w:pStyle w:val="ListBullet"/>
      </w:pPr>
      <w:r>
        <w:rPr>
          <w:color w:val="334155"/>
          <w:sz w:val="21"/>
        </w:rPr>
        <w:t>Messages d'accueil.</w:t>
      </w:r>
    </w:p>
    <w:p>
      <w:pPr>
        <w:pStyle w:val="ListBullet"/>
      </w:pPr>
      <w:r>
        <w:rPr>
          <w:color w:val="334155"/>
          <w:sz w:val="21"/>
        </w:rPr>
        <w:t>Support client.</w:t>
      </w:r>
    </w:p>
    <w:p/>
    <w:p>
      <w:r>
        <w:rPr>
          <w:b/>
          <w:i w:val="0"/>
          <w:color w:val="334155"/>
          <w:sz w:val="22"/>
        </w:rPr>
        <w:t>Fidélité</w:t>
      </w:r>
    </w:p>
    <w:p>
      <w:r>
        <w:rPr>
          <w:b w:val="0"/>
          <w:i w:val="0"/>
          <w:color w:val="334155"/>
          <w:sz w:val="22"/>
        </w:rPr>
        <w:t>Objectif pédagogique : Programme points compagnie.</w:t>
      </w:r>
    </w:p>
    <w:p>
      <w:r>
        <w:rPr>
          <w:b w:val="0"/>
          <w:i w:val="0"/>
          <w:color w:val="334155"/>
          <w:sz w:val="22"/>
        </w:rPr>
        <w:t>Accès : /fr/owner/loyalty</w:t>
      </w:r>
    </w:p>
    <w:p>
      <w:r>
        <w:drawing>
          <wp:inline xmlns:a="http://schemas.openxmlformats.org/drawingml/2006/main" xmlns:pic="http://schemas.openxmlformats.org/drawingml/2006/picture">
            <wp:extent cx="5760000" cy="3600000"/>
            <wp:docPr id="17" name="Picture 17"/>
            <wp:cNvGraphicFramePr>
              <a:graphicFrameLocks noChangeAspect="1"/>
            </wp:cNvGraphicFramePr>
            <a:graphic>
              <a:graphicData uri="http://schemas.openxmlformats.org/drawingml/2006/picture">
                <pic:pic>
                  <pic:nvPicPr>
                    <pic:cNvPr id="0" name="owner-real-loyalty.png"/>
                    <pic:cNvPicPr/>
                  </pic:nvPicPr>
                  <pic:blipFill>
                    <a:blip r:embed="rId24"/>
                    <a:stretch>
                      <a:fillRect/>
                    </a:stretch>
                  </pic:blipFill>
                  <pic:spPr>
                    <a:xfrm>
                      <a:off x="0" y="0"/>
                      <a:ext cx="5760000" cy="3600000"/>
                    </a:xfrm>
                    <a:prstGeom prst="rect"/>
                  </pic:spPr>
                </pic:pic>
              </a:graphicData>
            </a:graphic>
          </wp:inline>
        </w:drawing>
      </w:r>
    </w:p>
    <w:p>
      <w:pPr>
        <w:jc w:val="center"/>
      </w:pPr>
      <w:r>
        <w:rPr>
          <w:i/>
          <w:color w:val="64748B"/>
          <w:sz w:val="18"/>
        </w:rPr>
        <w:t>Figure — Fidélité (capture réelle · Tibus Démo Transport · owner)</w:t>
      </w:r>
    </w:p>
    <w:p/>
    <w:p>
      <w:r>
        <w:rPr>
          <w:b/>
          <w:i w:val="0"/>
          <w:color w:val="334155"/>
          <w:sz w:val="22"/>
        </w:rPr>
        <w:t>Procédure :</w:t>
      </w:r>
    </w:p>
    <w:p>
      <w:pPr>
        <w:pStyle w:val="ListBullet"/>
      </w:pPr>
      <w:r>
        <w:rPr>
          <w:color w:val="334155"/>
          <w:sz w:val="21"/>
        </w:rPr>
        <w:t>Activer le programme.</w:t>
      </w:r>
    </w:p>
    <w:p>
      <w:pPr>
        <w:pStyle w:val="ListBullet"/>
      </w:pPr>
      <w:r>
        <w:rPr>
          <w:color w:val="334155"/>
          <w:sz w:val="21"/>
        </w:rPr>
        <w:t>Définir règles gain/usage.</w:t>
      </w:r>
    </w:p>
    <w:p>
      <w:pPr>
        <w:pStyle w:val="ListBullet"/>
      </w:pPr>
      <w:r>
        <w:rPr>
          <w:color w:val="334155"/>
          <w:sz w:val="21"/>
        </w:rPr>
        <w:t>Suivre adoption.</w:t>
      </w:r>
    </w:p>
    <w:p/>
    <w:p>
      <w:r>
        <w:rPr>
          <w:b/>
          <w:i w:val="0"/>
          <w:color w:val="334155"/>
          <w:sz w:val="22"/>
        </w:rPr>
        <w:t>Colis autonomes</w:t>
      </w:r>
    </w:p>
    <w:p>
      <w:r>
        <w:rPr>
          <w:b w:val="0"/>
          <w:i w:val="0"/>
          <w:color w:val="334155"/>
          <w:sz w:val="22"/>
        </w:rPr>
        <w:t>Objectif pédagogique : Module colis sans billet.</w:t>
      </w:r>
    </w:p>
    <w:p>
      <w:r>
        <w:rPr>
          <w:b w:val="0"/>
          <w:i w:val="0"/>
          <w:color w:val="334155"/>
          <w:sz w:val="22"/>
        </w:rPr>
        <w:t>Accès : /fr/owner/colis</w:t>
      </w:r>
    </w:p>
    <w:p>
      <w:r>
        <w:drawing>
          <wp:inline xmlns:a="http://schemas.openxmlformats.org/drawingml/2006/main" xmlns:pic="http://schemas.openxmlformats.org/drawingml/2006/picture">
            <wp:extent cx="5760000" cy="3600000"/>
            <wp:docPr id="18" name="Picture 18"/>
            <wp:cNvGraphicFramePr>
              <a:graphicFrameLocks noChangeAspect="1"/>
            </wp:cNvGraphicFramePr>
            <a:graphic>
              <a:graphicData uri="http://schemas.openxmlformats.org/drawingml/2006/picture">
                <pic:pic>
                  <pic:nvPicPr>
                    <pic:cNvPr id="0" name="owner-real-colis.png"/>
                    <pic:cNvPicPr/>
                  </pic:nvPicPr>
                  <pic:blipFill>
                    <a:blip r:embed="rId25"/>
                    <a:stretch>
                      <a:fillRect/>
                    </a:stretch>
                  </pic:blipFill>
                  <pic:spPr>
                    <a:xfrm>
                      <a:off x="0" y="0"/>
                      <a:ext cx="5760000" cy="3600000"/>
                    </a:xfrm>
                    <a:prstGeom prst="rect"/>
                  </pic:spPr>
                </pic:pic>
              </a:graphicData>
            </a:graphic>
          </wp:inline>
        </w:drawing>
      </w:r>
    </w:p>
    <w:p>
      <w:pPr>
        <w:jc w:val="center"/>
      </w:pPr>
      <w:r>
        <w:rPr>
          <w:i/>
          <w:color w:val="64748B"/>
          <w:sz w:val="18"/>
        </w:rPr>
        <w:t>Figure — Colis autonomes (capture réelle · Tibus Démo Transport · owner)</w:t>
      </w:r>
    </w:p>
    <w:p/>
    <w:p>
      <w:r>
        <w:rPr>
          <w:b/>
          <w:i w:val="0"/>
          <w:color w:val="334155"/>
          <w:sz w:val="22"/>
        </w:rPr>
        <w:t>Procédure :</w:t>
      </w:r>
    </w:p>
    <w:p>
      <w:pPr>
        <w:pStyle w:val="ListBullet"/>
      </w:pPr>
      <w:r>
        <w:rPr>
          <w:color w:val="334155"/>
          <w:sz w:val="21"/>
        </w:rPr>
        <w:t>Activer le module.</w:t>
      </w:r>
    </w:p>
    <w:p>
      <w:pPr>
        <w:pStyle w:val="ListBullet"/>
      </w:pPr>
      <w:r>
        <w:rPr>
          <w:color w:val="334155"/>
          <w:sz w:val="21"/>
        </w:rPr>
        <w:t>Paramétrer tarifs.</w:t>
      </w:r>
    </w:p>
    <w:p>
      <w:pPr>
        <w:pStyle w:val="ListBullet"/>
      </w:pPr>
      <w:r>
        <w:rPr>
          <w:color w:val="334155"/>
          <w:sz w:val="21"/>
        </w:rPr>
        <w:t>Former vendeurs.</w:t>
      </w:r>
    </w:p>
    <w:p/>
    <w:p>
      <w:r>
        <w:rPr>
          <w:b/>
          <w:i w:val="0"/>
          <w:color w:val="334155"/>
          <w:sz w:val="22"/>
        </w:rPr>
        <w:t>Fond de garantie</w:t>
      </w:r>
    </w:p>
    <w:p>
      <w:r>
        <w:rPr>
          <w:b w:val="0"/>
          <w:i w:val="0"/>
          <w:color w:val="334155"/>
          <w:sz w:val="22"/>
        </w:rPr>
        <w:t>Objectif pédagogique : Sécuriser réservations en ligne.</w:t>
      </w:r>
    </w:p>
    <w:p>
      <w:r>
        <w:rPr>
          <w:b w:val="0"/>
          <w:i w:val="0"/>
          <w:color w:val="334155"/>
          <w:sz w:val="22"/>
        </w:rPr>
        <w:t>Accès : /fr/owner/guarantee-fund</w:t>
      </w:r>
    </w:p>
    <w:p>
      <w:r>
        <w:drawing>
          <wp:inline xmlns:a="http://schemas.openxmlformats.org/drawingml/2006/main" xmlns:pic="http://schemas.openxmlformats.org/drawingml/2006/picture">
            <wp:extent cx="5760000" cy="3600000"/>
            <wp:docPr id="19" name="Picture 19"/>
            <wp:cNvGraphicFramePr>
              <a:graphicFrameLocks noChangeAspect="1"/>
            </wp:cNvGraphicFramePr>
            <a:graphic>
              <a:graphicData uri="http://schemas.openxmlformats.org/drawingml/2006/picture">
                <pic:pic>
                  <pic:nvPicPr>
                    <pic:cNvPr id="0" name="owner-real-guarantee-fund.png"/>
                    <pic:cNvPicPr/>
                  </pic:nvPicPr>
                  <pic:blipFill>
                    <a:blip r:embed="rId26"/>
                    <a:stretch>
                      <a:fillRect/>
                    </a:stretch>
                  </pic:blipFill>
                  <pic:spPr>
                    <a:xfrm>
                      <a:off x="0" y="0"/>
                      <a:ext cx="5760000" cy="3600000"/>
                    </a:xfrm>
                    <a:prstGeom prst="rect"/>
                  </pic:spPr>
                </pic:pic>
              </a:graphicData>
            </a:graphic>
          </wp:inline>
        </w:drawing>
      </w:r>
    </w:p>
    <w:p>
      <w:pPr>
        <w:jc w:val="center"/>
      </w:pPr>
      <w:r>
        <w:rPr>
          <w:i/>
          <w:color w:val="64748B"/>
          <w:sz w:val="18"/>
        </w:rPr>
        <w:t>Figure — Fond de garantie (capture réelle · Tibus Démo Transport · owner)</w:t>
      </w:r>
    </w:p>
    <w:p/>
    <w:p>
      <w:r>
        <w:rPr>
          <w:b/>
          <w:i w:val="0"/>
          <w:color w:val="334155"/>
          <w:sz w:val="22"/>
        </w:rPr>
        <w:t>Procédure :</w:t>
      </w:r>
    </w:p>
    <w:p>
      <w:pPr>
        <w:pStyle w:val="ListBullet"/>
      </w:pPr>
      <w:r>
        <w:rPr>
          <w:color w:val="334155"/>
          <w:sz w:val="21"/>
        </w:rPr>
        <w:t>Consulter solde.</w:t>
      </w:r>
    </w:p>
    <w:p>
      <w:pPr>
        <w:pStyle w:val="ListBullet"/>
      </w:pPr>
      <w:r>
        <w:rPr>
          <w:color w:val="334155"/>
          <w:sz w:val="21"/>
        </w:rPr>
        <w:t>Comprendre retenues.</w:t>
      </w:r>
    </w:p>
    <w:p>
      <w:pPr>
        <w:pStyle w:val="ListBullet"/>
      </w:pPr>
      <w:r>
        <w:rPr>
          <w:color w:val="334155"/>
          <w:sz w:val="21"/>
        </w:rPr>
        <w:t>Recharger si seuil bas.</w:t>
      </w:r>
    </w:p>
    <w:p/>
    <w:p>
      <w:r>
        <w:rPr>
          <w:b/>
          <w:i w:val="0"/>
          <w:color w:val="334155"/>
          <w:sz w:val="22"/>
        </w:rPr>
        <w:t>Pénalités annulation</w:t>
      </w:r>
    </w:p>
    <w:p>
      <w:r>
        <w:rPr>
          <w:b w:val="0"/>
          <w:i w:val="0"/>
          <w:color w:val="334155"/>
          <w:sz w:val="22"/>
        </w:rPr>
        <w:t>Objectif pédagogique : Règles remboursement.</w:t>
      </w:r>
    </w:p>
    <w:p>
      <w:r>
        <w:rPr>
          <w:b w:val="0"/>
          <w:i w:val="0"/>
          <w:color w:val="334155"/>
          <w:sz w:val="22"/>
        </w:rPr>
        <w:t>Accès : /fr/owner/cancellation-policy</w:t>
      </w:r>
    </w:p>
    <w:p>
      <w:r>
        <w:drawing>
          <wp:inline xmlns:a="http://schemas.openxmlformats.org/drawingml/2006/main" xmlns:pic="http://schemas.openxmlformats.org/drawingml/2006/picture">
            <wp:extent cx="5760000" cy="3600000"/>
            <wp:docPr id="20" name="Picture 20"/>
            <wp:cNvGraphicFramePr>
              <a:graphicFrameLocks noChangeAspect="1"/>
            </wp:cNvGraphicFramePr>
            <a:graphic>
              <a:graphicData uri="http://schemas.openxmlformats.org/drawingml/2006/picture">
                <pic:pic>
                  <pic:nvPicPr>
                    <pic:cNvPr id="0" name="owner-real-cash-register.png"/>
                    <pic:cNvPicPr/>
                  </pic:nvPicPr>
                  <pic:blipFill>
                    <a:blip r:embed="rId22"/>
                    <a:stretch>
                      <a:fillRect/>
                    </a:stretch>
                  </pic:blipFill>
                  <pic:spPr>
                    <a:xfrm>
                      <a:off x="0" y="0"/>
                      <a:ext cx="5760000" cy="3600000"/>
                    </a:xfrm>
                    <a:prstGeom prst="rect"/>
                  </pic:spPr>
                </pic:pic>
              </a:graphicData>
            </a:graphic>
          </wp:inline>
        </w:drawing>
      </w:r>
    </w:p>
    <w:p>
      <w:pPr>
        <w:jc w:val="center"/>
      </w:pPr>
      <w:r>
        <w:rPr>
          <w:i/>
          <w:color w:val="64748B"/>
          <w:sz w:val="18"/>
        </w:rPr>
        <w:t>Figure — Pénalités annulation (capture réelle · Tibus Démo Transport · owner)</w:t>
      </w:r>
    </w:p>
    <w:p/>
    <w:p>
      <w:r>
        <w:rPr>
          <w:b/>
          <w:i w:val="0"/>
          <w:color w:val="334155"/>
          <w:sz w:val="22"/>
        </w:rPr>
        <w:t>Procédure :</w:t>
      </w:r>
    </w:p>
    <w:p>
      <w:pPr>
        <w:pStyle w:val="ListBullet"/>
      </w:pPr>
      <w:r>
        <w:rPr>
          <w:color w:val="334155"/>
          <w:sz w:val="21"/>
        </w:rPr>
        <w:t>Définir délais et % pénalité.</w:t>
      </w:r>
    </w:p>
    <w:p>
      <w:pPr>
        <w:pStyle w:val="ListBullet"/>
      </w:pPr>
      <w:r>
        <w:rPr>
          <w:color w:val="334155"/>
          <w:sz w:val="21"/>
        </w:rPr>
        <w:t>Communiquer aux voyageurs.</w:t>
      </w:r>
    </w:p>
    <w:p>
      <w:pPr>
        <w:pStyle w:val="ListBullet"/>
      </w:pPr>
      <w:r>
        <w:rPr>
          <w:color w:val="334155"/>
          <w:sz w:val="21"/>
        </w:rPr>
        <w:t>Appliqué automatiquement.</w:t>
      </w:r>
    </w:p>
    <w:p/>
    <w:p>
      <w:r>
        <w:rPr>
          <w:b/>
          <w:i w:val="0"/>
          <w:color w:val="334155"/>
          <w:sz w:val="22"/>
        </w:rPr>
        <w:t>Flotte</w:t>
      </w:r>
    </w:p>
    <w:p>
      <w:r>
        <w:rPr>
          <w:b w:val="0"/>
          <w:i w:val="0"/>
          <w:color w:val="334155"/>
          <w:sz w:val="22"/>
        </w:rPr>
        <w:t>Objectif pédagogique : Gérer les bus.</w:t>
      </w:r>
    </w:p>
    <w:p>
      <w:r>
        <w:rPr>
          <w:b w:val="0"/>
          <w:i w:val="0"/>
          <w:color w:val="334155"/>
          <w:sz w:val="22"/>
        </w:rPr>
        <w:t>Accès : /fr/owner/buses</w:t>
      </w:r>
    </w:p>
    <w:p>
      <w:r>
        <w:drawing>
          <wp:inline xmlns:a="http://schemas.openxmlformats.org/drawingml/2006/main" xmlns:pic="http://schemas.openxmlformats.org/drawingml/2006/picture">
            <wp:extent cx="5760000" cy="5621205"/>
            <wp:docPr id="21" name="Picture 21"/>
            <wp:cNvGraphicFramePr>
              <a:graphicFrameLocks noChangeAspect="1"/>
            </wp:cNvGraphicFramePr>
            <a:graphic>
              <a:graphicData uri="http://schemas.openxmlformats.org/drawingml/2006/picture">
                <pic:pic>
                  <pic:nvPicPr>
                    <pic:cNvPr id="0" name="owner-real-buses.png"/>
                    <pic:cNvPicPr/>
                  </pic:nvPicPr>
                  <pic:blipFill>
                    <a:blip r:embed="rId27"/>
                    <a:stretch>
                      <a:fillRect/>
                    </a:stretch>
                  </pic:blipFill>
                  <pic:spPr>
                    <a:xfrm>
                      <a:off x="0" y="0"/>
                      <a:ext cx="5760000" cy="5621205"/>
                    </a:xfrm>
                    <a:prstGeom prst="rect"/>
                  </pic:spPr>
                </pic:pic>
              </a:graphicData>
            </a:graphic>
          </wp:inline>
        </w:drawing>
      </w:r>
    </w:p>
    <w:p>
      <w:pPr>
        <w:jc w:val="center"/>
      </w:pPr>
      <w:r>
        <w:rPr>
          <w:i/>
          <w:color w:val="64748B"/>
          <w:sz w:val="18"/>
        </w:rPr>
        <w:t>Figure — Flotte (capture réelle · Tibus Démo Transport · owner)</w:t>
      </w:r>
    </w:p>
    <w:p/>
    <w:p>
      <w:r>
        <w:rPr>
          <w:b/>
          <w:i w:val="0"/>
          <w:color w:val="334155"/>
          <w:sz w:val="22"/>
        </w:rPr>
        <w:t>Procédure :</w:t>
      </w:r>
    </w:p>
    <w:p>
      <w:pPr>
        <w:pStyle w:val="ListBullet"/>
      </w:pPr>
      <w:r>
        <w:rPr>
          <w:color w:val="334155"/>
          <w:sz w:val="21"/>
        </w:rPr>
        <w:t>Ajouter bus : modèle, immatriculation, capacité.</w:t>
      </w:r>
    </w:p>
    <w:p>
      <w:pPr>
        <w:pStyle w:val="ListBullet"/>
      </w:pPr>
      <w:r>
        <w:rPr>
          <w:color w:val="334155"/>
          <w:sz w:val="21"/>
        </w:rPr>
        <w:t>Mettre à jour ou retirer.</w:t>
      </w:r>
    </w:p>
    <w:p>
      <w:pPr>
        <w:pStyle w:val="ListBullet"/>
      </w:pPr>
      <w:r>
        <w:rPr>
          <w:color w:val="334155"/>
          <w:sz w:val="21"/>
        </w:rPr>
        <w:t>Capacité = sièges vendables.</w:t>
      </w:r>
    </w:p>
    <w:p/>
    <w:p>
      <w:r>
        <w:rPr>
          <w:b/>
          <w:i w:val="0"/>
          <w:color w:val="334155"/>
          <w:sz w:val="22"/>
        </w:rPr>
        <w:t>Gares</w:t>
      </w:r>
    </w:p>
    <w:p>
      <w:r>
        <w:rPr>
          <w:b w:val="0"/>
          <w:i w:val="0"/>
          <w:color w:val="334155"/>
          <w:sz w:val="22"/>
        </w:rPr>
        <w:t>Objectif pédagogique : Points d'arrêt.</w:t>
      </w:r>
    </w:p>
    <w:p>
      <w:r>
        <w:rPr>
          <w:b w:val="0"/>
          <w:i w:val="0"/>
          <w:color w:val="334155"/>
          <w:sz w:val="22"/>
        </w:rPr>
        <w:t>Accès : /fr/owner/stations</w:t>
      </w:r>
    </w:p>
    <w:p>
      <w:r>
        <w:drawing>
          <wp:inline xmlns:a="http://schemas.openxmlformats.org/drawingml/2006/main" xmlns:pic="http://schemas.openxmlformats.org/drawingml/2006/picture">
            <wp:extent cx="5760000" cy="3600000"/>
            <wp:docPr id="22" name="Picture 22"/>
            <wp:cNvGraphicFramePr>
              <a:graphicFrameLocks noChangeAspect="1"/>
            </wp:cNvGraphicFramePr>
            <a:graphic>
              <a:graphicData uri="http://schemas.openxmlformats.org/drawingml/2006/picture">
                <pic:pic>
                  <pic:nvPicPr>
                    <pic:cNvPr id="0" name="owner-real-stations.png"/>
                    <pic:cNvPicPr/>
                  </pic:nvPicPr>
                  <pic:blipFill>
                    <a:blip r:embed="rId28"/>
                    <a:stretch>
                      <a:fillRect/>
                    </a:stretch>
                  </pic:blipFill>
                  <pic:spPr>
                    <a:xfrm>
                      <a:off x="0" y="0"/>
                      <a:ext cx="5760000" cy="3600000"/>
                    </a:xfrm>
                    <a:prstGeom prst="rect"/>
                  </pic:spPr>
                </pic:pic>
              </a:graphicData>
            </a:graphic>
          </wp:inline>
        </w:drawing>
      </w:r>
    </w:p>
    <w:p>
      <w:pPr>
        <w:jc w:val="center"/>
      </w:pPr>
      <w:r>
        <w:rPr>
          <w:i/>
          <w:color w:val="64748B"/>
          <w:sz w:val="18"/>
        </w:rPr>
        <w:t>Figure — Gares (capture réelle · Tibus Démo Transport · owner)</w:t>
      </w:r>
    </w:p>
    <w:p/>
    <w:p>
      <w:r>
        <w:rPr>
          <w:b/>
          <w:i w:val="0"/>
          <w:color w:val="334155"/>
          <w:sz w:val="22"/>
        </w:rPr>
        <w:t>Procédure :</w:t>
      </w:r>
    </w:p>
    <w:p>
      <w:pPr>
        <w:pStyle w:val="ListBullet"/>
      </w:pPr>
      <w:r>
        <w:rPr>
          <w:color w:val="334155"/>
          <w:sz w:val="21"/>
        </w:rPr>
        <w:t>Créer gares par ville.</w:t>
      </w:r>
    </w:p>
    <w:p>
      <w:pPr>
        <w:pStyle w:val="ListBullet"/>
      </w:pPr>
      <w:r>
        <w:rPr>
          <w:color w:val="334155"/>
          <w:sz w:val="21"/>
        </w:rPr>
        <w:t>Nommer clairement (Gare — Ville).</w:t>
      </w:r>
    </w:p>
    <w:p>
      <w:pPr>
        <w:pStyle w:val="ListBullet"/>
      </w:pPr>
      <w:r>
        <w:rPr>
          <w:color w:val="334155"/>
          <w:sz w:val="21"/>
        </w:rPr>
        <w:t>Utilisées dans itinéraires.</w:t>
      </w:r>
    </w:p>
    <w:p/>
    <w:p>
      <w:r>
        <w:rPr>
          <w:b/>
          <w:i w:val="0"/>
          <w:color w:val="334155"/>
          <w:sz w:val="22"/>
        </w:rPr>
        <w:t>Itinéraires</w:t>
      </w:r>
    </w:p>
    <w:p>
      <w:r>
        <w:rPr>
          <w:b w:val="0"/>
          <w:i w:val="0"/>
          <w:color w:val="334155"/>
          <w:sz w:val="22"/>
        </w:rPr>
        <w:t>Objectif pédagogique : Liaisons et tarifs.</w:t>
      </w:r>
    </w:p>
    <w:p>
      <w:r>
        <w:rPr>
          <w:b w:val="0"/>
          <w:i w:val="0"/>
          <w:color w:val="334155"/>
          <w:sz w:val="22"/>
        </w:rPr>
        <w:t>Accès : /fr/owner/routes</w:t>
      </w:r>
    </w:p>
    <w:p>
      <w:r>
        <w:drawing>
          <wp:inline xmlns:a="http://schemas.openxmlformats.org/drawingml/2006/main" xmlns:pic="http://schemas.openxmlformats.org/drawingml/2006/picture">
            <wp:extent cx="5760000" cy="3600000"/>
            <wp:docPr id="23" name="Picture 23"/>
            <wp:cNvGraphicFramePr>
              <a:graphicFrameLocks noChangeAspect="1"/>
            </wp:cNvGraphicFramePr>
            <a:graphic>
              <a:graphicData uri="http://schemas.openxmlformats.org/drawingml/2006/picture">
                <pic:pic>
                  <pic:nvPicPr>
                    <pic:cNvPr id="0" name="owner-real-routes.png"/>
                    <pic:cNvPicPr/>
                  </pic:nvPicPr>
                  <pic:blipFill>
                    <a:blip r:embed="rId29"/>
                    <a:stretch>
                      <a:fillRect/>
                    </a:stretch>
                  </pic:blipFill>
                  <pic:spPr>
                    <a:xfrm>
                      <a:off x="0" y="0"/>
                      <a:ext cx="5760000" cy="3600000"/>
                    </a:xfrm>
                    <a:prstGeom prst="rect"/>
                  </pic:spPr>
                </pic:pic>
              </a:graphicData>
            </a:graphic>
          </wp:inline>
        </w:drawing>
      </w:r>
    </w:p>
    <w:p>
      <w:pPr>
        <w:jc w:val="center"/>
      </w:pPr>
      <w:r>
        <w:rPr>
          <w:i/>
          <w:color w:val="64748B"/>
          <w:sz w:val="18"/>
        </w:rPr>
        <w:t>Figure — Itinéraires (capture réelle · Tibus Démo Transport · owner)</w:t>
      </w:r>
    </w:p>
    <w:p/>
    <w:p>
      <w:r>
        <w:rPr>
          <w:b/>
          <w:i w:val="0"/>
          <w:color w:val="334155"/>
          <w:sz w:val="22"/>
        </w:rPr>
        <w:t>Procédure :</w:t>
      </w:r>
    </w:p>
    <w:p>
      <w:pPr>
        <w:pStyle w:val="ListBullet"/>
      </w:pPr>
      <w:r>
        <w:rPr>
          <w:color w:val="334155"/>
          <w:sz w:val="21"/>
        </w:rPr>
        <w:t>Lier gare départ → arrivée.</w:t>
      </w:r>
    </w:p>
    <w:p>
      <w:pPr>
        <w:pStyle w:val="ListBullet"/>
      </w:pPr>
      <w:r>
        <w:rPr>
          <w:color w:val="334155"/>
          <w:sz w:val="21"/>
        </w:rPr>
        <w:t>Fixer prix et kilométrage.</w:t>
      </w:r>
    </w:p>
    <w:p>
      <w:pPr>
        <w:pStyle w:val="ListBullet"/>
      </w:pPr>
      <w:r>
        <w:rPr>
          <w:color w:val="334155"/>
          <w:sz w:val="21"/>
        </w:rPr>
        <w:t>Base de la programmation.</w:t>
      </w:r>
    </w:p>
    <w:p/>
    <w:p>
      <w:r>
        <w:rPr>
          <w:b/>
          <w:i w:val="0"/>
          <w:color w:val="334155"/>
          <w:sz w:val="22"/>
        </w:rPr>
        <w:t>Voyages</w:t>
      </w:r>
    </w:p>
    <w:p>
      <w:r>
        <w:rPr>
          <w:b w:val="0"/>
          <w:i w:val="0"/>
          <w:color w:val="334155"/>
          <w:sz w:val="22"/>
        </w:rPr>
        <w:t>Objectif pédagogique : Programmer les départs.</w:t>
      </w:r>
    </w:p>
    <w:p>
      <w:r>
        <w:rPr>
          <w:b w:val="0"/>
          <w:i w:val="0"/>
          <w:color w:val="334155"/>
          <w:sz w:val="22"/>
        </w:rPr>
        <w:t>Accès : /fr/owner/trips</w:t>
      </w:r>
    </w:p>
    <w:p>
      <w:r>
        <w:drawing>
          <wp:inline xmlns:a="http://schemas.openxmlformats.org/drawingml/2006/main" xmlns:pic="http://schemas.openxmlformats.org/drawingml/2006/picture">
            <wp:extent cx="5760000" cy="3615799"/>
            <wp:docPr id="24" name="Picture 24"/>
            <wp:cNvGraphicFramePr>
              <a:graphicFrameLocks noChangeAspect="1"/>
            </wp:cNvGraphicFramePr>
            <a:graphic>
              <a:graphicData uri="http://schemas.openxmlformats.org/drawingml/2006/picture">
                <pic:pic>
                  <pic:nvPicPr>
                    <pic:cNvPr id="0" name="owner-real-trips.png"/>
                    <pic:cNvPicPr/>
                  </pic:nvPicPr>
                  <pic:blipFill>
                    <a:blip r:embed="rId30"/>
                    <a:stretch>
                      <a:fillRect/>
                    </a:stretch>
                  </pic:blipFill>
                  <pic:spPr>
                    <a:xfrm>
                      <a:off x="0" y="0"/>
                      <a:ext cx="5760000" cy="3615799"/>
                    </a:xfrm>
                    <a:prstGeom prst="rect"/>
                  </pic:spPr>
                </pic:pic>
              </a:graphicData>
            </a:graphic>
          </wp:inline>
        </w:drawing>
      </w:r>
    </w:p>
    <w:p>
      <w:pPr>
        <w:jc w:val="center"/>
      </w:pPr>
      <w:r>
        <w:rPr>
          <w:i/>
          <w:color w:val="64748B"/>
          <w:sz w:val="18"/>
        </w:rPr>
        <w:t>Figure — Voyages (capture réelle · Tibus Démo Transport · owner)</w:t>
      </w:r>
    </w:p>
    <w:p/>
    <w:p>
      <w:r>
        <w:rPr>
          <w:b/>
          <w:i w:val="0"/>
          <w:color w:val="334155"/>
          <w:sz w:val="22"/>
        </w:rPr>
        <w:t>Procédure :</w:t>
      </w:r>
    </w:p>
    <w:p>
      <w:pPr>
        <w:pStyle w:val="ListBullet"/>
      </w:pPr>
      <w:r>
        <w:rPr>
          <w:color w:val="334155"/>
          <w:sz w:val="21"/>
        </w:rPr>
        <w:t>Choisir itinéraire et bus.</w:t>
      </w:r>
    </w:p>
    <w:p>
      <w:pPr>
        <w:pStyle w:val="ListBullet"/>
      </w:pPr>
      <w:r>
        <w:rPr>
          <w:color w:val="334155"/>
          <w:sz w:val="21"/>
        </w:rPr>
        <w:t>Date, heure, capacité.</w:t>
      </w:r>
    </w:p>
    <w:p>
      <w:pPr>
        <w:pStyle w:val="ListBullet"/>
      </w:pPr>
      <w:r>
        <w:rPr>
          <w:color w:val="334155"/>
          <w:sz w:val="21"/>
        </w:rPr>
        <w:t>Publie le départ à la vente.</w:t>
      </w:r>
    </w:p>
    <w:p/>
    <w:p>
      <w:r>
        <w:rPr>
          <w:b/>
          <w:i w:val="0"/>
          <w:color w:val="334155"/>
          <w:sz w:val="22"/>
        </w:rPr>
        <w:t>Scanner billets</w:t>
      </w:r>
    </w:p>
    <w:p>
      <w:r>
        <w:rPr>
          <w:b w:val="0"/>
          <w:i w:val="0"/>
          <w:color w:val="334155"/>
          <w:sz w:val="22"/>
        </w:rPr>
        <w:t>Objectif pédagogique : Contrôle embarquement.</w:t>
      </w:r>
    </w:p>
    <w:p>
      <w:r>
        <w:rPr>
          <w:b w:val="0"/>
          <w:i w:val="0"/>
          <w:color w:val="334155"/>
          <w:sz w:val="22"/>
        </w:rPr>
        <w:t>Accès : /fr/verify/scan</w:t>
      </w:r>
    </w:p>
    <w:p>
      <w:r>
        <w:rPr>
          <w:b/>
          <w:i w:val="0"/>
          <w:color w:val="334155"/>
          <w:sz w:val="22"/>
        </w:rPr>
        <w:t>Procédure :</w:t>
      </w:r>
    </w:p>
    <w:p>
      <w:pPr>
        <w:pStyle w:val="ListBullet"/>
      </w:pPr>
      <w:r>
        <w:rPr>
          <w:color w:val="334155"/>
          <w:sz w:val="21"/>
        </w:rPr>
        <w:t>Scanner QR passager.</w:t>
      </w:r>
    </w:p>
    <w:p>
      <w:pPr>
        <w:pStyle w:val="ListBullet"/>
      </w:pPr>
      <w:r>
        <w:rPr>
          <w:color w:val="334155"/>
          <w:sz w:val="21"/>
        </w:rPr>
        <w:t>Vérifier authenticité.</w:t>
      </w:r>
    </w:p>
    <w:p>
      <w:pPr>
        <w:pStyle w:val="ListBullet"/>
      </w:pPr>
      <w:r>
        <w:rPr>
          <w:color w:val="334155"/>
          <w:sz w:val="21"/>
        </w:rPr>
        <w:t>Marquer embarqué — anti-doublon.</w:t>
      </w:r>
    </w:p>
    <w:p/>
    <w:p>
      <w:r>
        <w:rPr>
          <w:b/>
          <w:i w:val="0"/>
          <w:color w:val="334155"/>
          <w:sz w:val="22"/>
        </w:rPr>
        <w:t>Équipe</w:t>
      </w:r>
    </w:p>
    <w:p>
      <w:r>
        <w:rPr>
          <w:b w:val="0"/>
          <w:i w:val="0"/>
          <w:color w:val="334155"/>
          <w:sz w:val="22"/>
        </w:rPr>
        <w:t>Objectif pédagogique : Gérer les accès.</w:t>
      </w:r>
    </w:p>
    <w:p>
      <w:r>
        <w:rPr>
          <w:b w:val="0"/>
          <w:i w:val="0"/>
          <w:color w:val="334155"/>
          <w:sz w:val="22"/>
        </w:rPr>
        <w:t>Accès : /fr/owner/sellers</w:t>
      </w:r>
    </w:p>
    <w:p>
      <w:r>
        <w:drawing>
          <wp:inline xmlns:a="http://schemas.openxmlformats.org/drawingml/2006/main" xmlns:pic="http://schemas.openxmlformats.org/drawingml/2006/picture">
            <wp:extent cx="5760000" cy="3615799"/>
            <wp:docPr id="25" name="Picture 25"/>
            <wp:cNvGraphicFramePr>
              <a:graphicFrameLocks noChangeAspect="1"/>
            </wp:cNvGraphicFramePr>
            <a:graphic>
              <a:graphicData uri="http://schemas.openxmlformats.org/drawingml/2006/picture">
                <pic:pic>
                  <pic:nvPicPr>
                    <pic:cNvPr id="0" name="owner-real-sellers.png"/>
                    <pic:cNvPicPr/>
                  </pic:nvPicPr>
                  <pic:blipFill>
                    <a:blip r:embed="rId31"/>
                    <a:stretch>
                      <a:fillRect/>
                    </a:stretch>
                  </pic:blipFill>
                  <pic:spPr>
                    <a:xfrm>
                      <a:off x="0" y="0"/>
                      <a:ext cx="5760000" cy="3615799"/>
                    </a:xfrm>
                    <a:prstGeom prst="rect"/>
                  </pic:spPr>
                </pic:pic>
              </a:graphicData>
            </a:graphic>
          </wp:inline>
        </w:drawing>
      </w:r>
    </w:p>
    <w:p>
      <w:pPr>
        <w:jc w:val="center"/>
      </w:pPr>
      <w:r>
        <w:rPr>
          <w:i/>
          <w:color w:val="64748B"/>
          <w:sz w:val="18"/>
        </w:rPr>
        <w:t>Figure — Équipe (capture réelle · Tibus Démo Transport · owner)</w:t>
      </w:r>
    </w:p>
    <w:p/>
    <w:p>
      <w:r>
        <w:rPr>
          <w:b/>
          <w:i w:val="0"/>
          <w:color w:val="334155"/>
          <w:sz w:val="22"/>
        </w:rPr>
        <w:t>Procédure :</w:t>
      </w:r>
    </w:p>
    <w:p>
      <w:pPr>
        <w:pStyle w:val="ListBullet"/>
      </w:pPr>
      <w:r>
        <w:rPr>
          <w:color w:val="334155"/>
          <w:sz w:val="21"/>
        </w:rPr>
        <w:t>Inviter par e-mail.</w:t>
      </w:r>
    </w:p>
    <w:p>
      <w:pPr>
        <w:pStyle w:val="ListBullet"/>
      </w:pPr>
      <w:r>
        <w:rPr>
          <w:color w:val="334155"/>
          <w:sz w:val="21"/>
        </w:rPr>
        <w:t>Attribuer rôle : vendeur, comptable, contrôleur.</w:t>
      </w:r>
    </w:p>
    <w:p>
      <w:pPr>
        <w:pStyle w:val="ListBullet"/>
      </w:pPr>
      <w:r>
        <w:rPr>
          <w:color w:val="334155"/>
          <w:sz w:val="21"/>
        </w:rPr>
        <w:t>Révoquer si départ.</w:t>
      </w:r>
    </w:p>
    <w:p/>
    <w:p>
      <w:r>
        <w:br w:type="page"/>
      </w:r>
    </w:p>
    <w:p>
      <w:pPr>
        <w:pStyle w:val="Heading1"/>
      </w:pPr>
      <w:r>
        <w:rPr>
          <w:color w:val="0F172A"/>
        </w:rPr>
        <w:t>4. Rôle Vendeur — Guichet</w:t>
      </w:r>
    </w:p>
    <w:p>
      <w:r>
        <w:drawing>
          <wp:inline xmlns:a="http://schemas.openxmlformats.org/drawingml/2006/main" xmlns:pic="http://schemas.openxmlformats.org/drawingml/2006/picture">
            <wp:extent cx="5760000" cy="5621205"/>
            <wp:docPr id="26" name="Picture 26"/>
            <wp:cNvGraphicFramePr>
              <a:graphicFrameLocks noChangeAspect="1"/>
            </wp:cNvGraphicFramePr>
            <a:graphic>
              <a:graphicData uri="http://schemas.openxmlformats.org/drawingml/2006/picture">
                <pic:pic>
                  <pic:nvPicPr>
                    <pic:cNvPr id="0" name="screen-vendeur-guichet.png"/>
                    <pic:cNvPicPr/>
                  </pic:nvPicPr>
                  <pic:blipFill>
                    <a:blip r:embed="rId32"/>
                    <a:stretch>
                      <a:fillRect/>
                    </a:stretch>
                  </pic:blipFill>
                  <pic:spPr>
                    <a:xfrm>
                      <a:off x="0" y="0"/>
                      <a:ext cx="5760000" cy="5621205"/>
                    </a:xfrm>
                    <a:prstGeom prst="rect"/>
                  </pic:spPr>
                </pic:pic>
              </a:graphicData>
            </a:graphic>
          </wp:inline>
        </w:drawing>
      </w:r>
    </w:p>
    <w:p>
      <w:pPr>
        <w:jc w:val="center"/>
      </w:pPr>
      <w:r>
        <w:rPr>
          <w:i/>
          <w:color w:val="64748B"/>
          <w:sz w:val="18"/>
        </w:rPr>
        <w:t>Figure 4.1 — Espace guichet vendeur</w:t>
      </w:r>
    </w:p>
    <w:p/>
    <w:p>
      <w:r>
        <w:rPr>
          <w:b/>
          <w:i w:val="0"/>
          <w:color w:val="334155"/>
          <w:sz w:val="22"/>
        </w:rPr>
        <w:t>Séquence obligatoire avant toute vente cash :</w:t>
      </w:r>
    </w:p>
    <w:p>
      <w:pPr>
        <w:pStyle w:val="ListNumber"/>
      </w:pPr>
      <w:r>
        <w:rPr>
          <w:color w:val="334155"/>
          <w:sz w:val="21"/>
        </w:rPr>
        <w:t>Ouvrir la session caisse journalière (fond de roulement, souvent 0).</w:t>
      </w:r>
    </w:p>
    <w:p>
      <w:pPr>
        <w:pStyle w:val="ListNumber"/>
      </w:pPr>
      <w:r>
        <w:rPr>
          <w:color w:val="334155"/>
          <w:sz w:val="21"/>
        </w:rPr>
        <w:t>Vérifier que le bandeau « Session OUVERTE » est affiché.</w:t>
      </w:r>
    </w:p>
    <w:p>
      <w:pPr>
        <w:pStyle w:val="ListNumber"/>
      </w:pPr>
      <w:r>
        <w:rPr>
          <w:color w:val="334155"/>
          <w:sz w:val="21"/>
        </w:rPr>
        <w:t>Choisir un départ avec places disponibles.</w:t>
      </w:r>
    </w:p>
    <w:p>
      <w:pPr>
        <w:pStyle w:val="ListNumber"/>
      </w:pPr>
      <w:r>
        <w:rPr>
          <w:color w:val="334155"/>
          <w:sz w:val="21"/>
        </w:rPr>
        <w:t>Saisir voyageur(s), siège(s), valider vente.</w:t>
      </w:r>
    </w:p>
    <w:p>
      <w:pPr>
        <w:pStyle w:val="ListNumber"/>
      </w:pPr>
      <w:r>
        <w:rPr>
          <w:color w:val="334155"/>
          <w:sz w:val="21"/>
        </w:rPr>
        <w:t>Remettre ticket (référence + QR) — impression possible.</w:t>
      </w:r>
    </w:p>
    <w:p>
      <w:pPr>
        <w:pStyle w:val="ListNumber"/>
      </w:pPr>
      <w:r>
        <w:rPr>
          <w:color w:val="334155"/>
          <w:sz w:val="21"/>
        </w:rPr>
        <w:t>En fin de service : soumettre reversement au comptable.</w:t>
      </w:r>
    </w:p>
    <w:p>
      <w:r>
        <w:rPr>
          <w:b/>
          <w:i w:val="0"/>
          <w:color w:val="334155"/>
          <w:sz w:val="22"/>
        </w:rPr>
        <w:t>Onglets vendeur :</w:t>
      </w:r>
    </w:p>
    <w:p>
      <w:pPr>
        <w:pStyle w:val="ListBullet"/>
      </w:pPr>
      <w:r>
        <w:rPr>
          <w:color w:val="334155"/>
          <w:sz w:val="21"/>
        </w:rPr>
        <w:t>Guichet : vente directe et réservation tiers (paiement en ligne client).</w:t>
      </w:r>
    </w:p>
    <w:p>
      <w:pPr>
        <w:pStyle w:val="ListBullet"/>
      </w:pPr>
      <w:r>
        <w:rPr>
          <w:color w:val="334155"/>
          <w:sz w:val="21"/>
        </w:rPr>
        <w:t>Ventes compagnie : historique et annulations autorisées.</w:t>
      </w:r>
    </w:p>
    <w:p>
      <w:pPr>
        <w:pStyle w:val="ListBullet"/>
      </w:pPr>
      <w:r>
        <w:rPr>
          <w:color w:val="334155"/>
          <w:sz w:val="21"/>
        </w:rPr>
        <w:t>Colis : si module activé par l'owner.</w:t>
      </w:r>
    </w:p>
    <w:p>
      <w:pPr>
        <w:pStyle w:val="ListBullet"/>
      </w:pPr>
      <w:r>
        <w:rPr>
          <w:color w:val="334155"/>
          <w:sz w:val="21"/>
        </w:rPr>
        <w:t>Scanner : accès rapide embarquement (/verify/scan).</w:t>
      </w:r>
    </w:p>
    <w:p>
      <w:r>
        <w:rPr>
          <w:b/>
          <w:i w:val="0"/>
          <w:color w:val="334155"/>
          <w:sz w:val="22"/>
        </w:rPr>
        <w:t>Erreurs fréquentes en formation :</w:t>
      </w:r>
    </w:p>
    <w:p>
      <w:pPr>
        <w:pStyle w:val="ListBullet"/>
      </w:pPr>
      <w:r>
        <w:rPr>
          <w:color w:val="334155"/>
          <w:sz w:val="21"/>
        </w:rPr>
        <w:t>Vente sans caisse ouverte → message explicite côté serveur.</w:t>
      </w:r>
    </w:p>
    <w:p>
      <w:pPr>
        <w:pStyle w:val="ListBullet"/>
      </w:pPr>
      <w:r>
        <w:rPr>
          <w:color w:val="334155"/>
          <w:sz w:val="21"/>
        </w:rPr>
        <w:t>Reversement en attente → ventes cash suspendues.</w:t>
      </w:r>
    </w:p>
    <w:p>
      <w:pPr>
        <w:pStyle w:val="ListBullet"/>
      </w:pPr>
      <w:r>
        <w:rPr>
          <w:color w:val="334155"/>
          <w:sz w:val="21"/>
        </w:rPr>
        <w:t>Siège déjà pris → choisir un autre siège.</w:t>
      </w:r>
    </w:p>
    <w:p>
      <w:r>
        <w:br w:type="page"/>
      </w:r>
    </w:p>
    <w:p>
      <w:pPr>
        <w:pStyle w:val="Heading1"/>
      </w:pPr>
      <w:r>
        <w:rPr>
          <w:color w:val="0F172A"/>
        </w:rPr>
        <w:t>5. Comptable &amp; Contrôleur</w:t>
      </w:r>
    </w:p>
    <w:p>
      <w:r>
        <w:drawing>
          <wp:inline xmlns:a="http://schemas.openxmlformats.org/drawingml/2006/main" xmlns:pic="http://schemas.openxmlformats.org/drawingml/2006/picture">
            <wp:extent cx="5760000" cy="5621205"/>
            <wp:docPr id="27" name="Picture 27"/>
            <wp:cNvGraphicFramePr>
              <a:graphicFrameLocks noChangeAspect="1"/>
            </wp:cNvGraphicFramePr>
            <a:graphic>
              <a:graphicData uri="http://schemas.openxmlformats.org/drawingml/2006/picture">
                <pic:pic>
                  <pic:nvPicPr>
                    <pic:cNvPr id="0" name="screen-comptable-ventes.png"/>
                    <pic:cNvPicPr/>
                  </pic:nvPicPr>
                  <pic:blipFill>
                    <a:blip r:embed="rId33"/>
                    <a:stretch>
                      <a:fillRect/>
                    </a:stretch>
                  </pic:blipFill>
                  <pic:spPr>
                    <a:xfrm>
                      <a:off x="0" y="0"/>
                      <a:ext cx="5760000" cy="5621205"/>
                    </a:xfrm>
                    <a:prstGeom prst="rect"/>
                  </pic:spPr>
                </pic:pic>
              </a:graphicData>
            </a:graphic>
          </wp:inline>
        </w:drawing>
      </w:r>
    </w:p>
    <w:p>
      <w:pPr>
        <w:jc w:val="center"/>
      </w:pPr>
      <w:r>
        <w:rPr>
          <w:i/>
          <w:color w:val="64748B"/>
          <w:sz w:val="18"/>
        </w:rPr>
        <w:t>Figure 5.1 — Journal des ventes (équipe compagnie)</w:t>
      </w:r>
    </w:p>
    <w:p/>
    <w:p>
      <w:r>
        <w:rPr>
          <w:b/>
          <w:i w:val="0"/>
          <w:color w:val="334155"/>
          <w:sz w:val="22"/>
        </w:rPr>
        <w:t>Comptable compagnie — missions :</w:t>
      </w:r>
    </w:p>
    <w:p>
      <w:pPr>
        <w:pStyle w:val="ListBullet"/>
      </w:pPr>
      <w:r>
        <w:rPr>
          <w:color w:val="334155"/>
          <w:sz w:val="21"/>
        </w:rPr>
        <w:t>Consulter /fr/company/sales : toutes ventes guichet + en ligne.</w:t>
      </w:r>
    </w:p>
    <w:p>
      <w:pPr>
        <w:pStyle w:val="ListBullet"/>
      </w:pPr>
      <w:r>
        <w:rPr>
          <w:color w:val="334155"/>
          <w:sz w:val="21"/>
        </w:rPr>
        <w:t>Analyser /fr/company/trip-reports : occupation des départs.</w:t>
      </w:r>
    </w:p>
    <w:p>
      <w:pPr>
        <w:pStyle w:val="ListBullet"/>
      </w:pPr>
      <w:r>
        <w:rPr>
          <w:color w:val="334155"/>
          <w:sz w:val="21"/>
        </w:rPr>
        <w:t>Valider /fr/company/cash-register : approuver reversements vendeurs.</w:t>
      </w:r>
    </w:p>
    <w:p>
      <w:pPr>
        <w:pStyle w:val="ListBullet"/>
      </w:pPr>
      <w:r>
        <w:rPr>
          <w:color w:val="334155"/>
          <w:sz w:val="21"/>
        </w:rPr>
        <w:t>Ne pas ouvrir de caisse guichet (réservé aux vendeurs).</w:t>
      </w:r>
    </w:p>
    <w:p>
      <w:r>
        <w:rPr>
          <w:b/>
          <w:i w:val="0"/>
          <w:color w:val="334155"/>
          <w:sz w:val="22"/>
        </w:rPr>
        <w:t>Contrôleur — missions :</w:t>
      </w:r>
    </w:p>
    <w:p>
      <w:pPr>
        <w:pStyle w:val="ListBullet"/>
      </w:pPr>
      <w:r>
        <w:rPr>
          <w:color w:val="334155"/>
          <w:sz w:val="21"/>
        </w:rPr>
        <w:t>Scanner QR à l'embarquement (/verify/scan).</w:t>
      </w:r>
    </w:p>
    <w:p>
      <w:pPr>
        <w:pStyle w:val="ListBullet"/>
      </w:pPr>
      <w:r>
        <w:rPr>
          <w:color w:val="334155"/>
          <w:sz w:val="21"/>
        </w:rPr>
        <w:t>Détecter billets faux, annulés, déjà embarqués.</w:t>
      </w:r>
    </w:p>
    <w:p>
      <w:pPr>
        <w:pStyle w:val="ListBullet"/>
      </w:pPr>
      <w:r>
        <w:rPr>
          <w:color w:val="334155"/>
          <w:sz w:val="21"/>
        </w:rPr>
        <w:t>Marquer passager à bord (anti-fraude doublon).</w:t>
      </w:r>
    </w:p>
    <w:p>
      <w:r>
        <w:rPr>
          <w:b w:val="0"/>
          <w:i/>
          <w:color w:val="334155"/>
          <w:sz w:val="22"/>
        </w:rPr>
        <w:t>Navigation mobile équipe : Accueil · Scanner · Ventes · Voyages · Caisse</w:t>
      </w:r>
    </w:p>
    <w:p>
      <w:r>
        <w:br w:type="page"/>
      </w:r>
    </w:p>
    <w:p>
      <w:pPr>
        <w:pStyle w:val="Heading1"/>
      </w:pPr>
      <w:r>
        <w:rPr>
          <w:color w:val="0F172A"/>
        </w:rPr>
        <w:t>6. Flux métier — Journée type</w:t>
      </w:r>
    </w:p>
    <w:p>
      <w:r>
        <w:rPr>
          <w:b/>
          <w:i w:val="0"/>
          <w:color w:val="334155"/>
          <w:sz w:val="22"/>
        </w:rPr>
        <w:t>Matin (6h-8h) :</w:t>
      </w:r>
    </w:p>
    <w:p>
      <w:pPr>
        <w:pStyle w:val="ListBullet"/>
      </w:pPr>
      <w:r>
        <w:rPr>
          <w:color w:val="334155"/>
          <w:sz w:val="21"/>
        </w:rPr>
        <w:t>Owner vérifie départs du jour.</w:t>
      </w:r>
    </w:p>
    <w:p>
      <w:pPr>
        <w:pStyle w:val="ListBullet"/>
      </w:pPr>
      <w:r>
        <w:rPr>
          <w:color w:val="334155"/>
          <w:sz w:val="21"/>
        </w:rPr>
        <w:t>Vendeurs ouvrent caisse.</w:t>
      </w:r>
    </w:p>
    <w:p>
      <w:pPr>
        <w:pStyle w:val="ListBullet"/>
      </w:pPr>
      <w:r>
        <w:rPr>
          <w:color w:val="334155"/>
          <w:sz w:val="21"/>
        </w:rPr>
        <w:t>Contrôleur prépare scanner.</w:t>
      </w:r>
    </w:p>
    <w:p>
      <w:r>
        <w:rPr>
          <w:b/>
          <w:i w:val="0"/>
          <w:color w:val="334155"/>
          <w:sz w:val="22"/>
        </w:rPr>
        <w:t>Journée :</w:t>
      </w:r>
    </w:p>
    <w:p>
      <w:pPr>
        <w:pStyle w:val="ListBullet"/>
      </w:pPr>
      <w:r>
        <w:rPr>
          <w:color w:val="334155"/>
          <w:sz w:val="21"/>
        </w:rPr>
        <w:t>Ventes guichet + réservations web.</w:t>
      </w:r>
    </w:p>
    <w:p>
      <w:pPr>
        <w:pStyle w:val="ListBullet"/>
      </w:pPr>
      <w:r>
        <w:rPr>
          <w:color w:val="334155"/>
          <w:sz w:val="21"/>
        </w:rPr>
        <w:t>Scan embarquement à chaque départ.</w:t>
      </w:r>
    </w:p>
    <w:p>
      <w:pPr>
        <w:pStyle w:val="ListBullet"/>
      </w:pPr>
      <w:r>
        <w:rPr>
          <w:color w:val="334155"/>
          <w:sz w:val="21"/>
        </w:rPr>
        <w:t>Comptable suit ventes temps réel.</w:t>
      </w:r>
    </w:p>
    <w:p>
      <w:r>
        <w:rPr>
          <w:b/>
          <w:i w:val="0"/>
          <w:color w:val="334155"/>
          <w:sz w:val="22"/>
        </w:rPr>
        <w:t>Soir :</w:t>
      </w:r>
    </w:p>
    <w:p>
      <w:pPr>
        <w:pStyle w:val="ListBullet"/>
      </w:pPr>
      <w:r>
        <w:rPr>
          <w:color w:val="334155"/>
          <w:sz w:val="21"/>
        </w:rPr>
        <w:t>Vendeur reverse → comptable valide.</w:t>
      </w:r>
    </w:p>
    <w:p>
      <w:pPr>
        <w:pStyle w:val="ListBullet"/>
      </w:pPr>
      <w:r>
        <w:rPr>
          <w:color w:val="334155"/>
          <w:sz w:val="21"/>
        </w:rPr>
        <w:t>Owner lit rapports.</w:t>
      </w:r>
    </w:p>
    <w:p>
      <w:pPr>
        <w:pStyle w:val="ListBullet"/>
      </w:pPr>
      <w:r>
        <w:rPr>
          <w:color w:val="334155"/>
          <w:sz w:val="21"/>
        </w:rPr>
        <w:t>Clôture caisses.</w:t>
      </w:r>
    </w:p>
    <w:p>
      <w:pPr>
        <w:pStyle w:val="Heading1"/>
      </w:pPr>
      <w:r>
        <w:rPr>
          <w:color w:val="0F172A"/>
        </w:rPr>
        <w:t>7. Cycle de vie d'un billet</w:t>
      </w:r>
    </w:p>
    <w:p>
      <w:pPr>
        <w:pStyle w:val="ListNumber"/>
      </w:pPr>
      <w:r>
        <w:rPr>
          <w:color w:val="334155"/>
          <w:sz w:val="21"/>
        </w:rPr>
        <w:t>Création : vente guichet (cash immédiat) ou réservation (attente paiement).</w:t>
      </w:r>
    </w:p>
    <w:p>
      <w:pPr>
        <w:pStyle w:val="ListNumber"/>
      </w:pPr>
      <w:r>
        <w:rPr>
          <w:color w:val="334155"/>
          <w:sz w:val="21"/>
        </w:rPr>
        <w:t>Émission : après paiement confirmé — statut issued, verifyToken QR généré.</w:t>
      </w:r>
    </w:p>
    <w:p>
      <w:pPr>
        <w:pStyle w:val="ListNumber"/>
      </w:pPr>
      <w:r>
        <w:rPr>
          <w:color w:val="334155"/>
          <w:sz w:val="21"/>
        </w:rPr>
        <w:t>Contrôle : scan reference + token à l'embarquement.</w:t>
      </w:r>
    </w:p>
    <w:p>
      <w:pPr>
        <w:pStyle w:val="ListNumber"/>
      </w:pPr>
      <w:r>
        <w:rPr>
          <w:color w:val="334155"/>
          <w:sz w:val="21"/>
        </w:rPr>
        <w:t>Annulation : pénalités selon politique owner — remboursement selon canal.</w:t>
      </w:r>
    </w:p>
    <w:p>
      <w:pPr>
        <w:pStyle w:val="Heading1"/>
      </w:pPr>
      <w:r>
        <w:rPr>
          <w:color w:val="0F172A"/>
        </w:rPr>
        <w:t>8. Aide intégrée &amp; dépannage</w:t>
      </w:r>
    </w:p>
    <w:p>
      <w:pPr>
        <w:pStyle w:val="ListBullet"/>
      </w:pPr>
      <w:r>
        <w:rPr>
          <w:color w:val="334155"/>
          <w:sz w:val="21"/>
        </w:rPr>
        <w:t>Bouton « Explorer les fonctionnalités » : guide interactif rejouable.</w:t>
      </w:r>
    </w:p>
    <w:p>
      <w:pPr>
        <w:pStyle w:val="ListBullet"/>
      </w:pPr>
      <w:r>
        <w:rPr>
          <w:color w:val="334155"/>
          <w:sz w:val="21"/>
        </w:rPr>
        <w:t>Navigation clavier du guide : flèches, Entrée, Échap.</w:t>
      </w:r>
    </w:p>
    <w:p>
      <w:pPr>
        <w:pStyle w:val="ListBullet"/>
      </w:pPr>
      <w:r>
        <w:rPr>
          <w:color w:val="334155"/>
          <w:sz w:val="21"/>
        </w:rPr>
        <w:t>/fr/guide : documentation publique voyageur et compagnie.</w:t>
      </w:r>
    </w:p>
    <w:p>
      <w:pPr>
        <w:pStyle w:val="ListBullet"/>
      </w:pPr>
      <w:r>
        <w:rPr>
          <w:color w:val="334155"/>
          <w:sz w:val="21"/>
        </w:rPr>
        <w:t>Messages d'erreur détaillés dans l'app (ne pas masquer le texte serveur).</w:t>
      </w:r>
    </w:p>
    <w:p>
      <w:pPr>
        <w:pStyle w:val="Heading1"/>
      </w:pPr>
      <w:r>
        <w:rPr>
          <w:color w:val="0F172A"/>
        </w:rPr>
        <w:t>9. Glossaire formateur</w:t>
      </w:r>
    </w:p>
    <w:p>
      <w:r>
        <w:rPr>
          <w:b/>
          <w:i w:val="0"/>
          <w:color w:val="334155"/>
          <w:sz w:val="22"/>
        </w:rPr>
        <w:t>Départ / Reservation</w:t>
      </w:r>
    </w:p>
    <w:p>
      <w:r>
        <w:rPr>
          <w:b w:val="0"/>
          <w:i w:val="0"/>
          <w:color w:val="334155"/>
          <w:sz w:val="22"/>
        </w:rPr>
        <w:t>Instance d'un trajet à une date/heure — unité vendable.</w:t>
      </w:r>
    </w:p>
    <w:p>
      <w:r>
        <w:rPr>
          <w:b/>
          <w:i w:val="0"/>
          <w:color w:val="334155"/>
          <w:sz w:val="22"/>
        </w:rPr>
        <w:t>Session caisse</w:t>
      </w:r>
    </w:p>
    <w:p>
      <w:r>
        <w:rPr>
          <w:b w:val="0"/>
          <w:i w:val="0"/>
          <w:color w:val="334155"/>
          <w:sz w:val="22"/>
        </w:rPr>
        <w:t>Période guichet vendeur ; une ouverte à la fois par vendeur.</w:t>
      </w:r>
    </w:p>
    <w:p>
      <w:r>
        <w:rPr>
          <w:b/>
          <w:i w:val="0"/>
          <w:color w:val="334155"/>
          <w:sz w:val="22"/>
        </w:rPr>
        <w:t>Reversement</w:t>
      </w:r>
    </w:p>
    <w:p>
      <w:r>
        <w:rPr>
          <w:b w:val="0"/>
          <w:i w:val="0"/>
          <w:color w:val="334155"/>
          <w:sz w:val="22"/>
        </w:rPr>
        <w:t>Remise espèces du vendeur au comptable ; clôture caisse.</w:t>
      </w:r>
    </w:p>
    <w:p>
      <w:r>
        <w:rPr>
          <w:b/>
          <w:i w:val="0"/>
          <w:color w:val="334155"/>
          <w:sz w:val="22"/>
        </w:rPr>
        <w:t>verifyToken</w:t>
      </w:r>
    </w:p>
    <w:p>
      <w:r>
        <w:rPr>
          <w:b w:val="0"/>
          <w:i w:val="0"/>
          <w:color w:val="334155"/>
          <w:sz w:val="22"/>
        </w:rPr>
        <w:t>Jeton QR sécurisé du billet.</w:t>
      </w:r>
    </w:p>
    <w:p>
      <w:r>
        <w:rPr>
          <w:b/>
          <w:i w:val="0"/>
          <w:color w:val="334155"/>
          <w:sz w:val="22"/>
        </w:rPr>
        <w:t>Canal guichet</w:t>
      </w:r>
    </w:p>
    <w:p>
      <w:r>
        <w:rPr>
          <w:b w:val="0"/>
          <w:i w:val="0"/>
          <w:color w:val="334155"/>
          <w:sz w:val="22"/>
        </w:rPr>
        <w:t>Vente cash directe par vendeur (counter_sale).</w:t>
      </w:r>
    </w:p>
    <w:p>
      <w:r>
        <w:rPr>
          <w:b/>
          <w:i w:val="0"/>
          <w:color w:val="334155"/>
          <w:sz w:val="22"/>
        </w:rPr>
        <w:t>Canal voyageur</w:t>
      </w:r>
    </w:p>
    <w:p>
      <w:r>
        <w:rPr>
          <w:b w:val="0"/>
          <w:i w:val="0"/>
          <w:color w:val="334155"/>
          <w:sz w:val="22"/>
        </w:rPr>
        <w:t>Réservation en ligne payée FedaPay.</w:t>
      </w:r>
    </w:p>
    <w:p>
      <w:r>
        <w:rPr>
          <w:b/>
          <w:i w:val="0"/>
          <w:color w:val="334155"/>
          <w:sz w:val="22"/>
        </w:rPr>
        <w:t>Hub caisse</w:t>
      </w:r>
    </w:p>
    <w:p>
      <w:r>
        <w:rPr>
          <w:b w:val="0"/>
          <w:i w:val="0"/>
          <w:color w:val="334155"/>
          <w:sz w:val="22"/>
        </w:rPr>
        <w:t>Session journalière non liée à une gare de trajet.</w:t>
      </w:r>
    </w:p>
    <w:p>
      <w:r>
        <w:rPr>
          <w:b w:val="0"/>
          <w:i/>
          <w:color w:val="334155"/>
          <w:sz w:val="22"/>
        </w:rPr>
        <w:br/>
        <w:t>— Fin du manuel didactique Tibus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