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Manuel didactique Tibus</w:t>
      </w:r>
    </w:p>
    <w:p>
      <w:pPr>
        <w:jc w:val="center"/>
      </w:pPr>
      <w:r>
        <w:rPr>
          <w:color w:val="2563EB"/>
          <w:sz w:val="28"/>
        </w:rPr>
        <w:t>Formation Owner — gérant de compagnie</w:t>
      </w:r>
    </w:p>
    <w:p/>
    <w:p>
      <w:r>
        <w:rPr>
          <w:b w:val="0"/>
          <w:i/>
          <w:color w:val="334155"/>
          <w:sz w:val="22"/>
        </w:rPr>
        <w:t>Document de formation pour le gérant (owner) : menus, paramétrage, pilotage et supervision.</w:t>
      </w:r>
    </w:p>
    <w:p>
      <w:r>
        <w:rPr>
          <w:b w:val="0"/>
          <w:i/>
          <w:color w:val="334155"/>
          <w:sz w:val="22"/>
        </w:rPr>
        <w:t>Captures : compte tabiscompany@gmail.com · compagnie Tibus Démo Transport.</w:t>
      </w:r>
    </w:p>
    <w:p>
      <w:r>
        <w:br w:type="page"/>
      </w:r>
    </w:p>
    <w:p>
      <w:pPr>
        <w:pStyle w:val="Heading1"/>
      </w:pPr>
      <w:r>
        <w:rPr>
          <w:color w:val="0F172A"/>
        </w:rPr>
        <w:t>Sommaire</w:t>
      </w:r>
    </w:p>
    <w:p>
      <w:r>
        <w:rPr>
          <w:b w:val="0"/>
          <w:i w:val="0"/>
          <w:color w:val="334155"/>
          <w:sz w:val="22"/>
        </w:rPr>
        <w:t>1. Introduction — Rôle Owner dans Tibus</w:t>
      </w:r>
    </w:p>
    <w:p>
      <w:r>
        <w:rPr>
          <w:b w:val="0"/>
          <w:i w:val="0"/>
          <w:color w:val="334155"/>
          <w:sz w:val="22"/>
        </w:rPr>
        <w:t>2. Connexion et navigation</w:t>
      </w:r>
    </w:p>
    <w:p>
      <w:r>
        <w:rPr>
          <w:b w:val="0"/>
          <w:i w:val="0"/>
          <w:color w:val="334155"/>
          <w:sz w:val="22"/>
        </w:rPr>
        <w:t>3. Les 22 menus Owner (fiches détaillées)</w:t>
      </w:r>
    </w:p>
    <w:p>
      <w:r>
        <w:rPr>
          <w:b w:val="0"/>
          <w:i w:val="0"/>
          <w:color w:val="334155"/>
          <w:sz w:val="22"/>
        </w:rPr>
        <w:t>4. Mise en route d'une compagnie</w:t>
      </w:r>
    </w:p>
    <w:p>
      <w:r>
        <w:rPr>
          <w:b w:val="0"/>
          <w:i w:val="0"/>
          <w:color w:val="334155"/>
          <w:sz w:val="22"/>
        </w:rPr>
        <w:t>5. Pilotage au quotidien</w:t>
      </w:r>
    </w:p>
    <w:p>
      <w:r>
        <w:rPr>
          <w:b w:val="0"/>
          <w:i w:val="0"/>
          <w:color w:val="334155"/>
          <w:sz w:val="22"/>
        </w:rPr>
        <w:t>6. Cycle de vie d'un billet (vue Owner)</w:t>
      </w:r>
    </w:p>
    <w:p>
      <w:r>
        <w:rPr>
          <w:b w:val="0"/>
          <w:i w:val="0"/>
          <w:color w:val="334155"/>
          <w:sz w:val="22"/>
        </w:rPr>
        <w:t>7. Aide intégrée et dépannage</w:t>
      </w:r>
    </w:p>
    <w:p>
      <w:r>
        <w:rPr>
          <w:b w:val="0"/>
          <w:i w:val="0"/>
          <w:color w:val="334155"/>
          <w:sz w:val="22"/>
        </w:rPr>
        <w:t>8. Glossaire Owner</w:t>
      </w:r>
    </w:p>
    <w:p>
      <w:r>
        <w:br w:type="page"/>
      </w:r>
    </w:p>
    <w:p>
      <w:pPr>
        <w:pStyle w:val="Heading1"/>
      </w:pPr>
      <w:r>
        <w:rPr>
          <w:color w:val="0F172A"/>
        </w:rPr>
        <w:t>1. Introduction — Rôle Owner dans Tibus</w:t>
      </w:r>
    </w:p>
    <w:p>
      <w:r>
        <w:rPr>
          <w:b w:val="0"/>
          <w:i w:val="0"/>
          <w:color w:val="334155"/>
          <w:sz w:val="22"/>
        </w:rPr>
        <w:t>L'Owner est le gérant de la compagnie sur Tibus. Il configure l'offre (gares, itinéraires, bus, voyages), pilote la performance (analyses, ventes, caisse), règle les politiques commerciales (promos, annulations, fidélité) et invite son équipe (vendeurs, comptables, contrôleurs).</w:t>
      </w:r>
    </w:p>
    <w:p>
      <w:r>
        <w:rPr>
          <w:b/>
          <w:i w:val="0"/>
          <w:color w:val="334155"/>
          <w:sz w:val="22"/>
        </w:rPr>
        <w:t>Ce manuel couvre uniquement l'espace Owner (/fr/owner). Les autres rôles sont créés et supervisés depuis le menu Équipe.</w:t>
      </w:r>
    </w:p>
    <w:p>
      <w:r>
        <w:rPr>
          <w:b/>
          <w:i w:val="0"/>
          <w:color w:val="334155"/>
          <w:sz w:val="22"/>
        </w:rPr>
        <w:t>Objectifs pédagogiques :</w:t>
      </w:r>
    </w:p>
    <w:p>
      <w:pPr>
        <w:pStyle w:val="ListBullet"/>
      </w:pPr>
      <w:r>
        <w:rPr>
          <w:color w:val="334155"/>
          <w:sz w:val="21"/>
        </w:rPr>
        <w:t>Maîtriser les 22 menus du tableau de bord Owner.</w:t>
      </w:r>
    </w:p>
    <w:p>
      <w:pPr>
        <w:pStyle w:val="ListBullet"/>
      </w:pPr>
      <w:r>
        <w:rPr>
          <w:color w:val="334155"/>
          <w:sz w:val="21"/>
        </w:rPr>
        <w:t>Enchaîner la mise en route : gares → itinéraires → flotte → voyages.</w:t>
      </w:r>
    </w:p>
    <w:p>
      <w:pPr>
        <w:pStyle w:val="ListBullet"/>
      </w:pPr>
      <w:r>
        <w:rPr>
          <w:color w:val="334155"/>
          <w:sz w:val="21"/>
        </w:rPr>
        <w:t>Superviser ventes, caisse et rapports sans quitter l'interface Owner.</w:t>
      </w:r>
    </w:p>
    <w:p>
      <w:pPr>
        <w:pStyle w:val="ListBullet"/>
      </w:pPr>
      <w:r>
        <w:rPr>
          <w:color w:val="334155"/>
          <w:sz w:val="21"/>
        </w:rPr>
        <w:t>Former une équipe autonome en configurant correctement les accès.</w:t>
      </w:r>
    </w:p>
    <w:p>
      <w:r>
        <w:drawing>
          <wp:inline xmlns:a="http://schemas.openxmlformats.org/drawingml/2006/main" xmlns:pic="http://schemas.openxmlformats.org/drawingml/2006/picture">
            <wp:extent cx="5760000" cy="5621205"/>
            <wp:docPr id="1" name="Picture 1"/>
            <wp:cNvGraphicFramePr>
              <a:graphicFrameLocks noChangeAspect="1"/>
            </wp:cNvGraphicFramePr>
            <a:graphic>
              <a:graphicData uri="http://schemas.openxmlformats.org/drawingml/2006/picture">
                <pic:pic>
                  <pic:nvPicPr>
                    <pic:cNvPr id="0" name="owner-real-overview.png"/>
                    <pic:cNvPicPr/>
                  </pic:nvPicPr>
                  <pic:blipFill>
                    <a:blip r:embed="rId9"/>
                    <a:stretch>
                      <a:fillRect/>
                    </a:stretch>
                  </pic:blipFill>
                  <pic:spPr>
                    <a:xfrm>
                      <a:off x="0" y="0"/>
                      <a:ext cx="5760000" cy="5621205"/>
                    </a:xfrm>
                    <a:prstGeom prst="rect"/>
                  </pic:spPr>
                </pic:pic>
              </a:graphicData>
            </a:graphic>
          </wp:inline>
        </w:drawing>
      </w:r>
    </w:p>
    <w:p>
      <w:pPr>
        <w:jc w:val="center"/>
      </w:pPr>
      <w:r>
        <w:rPr>
          <w:i/>
          <w:color w:val="64748B"/>
          <w:sz w:val="18"/>
        </w:rPr>
        <w:t>Figure 1.1 — Aperçu Owner (capture réelle)</w:t>
      </w:r>
    </w:p>
    <w:p/>
    <w:p>
      <w:pPr>
        <w:pStyle w:val="Heading1"/>
      </w:pPr>
      <w:r>
        <w:rPr>
          <w:color w:val="0F172A"/>
        </w:rPr>
        <w:t>2. Connexion et navigation</w:t>
      </w:r>
    </w:p>
    <w:p>
      <w:r>
        <w:rPr>
          <w:b/>
          <w:i w:val="0"/>
          <w:color w:val="334155"/>
          <w:sz w:val="22"/>
        </w:rPr>
        <w:t>Accès Owner :</w:t>
      </w:r>
    </w:p>
    <w:p>
      <w:pPr>
        <w:pStyle w:val="ListNumber"/>
      </w:pPr>
      <w:r>
        <w:rPr>
          <w:color w:val="334155"/>
          <w:sz w:val="21"/>
        </w:rPr>
        <w:t>Ouvrir l'application Tibus et se connecter avec le compte gérant.</w:t>
      </w:r>
    </w:p>
    <w:p>
      <w:pPr>
        <w:pStyle w:val="ListNumber"/>
      </w:pPr>
      <w:r>
        <w:rPr>
          <w:color w:val="334155"/>
          <w:sz w:val="21"/>
        </w:rPr>
        <w:t>Après connexion, accéder à /fr/owner (menu « Espace compagnie »).</w:t>
      </w:r>
    </w:p>
    <w:p>
      <w:pPr>
        <w:pStyle w:val="ListNumber"/>
      </w:pPr>
      <w:r>
        <w:rPr>
          <w:color w:val="334155"/>
          <w:sz w:val="21"/>
        </w:rPr>
        <w:t>Le menu latéral gauche liste les 22 sections — chacune est détaillée au chapitre 3.</w:t>
      </w:r>
    </w:p>
    <w:p>
      <w:pPr>
        <w:pStyle w:val="ListNumber"/>
      </w:pPr>
      <w:r>
        <w:rPr>
          <w:color w:val="334155"/>
          <w:sz w:val="21"/>
        </w:rPr>
        <w:t>Le guide interactif (« Explorer les fonctionnalités ») peut être relancé à tout moment.</w:t>
      </w:r>
    </w:p>
    <w:p>
      <w:r>
        <w:rPr>
          <w:b w:val="0"/>
          <w:i/>
          <w:color w:val="334155"/>
          <w:sz w:val="22"/>
        </w:rPr>
        <w:t>Compte de démonstration utilisé pour les captures de ce manuel : tabiscompany@gmail.com · Tibus Démo Transport.</w:t>
      </w:r>
    </w:p>
    <w:p>
      <w:pPr>
        <w:pStyle w:val="Heading1"/>
      </w:pPr>
      <w:r>
        <w:rPr>
          <w:color w:val="0F172A"/>
        </w:rPr>
        <w:t>3. Les 22 menus Owner</w:t>
      </w:r>
    </w:p>
    <w:p>
      <w:r>
        <w:rPr>
          <w:b/>
          <w:i w:val="0"/>
          <w:color w:val="334155"/>
          <w:sz w:val="22"/>
        </w:rPr>
        <w:t>Chaque menu dispose d'une fiche : objectif, URL, capture réelle et procédure pas à pas.</w:t>
      </w:r>
    </w:p>
    <w:p>
      <w:r>
        <w:rPr>
          <w:b/>
          <w:i w:val="0"/>
          <w:color w:val="334155"/>
          <w:sz w:val="22"/>
        </w:rPr>
        <w:t>Aperçu</w:t>
      </w:r>
    </w:p>
    <w:p>
      <w:r>
        <w:rPr>
          <w:b w:val="0"/>
          <w:i w:val="0"/>
          <w:color w:val="334155"/>
          <w:sz w:val="22"/>
        </w:rPr>
        <w:t>Objectif pédagogique : Comprendre la santé de l'activité en un coup d'œil.</w:t>
      </w:r>
    </w:p>
    <w:p>
      <w:r>
        <w:rPr>
          <w:b w:val="0"/>
          <w:i w:val="0"/>
          <w:color w:val="334155"/>
          <w:sz w:val="22"/>
        </w:rPr>
        <w:t>Accès : /fr/owner</w:t>
      </w:r>
    </w:p>
    <w:p>
      <w:r>
        <w:drawing>
          <wp:inline xmlns:a="http://schemas.openxmlformats.org/drawingml/2006/main" xmlns:pic="http://schemas.openxmlformats.org/drawingml/2006/picture">
            <wp:extent cx="5760000" cy="5621205"/>
            <wp:docPr id="2" name="Picture 2"/>
            <wp:cNvGraphicFramePr>
              <a:graphicFrameLocks noChangeAspect="1"/>
            </wp:cNvGraphicFramePr>
            <a:graphic>
              <a:graphicData uri="http://schemas.openxmlformats.org/drawingml/2006/picture">
                <pic:pic>
                  <pic:nvPicPr>
                    <pic:cNvPr id="0" name="owner-real-overview.png"/>
                    <pic:cNvPicPr/>
                  </pic:nvPicPr>
                  <pic:blipFill>
                    <a:blip r:embed="rId9"/>
                    <a:stretch>
                      <a:fillRect/>
                    </a:stretch>
                  </pic:blipFill>
                  <pic:spPr>
                    <a:xfrm>
                      <a:off x="0" y="0"/>
                      <a:ext cx="5760000" cy="5621205"/>
                    </a:xfrm>
                    <a:prstGeom prst="rect"/>
                  </pic:spPr>
                </pic:pic>
              </a:graphicData>
            </a:graphic>
          </wp:inline>
        </w:drawing>
      </w:r>
    </w:p>
    <w:p>
      <w:pPr>
        <w:jc w:val="center"/>
      </w:pPr>
      <w:r>
        <w:rPr>
          <w:i/>
          <w:color w:val="64748B"/>
          <w:sz w:val="18"/>
        </w:rPr>
        <w:t>Figure — Aperçu (capture réelle · Tibus Démo Transport)</w:t>
      </w:r>
    </w:p>
    <w:p/>
    <w:p>
      <w:r>
        <w:rPr>
          <w:b/>
          <w:i w:val="0"/>
          <w:color w:val="334155"/>
          <w:sz w:val="22"/>
        </w:rPr>
        <w:t>Procédure :</w:t>
      </w:r>
    </w:p>
    <w:p>
      <w:pPr>
        <w:pStyle w:val="ListBullet"/>
      </w:pPr>
      <w:r>
        <w:rPr>
          <w:color w:val="334155"/>
          <w:sz w:val="21"/>
        </w:rPr>
        <w:t>Consulter ventes du jour, revenus, occupation.</w:t>
      </w:r>
    </w:p>
    <w:p>
      <w:pPr>
        <w:pStyle w:val="ListBullet"/>
      </w:pPr>
      <w:r>
        <w:rPr>
          <w:color w:val="334155"/>
          <w:sz w:val="21"/>
        </w:rPr>
        <w:t>Identifier les départs sous-remplis.</w:t>
      </w:r>
    </w:p>
    <w:p>
      <w:pPr>
        <w:pStyle w:val="ListBullet"/>
      </w:pPr>
      <w:r>
        <w:rPr>
          <w:color w:val="334155"/>
          <w:sz w:val="21"/>
        </w:rPr>
        <w:t>Utiliser les raccourcis d'action.</w:t>
      </w:r>
    </w:p>
    <w:p>
      <w:r>
        <w:rPr>
          <w:b w:val="0"/>
          <w:i/>
          <w:color w:val="334155"/>
          <w:sz w:val="22"/>
        </w:rPr>
        <w:t>Astuce formateur : Commencer chaque journée par cet écran.</w:t>
      </w:r>
    </w:p>
    <w:p/>
    <w:p>
      <w:r>
        <w:rPr>
          <w:b/>
          <w:i w:val="0"/>
          <w:color w:val="334155"/>
          <w:sz w:val="22"/>
        </w:rPr>
        <w:t>Mon entreprise</w:t>
      </w:r>
    </w:p>
    <w:p>
      <w:r>
        <w:rPr>
          <w:b w:val="0"/>
          <w:i w:val="0"/>
          <w:color w:val="334155"/>
          <w:sz w:val="22"/>
        </w:rPr>
        <w:t>Objectif pédagogique : Paramétrer l'identité publique de la compagnie.</w:t>
      </w:r>
    </w:p>
    <w:p>
      <w:r>
        <w:rPr>
          <w:b w:val="0"/>
          <w:i w:val="0"/>
          <w:color w:val="334155"/>
          <w:sz w:val="22"/>
        </w:rPr>
        <w:t>Accès : /fr/owner/company</w:t>
      </w:r>
    </w:p>
    <w:p>
      <w:r>
        <w:drawing>
          <wp:inline xmlns:a="http://schemas.openxmlformats.org/drawingml/2006/main" xmlns:pic="http://schemas.openxmlformats.org/drawingml/2006/picture">
            <wp:extent cx="5760000" cy="4067210"/>
            <wp:docPr id="3" name="Picture 3"/>
            <wp:cNvGraphicFramePr>
              <a:graphicFrameLocks noChangeAspect="1"/>
            </wp:cNvGraphicFramePr>
            <a:graphic>
              <a:graphicData uri="http://schemas.openxmlformats.org/drawingml/2006/picture">
                <pic:pic>
                  <pic:nvPicPr>
                    <pic:cNvPr id="0" name="owner-real-company.png"/>
                    <pic:cNvPicPr/>
                  </pic:nvPicPr>
                  <pic:blipFill>
                    <a:blip r:embed="rId10"/>
                    <a:stretch>
                      <a:fillRect/>
                    </a:stretch>
                  </pic:blipFill>
                  <pic:spPr>
                    <a:xfrm>
                      <a:off x="0" y="0"/>
                      <a:ext cx="5760000" cy="4067210"/>
                    </a:xfrm>
                    <a:prstGeom prst="rect"/>
                  </pic:spPr>
                </pic:pic>
              </a:graphicData>
            </a:graphic>
          </wp:inline>
        </w:drawing>
      </w:r>
    </w:p>
    <w:p>
      <w:pPr>
        <w:jc w:val="center"/>
      </w:pPr>
      <w:r>
        <w:rPr>
          <w:i/>
          <w:color w:val="64748B"/>
          <w:sz w:val="18"/>
        </w:rPr>
        <w:t>Figure — Mon entreprise (capture réelle · Tibus Démo Transport)</w:t>
      </w:r>
    </w:p>
    <w:p/>
    <w:p>
      <w:r>
        <w:rPr>
          <w:b/>
          <w:i w:val="0"/>
          <w:color w:val="334155"/>
          <w:sz w:val="22"/>
        </w:rPr>
        <w:t>Procédure :</w:t>
      </w:r>
    </w:p>
    <w:p>
      <w:pPr>
        <w:pStyle w:val="ListBullet"/>
      </w:pPr>
      <w:r>
        <w:rPr>
          <w:color w:val="334155"/>
          <w:sz w:val="21"/>
        </w:rPr>
        <w:t>Renseigner nom, logo, description.</w:t>
      </w:r>
    </w:p>
    <w:p>
      <w:pPr>
        <w:pStyle w:val="ListBullet"/>
      </w:pPr>
      <w:r>
        <w:rPr>
          <w:color w:val="334155"/>
          <w:sz w:val="21"/>
        </w:rPr>
        <w:t>Ajouter téléphone, e-mail, site.</w:t>
      </w:r>
    </w:p>
    <w:p>
      <w:pPr>
        <w:pStyle w:val="ListBullet"/>
      </w:pPr>
      <w:r>
        <w:rPr>
          <w:color w:val="334155"/>
          <w:sz w:val="21"/>
        </w:rPr>
        <w:t>Enregistrer — visible sur le profil voyageur.</w:t>
      </w:r>
    </w:p>
    <w:p/>
    <w:p>
      <w:r>
        <w:rPr>
          <w:b/>
          <w:i w:val="0"/>
          <w:color w:val="334155"/>
          <w:sz w:val="22"/>
        </w:rPr>
        <w:t>Avis</w:t>
      </w:r>
    </w:p>
    <w:p>
      <w:r>
        <w:rPr>
          <w:b w:val="0"/>
          <w:i w:val="0"/>
          <w:color w:val="334155"/>
          <w:sz w:val="22"/>
        </w:rPr>
        <w:t>Objectif pédagogique : Gérer la réputation en ligne.</w:t>
      </w:r>
    </w:p>
    <w:p>
      <w:r>
        <w:rPr>
          <w:b w:val="0"/>
          <w:i w:val="0"/>
          <w:color w:val="334155"/>
          <w:sz w:val="22"/>
        </w:rPr>
        <w:t>Accès : /fr/owner/reviews</w:t>
      </w:r>
    </w:p>
    <w:p>
      <w:r>
        <w:drawing>
          <wp:inline xmlns:a="http://schemas.openxmlformats.org/drawingml/2006/main" xmlns:pic="http://schemas.openxmlformats.org/drawingml/2006/picture">
            <wp:extent cx="5760000" cy="3615799"/>
            <wp:docPr id="4" name="Picture 4"/>
            <wp:cNvGraphicFramePr>
              <a:graphicFrameLocks noChangeAspect="1"/>
            </wp:cNvGraphicFramePr>
            <a:graphic>
              <a:graphicData uri="http://schemas.openxmlformats.org/drawingml/2006/picture">
                <pic:pic>
                  <pic:nvPicPr>
                    <pic:cNvPr id="0" name="owner-real-reviews.png"/>
                    <pic:cNvPicPr/>
                  </pic:nvPicPr>
                  <pic:blipFill>
                    <a:blip r:embed="rId11"/>
                    <a:stretch>
                      <a:fillRect/>
                    </a:stretch>
                  </pic:blipFill>
                  <pic:spPr>
                    <a:xfrm>
                      <a:off x="0" y="0"/>
                      <a:ext cx="5760000" cy="3615799"/>
                    </a:xfrm>
                    <a:prstGeom prst="rect"/>
                  </pic:spPr>
                </pic:pic>
              </a:graphicData>
            </a:graphic>
          </wp:inline>
        </w:drawing>
      </w:r>
    </w:p>
    <w:p>
      <w:pPr>
        <w:jc w:val="center"/>
      </w:pPr>
      <w:r>
        <w:rPr>
          <w:i/>
          <w:color w:val="64748B"/>
          <w:sz w:val="18"/>
        </w:rPr>
        <w:t>Figure — Avis (capture réelle · Tibus Démo Transport)</w:t>
      </w:r>
    </w:p>
    <w:p/>
    <w:p>
      <w:r>
        <w:rPr>
          <w:b/>
          <w:i w:val="0"/>
          <w:color w:val="334155"/>
          <w:sz w:val="22"/>
        </w:rPr>
        <w:t>Procédure :</w:t>
      </w:r>
    </w:p>
    <w:p>
      <w:pPr>
        <w:pStyle w:val="ListBullet"/>
      </w:pPr>
      <w:r>
        <w:rPr>
          <w:color w:val="334155"/>
          <w:sz w:val="21"/>
        </w:rPr>
        <w:t>Lire les avis récents.</w:t>
      </w:r>
    </w:p>
    <w:p>
      <w:pPr>
        <w:pStyle w:val="ListBullet"/>
      </w:pPr>
      <w:r>
        <w:rPr>
          <w:color w:val="334155"/>
          <w:sz w:val="21"/>
        </w:rPr>
        <w:t>Répondre aux commentaires.</w:t>
      </w:r>
    </w:p>
    <w:p>
      <w:pPr>
        <w:pStyle w:val="ListBullet"/>
      </w:pPr>
      <w:r>
        <w:rPr>
          <w:color w:val="334155"/>
          <w:sz w:val="21"/>
        </w:rPr>
        <w:t>Identifier les points d'amélioration service.</w:t>
      </w:r>
    </w:p>
    <w:p/>
    <w:p>
      <w:r>
        <w:rPr>
          <w:b/>
          <w:i w:val="0"/>
          <w:color w:val="334155"/>
          <w:sz w:val="22"/>
        </w:rPr>
        <w:t>Codes promo</w:t>
      </w:r>
    </w:p>
    <w:p>
      <w:r>
        <w:rPr>
          <w:b w:val="0"/>
          <w:i w:val="0"/>
          <w:color w:val="334155"/>
          <w:sz w:val="22"/>
        </w:rPr>
        <w:t>Objectif pédagogique : Stimuler les ventes par promotions.</w:t>
      </w:r>
    </w:p>
    <w:p>
      <w:r>
        <w:rPr>
          <w:b w:val="0"/>
          <w:i w:val="0"/>
          <w:color w:val="334155"/>
          <w:sz w:val="22"/>
        </w:rPr>
        <w:t>Accès : /fr/owner/promo-codes</w:t>
      </w:r>
    </w:p>
    <w:p>
      <w:r>
        <w:drawing>
          <wp:inline xmlns:a="http://schemas.openxmlformats.org/drawingml/2006/main" xmlns:pic="http://schemas.openxmlformats.org/drawingml/2006/picture">
            <wp:extent cx="5760000" cy="3604500"/>
            <wp:docPr id="5" name="Picture 5"/>
            <wp:cNvGraphicFramePr>
              <a:graphicFrameLocks noChangeAspect="1"/>
            </wp:cNvGraphicFramePr>
            <a:graphic>
              <a:graphicData uri="http://schemas.openxmlformats.org/drawingml/2006/picture">
                <pic:pic>
                  <pic:nvPicPr>
                    <pic:cNvPr id="0" name="owner-real-promo-codes.png"/>
                    <pic:cNvPicPr/>
                  </pic:nvPicPr>
                  <pic:blipFill>
                    <a:blip r:embed="rId12"/>
                    <a:stretch>
                      <a:fillRect/>
                    </a:stretch>
                  </pic:blipFill>
                  <pic:spPr>
                    <a:xfrm>
                      <a:off x="0" y="0"/>
                      <a:ext cx="5760000" cy="3604500"/>
                    </a:xfrm>
                    <a:prstGeom prst="rect"/>
                  </pic:spPr>
                </pic:pic>
              </a:graphicData>
            </a:graphic>
          </wp:inline>
        </w:drawing>
      </w:r>
    </w:p>
    <w:p>
      <w:pPr>
        <w:jc w:val="center"/>
      </w:pPr>
      <w:r>
        <w:rPr>
          <w:i/>
          <w:color w:val="64748B"/>
          <w:sz w:val="18"/>
        </w:rPr>
        <w:t>Figure — Codes promo (capture réelle · Tibus Démo Transport)</w:t>
      </w:r>
    </w:p>
    <w:p/>
    <w:p>
      <w:r>
        <w:rPr>
          <w:b/>
          <w:i w:val="0"/>
          <w:color w:val="334155"/>
          <w:sz w:val="22"/>
        </w:rPr>
        <w:t>Procédure :</w:t>
      </w:r>
    </w:p>
    <w:p>
      <w:pPr>
        <w:pStyle w:val="ListBullet"/>
      </w:pPr>
      <w:r>
        <w:rPr>
          <w:color w:val="334155"/>
          <w:sz w:val="21"/>
        </w:rPr>
        <w:t>Créer un code (% ou montant fixe).</w:t>
      </w:r>
    </w:p>
    <w:p>
      <w:pPr>
        <w:pStyle w:val="ListBullet"/>
      </w:pPr>
      <w:r>
        <w:rPr>
          <w:color w:val="334155"/>
          <w:sz w:val="21"/>
        </w:rPr>
        <w:t>Définir validité et limite d'usage.</w:t>
      </w:r>
    </w:p>
    <w:p>
      <w:pPr>
        <w:pStyle w:val="ListBullet"/>
      </w:pPr>
      <w:r>
        <w:rPr>
          <w:color w:val="334155"/>
          <w:sz w:val="21"/>
        </w:rPr>
        <w:t>Optionnel : lier à un trajet précis.</w:t>
      </w:r>
    </w:p>
    <w:p/>
    <w:p>
      <w:r>
        <w:rPr>
          <w:b/>
          <w:i w:val="0"/>
          <w:color w:val="334155"/>
          <w:sz w:val="22"/>
        </w:rPr>
        <w:t>Abonnement</w:t>
      </w:r>
    </w:p>
    <w:p>
      <w:r>
        <w:rPr>
          <w:b w:val="0"/>
          <w:i w:val="0"/>
          <w:color w:val="334155"/>
          <w:sz w:val="22"/>
        </w:rPr>
        <w:t>Objectif pédagogique : Piloter la formule Tibus.</w:t>
      </w:r>
    </w:p>
    <w:p>
      <w:r>
        <w:rPr>
          <w:b w:val="0"/>
          <w:i w:val="0"/>
          <w:color w:val="334155"/>
          <w:sz w:val="22"/>
        </w:rPr>
        <w:t>Accès : /fr/owner/subscription</w:t>
      </w:r>
    </w:p>
    <w:p>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owner-real-subscription.png"/>
                    <pic:cNvPicPr/>
                  </pic:nvPicPr>
                  <pic:blipFill>
                    <a:blip r:embed="rId13"/>
                    <a:stretch>
                      <a:fillRect/>
                    </a:stretch>
                  </pic:blipFill>
                  <pic:spPr>
                    <a:xfrm>
                      <a:off x="0" y="0"/>
                      <a:ext cx="5760000" cy="3600000"/>
                    </a:xfrm>
                    <a:prstGeom prst="rect"/>
                  </pic:spPr>
                </pic:pic>
              </a:graphicData>
            </a:graphic>
          </wp:inline>
        </w:drawing>
      </w:r>
    </w:p>
    <w:p>
      <w:pPr>
        <w:jc w:val="center"/>
      </w:pPr>
      <w:r>
        <w:rPr>
          <w:i/>
          <w:color w:val="64748B"/>
          <w:sz w:val="18"/>
        </w:rPr>
        <w:t>Figure — Abonnement (capture réelle · Tibus Démo Transport)</w:t>
      </w:r>
    </w:p>
    <w:p/>
    <w:p>
      <w:r>
        <w:rPr>
          <w:b/>
          <w:i w:val="0"/>
          <w:color w:val="334155"/>
          <w:sz w:val="22"/>
        </w:rPr>
        <w:t>Procédure :</w:t>
      </w:r>
    </w:p>
    <w:p>
      <w:pPr>
        <w:pStyle w:val="ListBullet"/>
      </w:pPr>
      <w:r>
        <w:rPr>
          <w:color w:val="334155"/>
          <w:sz w:val="21"/>
        </w:rPr>
        <w:t>Vérifier plan actif et date de fin.</w:t>
      </w:r>
    </w:p>
    <w:p>
      <w:pPr>
        <w:pStyle w:val="ListBullet"/>
      </w:pPr>
      <w:r>
        <w:rPr>
          <w:color w:val="334155"/>
          <w:sz w:val="21"/>
        </w:rPr>
        <w:t>Comparer les offres.</w:t>
      </w:r>
    </w:p>
    <w:p>
      <w:pPr>
        <w:pStyle w:val="ListBullet"/>
      </w:pPr>
      <w:r>
        <w:rPr>
          <w:color w:val="334155"/>
          <w:sz w:val="21"/>
        </w:rPr>
        <w:t>Renouveler si nécessaire.</w:t>
      </w:r>
    </w:p>
    <w:p/>
    <w:p>
      <w:r>
        <w:rPr>
          <w:b/>
          <w:i w:val="0"/>
          <w:color w:val="334155"/>
          <w:sz w:val="22"/>
        </w:rPr>
        <w:t>Analyses</w:t>
      </w:r>
    </w:p>
    <w:p>
      <w:r>
        <w:rPr>
          <w:b w:val="0"/>
          <w:i w:val="0"/>
          <w:color w:val="334155"/>
          <w:sz w:val="22"/>
        </w:rPr>
        <w:t>Objectif pédagogique : Vue synthétique performance.</w:t>
      </w:r>
    </w:p>
    <w:p>
      <w:r>
        <w:rPr>
          <w:b w:val="0"/>
          <w:i w:val="0"/>
          <w:color w:val="334155"/>
          <w:sz w:val="22"/>
        </w:rPr>
        <w:t>Accès : /fr/owner/analytics</w:t>
      </w:r>
    </w:p>
    <w:p>
      <w:r>
        <w:drawing>
          <wp:inline xmlns:a="http://schemas.openxmlformats.org/drawingml/2006/main" xmlns:pic="http://schemas.openxmlformats.org/drawingml/2006/picture">
            <wp:extent cx="5760000" cy="3615799"/>
            <wp:docPr id="7" name="Picture 7"/>
            <wp:cNvGraphicFramePr>
              <a:graphicFrameLocks noChangeAspect="1"/>
            </wp:cNvGraphicFramePr>
            <a:graphic>
              <a:graphicData uri="http://schemas.openxmlformats.org/drawingml/2006/picture">
                <pic:pic>
                  <pic:nvPicPr>
                    <pic:cNvPr id="0" name="owner-real-analytics.png"/>
                    <pic:cNvPicPr/>
                  </pic:nvPicPr>
                  <pic:blipFill>
                    <a:blip r:embed="rId14"/>
                    <a:stretch>
                      <a:fillRect/>
                    </a:stretch>
                  </pic:blipFill>
                  <pic:spPr>
                    <a:xfrm>
                      <a:off x="0" y="0"/>
                      <a:ext cx="5760000" cy="3615799"/>
                    </a:xfrm>
                    <a:prstGeom prst="rect"/>
                  </pic:spPr>
                </pic:pic>
              </a:graphicData>
            </a:graphic>
          </wp:inline>
        </w:drawing>
      </w:r>
    </w:p>
    <w:p>
      <w:pPr>
        <w:jc w:val="center"/>
      </w:pPr>
      <w:r>
        <w:rPr>
          <w:i/>
          <w:color w:val="64748B"/>
          <w:sz w:val="18"/>
        </w:rPr>
        <w:t>Figure — Analyses (capture réelle · Tibus Démo Transport)</w:t>
      </w:r>
    </w:p>
    <w:p/>
    <w:p>
      <w:r>
        <w:rPr>
          <w:b/>
          <w:i w:val="0"/>
          <w:color w:val="334155"/>
          <w:sz w:val="22"/>
        </w:rPr>
        <w:t>Procédure :</w:t>
      </w:r>
    </w:p>
    <w:p>
      <w:pPr>
        <w:pStyle w:val="ListBullet"/>
      </w:pPr>
      <w:r>
        <w:rPr>
          <w:color w:val="334155"/>
          <w:sz w:val="21"/>
        </w:rPr>
        <w:t>Analyser tendances revenus et réservations.</w:t>
      </w:r>
    </w:p>
    <w:p>
      <w:pPr>
        <w:pStyle w:val="ListBullet"/>
      </w:pPr>
      <w:r>
        <w:rPr>
          <w:color w:val="334155"/>
          <w:sz w:val="21"/>
        </w:rPr>
        <w:t>Comparer périodes.</w:t>
      </w:r>
    </w:p>
    <w:p>
      <w:pPr>
        <w:pStyle w:val="ListBullet"/>
      </w:pPr>
      <w:r>
        <w:rPr>
          <w:color w:val="334155"/>
          <w:sz w:val="21"/>
        </w:rPr>
        <w:t>Décider ajustements capacité/prix.</w:t>
      </w:r>
    </w:p>
    <w:p/>
    <w:p>
      <w:r>
        <w:rPr>
          <w:b/>
          <w:i w:val="0"/>
          <w:color w:val="334155"/>
          <w:sz w:val="22"/>
        </w:rPr>
        <w:t>Rapports Billets</w:t>
      </w:r>
    </w:p>
    <w:p>
      <w:r>
        <w:rPr>
          <w:b w:val="0"/>
          <w:i w:val="0"/>
          <w:color w:val="334155"/>
          <w:sz w:val="22"/>
        </w:rPr>
        <w:t>Objectif pédagogique : Audit détaillé des ventes.</w:t>
      </w:r>
    </w:p>
    <w:p>
      <w:r>
        <w:rPr>
          <w:b w:val="0"/>
          <w:i w:val="0"/>
          <w:color w:val="334155"/>
          <w:sz w:val="22"/>
        </w:rPr>
        <w:t>Accès : /fr/owner/analytics/tickets</w:t>
      </w:r>
    </w:p>
    <w:p>
      <w:r>
        <w:drawing>
          <wp:inline xmlns:a="http://schemas.openxmlformats.org/drawingml/2006/main" xmlns:pic="http://schemas.openxmlformats.org/drawingml/2006/picture">
            <wp:extent cx="5760000" cy="3615799"/>
            <wp:docPr id="8" name="Picture 8"/>
            <wp:cNvGraphicFramePr>
              <a:graphicFrameLocks noChangeAspect="1"/>
            </wp:cNvGraphicFramePr>
            <a:graphic>
              <a:graphicData uri="http://schemas.openxmlformats.org/drawingml/2006/picture">
                <pic:pic>
                  <pic:nvPicPr>
                    <pic:cNvPr id="0" name="owner-real-analytics-tickets.png"/>
                    <pic:cNvPicPr/>
                  </pic:nvPicPr>
                  <pic:blipFill>
                    <a:blip r:embed="rId15"/>
                    <a:stretch>
                      <a:fillRect/>
                    </a:stretch>
                  </pic:blipFill>
                  <pic:spPr>
                    <a:xfrm>
                      <a:off x="0" y="0"/>
                      <a:ext cx="5760000" cy="3615799"/>
                    </a:xfrm>
                    <a:prstGeom prst="rect"/>
                  </pic:spPr>
                </pic:pic>
              </a:graphicData>
            </a:graphic>
          </wp:inline>
        </w:drawing>
      </w:r>
    </w:p>
    <w:p>
      <w:pPr>
        <w:jc w:val="center"/>
      </w:pPr>
      <w:r>
        <w:rPr>
          <w:i/>
          <w:color w:val="64748B"/>
          <w:sz w:val="18"/>
        </w:rPr>
        <w:t>Figure — Rapports Billets (capture réelle · Tibus Démo Transport)</w:t>
      </w:r>
    </w:p>
    <w:p/>
    <w:p>
      <w:r>
        <w:rPr>
          <w:b/>
          <w:i w:val="0"/>
          <w:color w:val="334155"/>
          <w:sz w:val="22"/>
        </w:rPr>
        <w:t>Procédure :</w:t>
      </w:r>
    </w:p>
    <w:p>
      <w:pPr>
        <w:pStyle w:val="ListBullet"/>
      </w:pPr>
      <w:r>
        <w:rPr>
          <w:color w:val="334155"/>
          <w:sz w:val="21"/>
        </w:rPr>
        <w:t>Filtrer par date, trajet, canal.</w:t>
      </w:r>
    </w:p>
    <w:p>
      <w:pPr>
        <w:pStyle w:val="ListBullet"/>
      </w:pPr>
      <w:r>
        <w:rPr>
          <w:color w:val="334155"/>
          <w:sz w:val="21"/>
        </w:rPr>
        <w:t>Distinguer guichet vs en ligne.</w:t>
      </w:r>
    </w:p>
    <w:p>
      <w:pPr>
        <w:pStyle w:val="ListBullet"/>
      </w:pPr>
      <w:r>
        <w:rPr>
          <w:color w:val="334155"/>
          <w:sz w:val="21"/>
        </w:rPr>
        <w:t>Exporter pour comptabilité.</w:t>
      </w:r>
    </w:p>
    <w:p/>
    <w:p>
      <w:r>
        <w:rPr>
          <w:b/>
          <w:i w:val="0"/>
          <w:color w:val="334155"/>
          <w:sz w:val="22"/>
        </w:rPr>
        <w:t>Rapports Voyages</w:t>
      </w:r>
    </w:p>
    <w:p>
      <w:r>
        <w:rPr>
          <w:b w:val="0"/>
          <w:i w:val="0"/>
          <w:color w:val="334155"/>
          <w:sz w:val="22"/>
        </w:rPr>
        <w:t>Objectif pédagogique : Suivre l'occupation par départ.</w:t>
      </w:r>
    </w:p>
    <w:p>
      <w:r>
        <w:rPr>
          <w:b w:val="0"/>
          <w:i w:val="0"/>
          <w:color w:val="334155"/>
          <w:sz w:val="22"/>
        </w:rPr>
        <w:t>Accès : /fr/owner/analytics/trips</w:t>
      </w:r>
    </w:p>
    <w:p>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owner-real-analytics-trips.png"/>
                    <pic:cNvPicPr/>
                  </pic:nvPicPr>
                  <pic:blipFill>
                    <a:blip r:embed="rId16"/>
                    <a:stretch>
                      <a:fillRect/>
                    </a:stretch>
                  </pic:blipFill>
                  <pic:spPr>
                    <a:xfrm>
                      <a:off x="0" y="0"/>
                      <a:ext cx="5760000" cy="3600000"/>
                    </a:xfrm>
                    <a:prstGeom prst="rect"/>
                  </pic:spPr>
                </pic:pic>
              </a:graphicData>
            </a:graphic>
          </wp:inline>
        </w:drawing>
      </w:r>
    </w:p>
    <w:p>
      <w:pPr>
        <w:jc w:val="center"/>
      </w:pPr>
      <w:r>
        <w:rPr>
          <w:i/>
          <w:color w:val="64748B"/>
          <w:sz w:val="18"/>
        </w:rPr>
        <w:t>Figure — Rapports Voyages (capture réelle · Tibus Démo Transport)</w:t>
      </w:r>
    </w:p>
    <w:p/>
    <w:p>
      <w:r>
        <w:rPr>
          <w:b/>
          <w:i w:val="0"/>
          <w:color w:val="334155"/>
          <w:sz w:val="22"/>
        </w:rPr>
        <w:t>Procédure :</w:t>
      </w:r>
    </w:p>
    <w:p>
      <w:pPr>
        <w:pStyle w:val="ListBullet"/>
      </w:pPr>
      <w:r>
        <w:rPr>
          <w:color w:val="334155"/>
          <w:sz w:val="21"/>
        </w:rPr>
        <w:t>Voir taux de remplissage.</w:t>
      </w:r>
    </w:p>
    <w:p>
      <w:pPr>
        <w:pStyle w:val="ListBullet"/>
      </w:pPr>
      <w:r>
        <w:rPr>
          <w:color w:val="334155"/>
          <w:sz w:val="21"/>
        </w:rPr>
        <w:t>Repérer trajets rentables.</w:t>
      </w:r>
    </w:p>
    <w:p>
      <w:pPr>
        <w:pStyle w:val="ListBullet"/>
      </w:pPr>
      <w:r>
        <w:rPr>
          <w:color w:val="334155"/>
          <w:sz w:val="21"/>
        </w:rPr>
        <w:t>Ajuster fréquence des départs.</w:t>
      </w:r>
    </w:p>
    <w:p/>
    <w:p>
      <w:r>
        <w:rPr>
          <w:b/>
          <w:i w:val="0"/>
          <w:color w:val="334155"/>
          <w:sz w:val="22"/>
        </w:rPr>
        <w:t>Voyageurs</w:t>
      </w:r>
    </w:p>
    <w:p>
      <w:r>
        <w:rPr>
          <w:b w:val="0"/>
          <w:i w:val="0"/>
          <w:color w:val="334155"/>
          <w:sz w:val="22"/>
        </w:rPr>
        <w:t>Objectif pédagogique : Connaître la clientèle.</w:t>
      </w:r>
    </w:p>
    <w:p>
      <w:r>
        <w:rPr>
          <w:b w:val="0"/>
          <w:i w:val="0"/>
          <w:color w:val="334155"/>
          <w:sz w:val="22"/>
        </w:rPr>
        <w:t>Accès : /fr/owner/analytics/travelers</w:t>
      </w:r>
    </w:p>
    <w:p>
      <w:r>
        <w:drawing>
          <wp:inline xmlns:a="http://schemas.openxmlformats.org/drawingml/2006/main" xmlns:pic="http://schemas.openxmlformats.org/drawingml/2006/picture">
            <wp:extent cx="5760000" cy="5621205"/>
            <wp:docPr id="10" name="Picture 10"/>
            <wp:cNvGraphicFramePr>
              <a:graphicFrameLocks noChangeAspect="1"/>
            </wp:cNvGraphicFramePr>
            <a:graphic>
              <a:graphicData uri="http://schemas.openxmlformats.org/drawingml/2006/picture">
                <pic:pic>
                  <pic:nvPicPr>
                    <pic:cNvPr id="0" name="owner-real-analytics-travelers.png"/>
                    <pic:cNvPicPr/>
                  </pic:nvPicPr>
                  <pic:blipFill>
                    <a:blip r:embed="rId17"/>
                    <a:stretch>
                      <a:fillRect/>
                    </a:stretch>
                  </pic:blipFill>
                  <pic:spPr>
                    <a:xfrm>
                      <a:off x="0" y="0"/>
                      <a:ext cx="5760000" cy="5621205"/>
                    </a:xfrm>
                    <a:prstGeom prst="rect"/>
                  </pic:spPr>
                </pic:pic>
              </a:graphicData>
            </a:graphic>
          </wp:inline>
        </w:drawing>
      </w:r>
    </w:p>
    <w:p>
      <w:pPr>
        <w:jc w:val="center"/>
      </w:pPr>
      <w:r>
        <w:rPr>
          <w:i/>
          <w:color w:val="64748B"/>
          <w:sz w:val="18"/>
        </w:rPr>
        <w:t>Figure — Voyageurs (capture réelle · Tibus Démo Transport)</w:t>
      </w:r>
    </w:p>
    <w:p/>
    <w:p>
      <w:r>
        <w:rPr>
          <w:b/>
          <w:i w:val="0"/>
          <w:color w:val="334155"/>
          <w:sz w:val="22"/>
        </w:rPr>
        <w:t>Procédure :</w:t>
      </w:r>
    </w:p>
    <w:p>
      <w:pPr>
        <w:pStyle w:val="ListBullet"/>
      </w:pPr>
      <w:r>
        <w:rPr>
          <w:color w:val="334155"/>
          <w:sz w:val="21"/>
        </w:rPr>
        <w:t>Clients récurrents.</w:t>
      </w:r>
    </w:p>
    <w:p>
      <w:pPr>
        <w:pStyle w:val="ListBullet"/>
      </w:pPr>
      <w:r>
        <w:rPr>
          <w:color w:val="334155"/>
          <w:sz w:val="21"/>
        </w:rPr>
        <w:t>Historique achats.</w:t>
      </w:r>
    </w:p>
    <w:p>
      <w:pPr>
        <w:pStyle w:val="ListBullet"/>
      </w:pPr>
      <w:r>
        <w:rPr>
          <w:color w:val="334155"/>
          <w:sz w:val="21"/>
        </w:rPr>
        <w:t>Base pour fidélité ciblée.</w:t>
      </w:r>
    </w:p>
    <w:p/>
    <w:p>
      <w:r>
        <w:rPr>
          <w:b/>
          <w:i w:val="0"/>
          <w:color w:val="334155"/>
          <w:sz w:val="22"/>
        </w:rPr>
        <w:t>Journal des ventes</w:t>
      </w:r>
    </w:p>
    <w:p>
      <w:r>
        <w:rPr>
          <w:b w:val="0"/>
          <w:i w:val="0"/>
          <w:color w:val="334155"/>
          <w:sz w:val="22"/>
        </w:rPr>
        <w:t>Objectif pédagogique : Traçabilité complète transactions.</w:t>
      </w:r>
    </w:p>
    <w:p>
      <w:r>
        <w:rPr>
          <w:b w:val="0"/>
          <w:i w:val="0"/>
          <w:color w:val="334155"/>
          <w:sz w:val="22"/>
        </w:rPr>
        <w:t>Accès : /fr/owner/sales</w:t>
      </w:r>
    </w:p>
    <w:p>
      <w:r>
        <w:drawing>
          <wp:inline xmlns:a="http://schemas.openxmlformats.org/drawingml/2006/main" xmlns:pic="http://schemas.openxmlformats.org/drawingml/2006/picture">
            <wp:extent cx="5760000" cy="3615799"/>
            <wp:docPr id="11" name="Picture 11"/>
            <wp:cNvGraphicFramePr>
              <a:graphicFrameLocks noChangeAspect="1"/>
            </wp:cNvGraphicFramePr>
            <a:graphic>
              <a:graphicData uri="http://schemas.openxmlformats.org/drawingml/2006/picture">
                <pic:pic>
                  <pic:nvPicPr>
                    <pic:cNvPr id="0" name="owner-real-sales.png"/>
                    <pic:cNvPicPr/>
                  </pic:nvPicPr>
                  <pic:blipFill>
                    <a:blip r:embed="rId18"/>
                    <a:stretch>
                      <a:fillRect/>
                    </a:stretch>
                  </pic:blipFill>
                  <pic:spPr>
                    <a:xfrm>
                      <a:off x="0" y="0"/>
                      <a:ext cx="5760000" cy="3615799"/>
                    </a:xfrm>
                    <a:prstGeom prst="rect"/>
                  </pic:spPr>
                </pic:pic>
              </a:graphicData>
            </a:graphic>
          </wp:inline>
        </w:drawing>
      </w:r>
    </w:p>
    <w:p>
      <w:pPr>
        <w:jc w:val="center"/>
      </w:pPr>
      <w:r>
        <w:rPr>
          <w:i/>
          <w:color w:val="64748B"/>
          <w:sz w:val="18"/>
        </w:rPr>
        <w:t>Figure — Journal des ventes (capture réelle · Tibus Démo Transport)</w:t>
      </w:r>
    </w:p>
    <w:p/>
    <w:p>
      <w:r>
        <w:rPr>
          <w:b/>
          <w:i w:val="0"/>
          <w:color w:val="334155"/>
          <w:sz w:val="22"/>
        </w:rPr>
        <w:t>Procédure :</w:t>
      </w:r>
    </w:p>
    <w:p>
      <w:pPr>
        <w:pStyle w:val="ListBullet"/>
      </w:pPr>
      <w:r>
        <w:rPr>
          <w:color w:val="334155"/>
          <w:sz w:val="21"/>
        </w:rPr>
        <w:t>Liste toutes ventes.</w:t>
      </w:r>
    </w:p>
    <w:p>
      <w:pPr>
        <w:pStyle w:val="ListBullet"/>
      </w:pPr>
      <w:r>
        <w:rPr>
          <w:color w:val="334155"/>
          <w:sz w:val="21"/>
        </w:rPr>
        <w:t>Annulation billet si autorisé.</w:t>
      </w:r>
    </w:p>
    <w:p>
      <w:pPr>
        <w:pStyle w:val="ListBullet"/>
      </w:pPr>
      <w:r>
        <w:rPr>
          <w:color w:val="334155"/>
          <w:sz w:val="21"/>
        </w:rPr>
        <w:t>Réconciliation comptable.</w:t>
      </w:r>
    </w:p>
    <w:p/>
    <w:p>
      <w:r>
        <w:rPr>
          <w:b/>
          <w:i w:val="0"/>
          <w:color w:val="334155"/>
          <w:sz w:val="22"/>
        </w:rPr>
        <w:t>Caisse guichet</w:t>
      </w:r>
    </w:p>
    <w:p>
      <w:r>
        <w:rPr>
          <w:b w:val="0"/>
          <w:i w:val="0"/>
          <w:color w:val="334155"/>
          <w:sz w:val="22"/>
        </w:rPr>
        <w:t>Objectif pédagogique : Superviser sessions vendeurs.</w:t>
      </w:r>
    </w:p>
    <w:p>
      <w:r>
        <w:rPr>
          <w:b w:val="0"/>
          <w:i w:val="0"/>
          <w:color w:val="334155"/>
          <w:sz w:val="22"/>
        </w:rPr>
        <w:t>Accès : /fr/owner/cash-register</w:t>
      </w:r>
    </w:p>
    <w:p>
      <w:r>
        <w:drawing>
          <wp:inline xmlns:a="http://schemas.openxmlformats.org/drawingml/2006/main" xmlns:pic="http://schemas.openxmlformats.org/drawingml/2006/picture">
            <wp:extent cx="5760000" cy="5621205"/>
            <wp:docPr id="12" name="Picture 12"/>
            <wp:cNvGraphicFramePr>
              <a:graphicFrameLocks noChangeAspect="1"/>
            </wp:cNvGraphicFramePr>
            <a:graphic>
              <a:graphicData uri="http://schemas.openxmlformats.org/drawingml/2006/picture">
                <pic:pic>
                  <pic:nvPicPr>
                    <pic:cNvPr id="0" name="owner-real-cash-register.png"/>
                    <pic:cNvPicPr/>
                  </pic:nvPicPr>
                  <pic:blipFill>
                    <a:blip r:embed="rId19"/>
                    <a:stretch>
                      <a:fillRect/>
                    </a:stretch>
                  </pic:blipFill>
                  <pic:spPr>
                    <a:xfrm>
                      <a:off x="0" y="0"/>
                      <a:ext cx="5760000" cy="5621205"/>
                    </a:xfrm>
                    <a:prstGeom prst="rect"/>
                  </pic:spPr>
                </pic:pic>
              </a:graphicData>
            </a:graphic>
          </wp:inline>
        </w:drawing>
      </w:r>
    </w:p>
    <w:p>
      <w:pPr>
        <w:jc w:val="center"/>
      </w:pPr>
      <w:r>
        <w:rPr>
          <w:i/>
          <w:color w:val="64748B"/>
          <w:sz w:val="18"/>
        </w:rPr>
        <w:t>Figure — Caisse guichet (capture réelle · Tibus Démo Transport)</w:t>
      </w:r>
    </w:p>
    <w:p/>
    <w:p>
      <w:r>
        <w:rPr>
          <w:b/>
          <w:i w:val="0"/>
          <w:color w:val="334155"/>
          <w:sz w:val="22"/>
        </w:rPr>
        <w:t>Procédure :</w:t>
      </w:r>
    </w:p>
    <w:p>
      <w:pPr>
        <w:pStyle w:val="ListBullet"/>
      </w:pPr>
      <w:r>
        <w:rPr>
          <w:color w:val="334155"/>
          <w:sz w:val="21"/>
        </w:rPr>
        <w:t>Voir caisses ouvertes.</w:t>
      </w:r>
    </w:p>
    <w:p>
      <w:pPr>
        <w:pStyle w:val="ListBullet"/>
      </w:pPr>
      <w:r>
        <w:rPr>
          <w:color w:val="334155"/>
          <w:sz w:val="21"/>
        </w:rPr>
        <w:t>Suivre reversements.</w:t>
      </w:r>
    </w:p>
    <w:p>
      <w:pPr>
        <w:pStyle w:val="ListBullet"/>
      </w:pPr>
      <w:r>
        <w:rPr>
          <w:color w:val="334155"/>
          <w:sz w:val="21"/>
        </w:rPr>
        <w:t>Contrôler écarts de caisse.</w:t>
      </w:r>
    </w:p>
    <w:p/>
    <w:p>
      <w:r>
        <w:rPr>
          <w:b/>
          <w:i w:val="0"/>
          <w:color w:val="334155"/>
          <w:sz w:val="22"/>
        </w:rPr>
        <w:t>Contact</w:t>
      </w:r>
    </w:p>
    <w:p>
      <w:r>
        <w:rPr>
          <w:b w:val="0"/>
          <w:i w:val="0"/>
          <w:color w:val="334155"/>
          <w:sz w:val="22"/>
        </w:rPr>
        <w:t>Objectif pédagogique : Canaux visibles voyageurs.</w:t>
      </w:r>
    </w:p>
    <w:p>
      <w:r>
        <w:rPr>
          <w:b w:val="0"/>
          <w:i w:val="0"/>
          <w:color w:val="334155"/>
          <w:sz w:val="22"/>
        </w:rPr>
        <w:t>Accès : /fr/owner/messages</w:t>
      </w:r>
    </w:p>
    <w:p>
      <w:r>
        <w:drawing>
          <wp:inline xmlns:a="http://schemas.openxmlformats.org/drawingml/2006/main" xmlns:pic="http://schemas.openxmlformats.org/drawingml/2006/picture">
            <wp:extent cx="5760000" cy="5621205"/>
            <wp:docPr id="13" name="Picture 13"/>
            <wp:cNvGraphicFramePr>
              <a:graphicFrameLocks noChangeAspect="1"/>
            </wp:cNvGraphicFramePr>
            <a:graphic>
              <a:graphicData uri="http://schemas.openxmlformats.org/drawingml/2006/picture">
                <pic:pic>
                  <pic:nvPicPr>
                    <pic:cNvPr id="0" name="owner-real-messages.png"/>
                    <pic:cNvPicPr/>
                  </pic:nvPicPr>
                  <pic:blipFill>
                    <a:blip r:embed="rId20"/>
                    <a:stretch>
                      <a:fillRect/>
                    </a:stretch>
                  </pic:blipFill>
                  <pic:spPr>
                    <a:xfrm>
                      <a:off x="0" y="0"/>
                      <a:ext cx="5760000" cy="5621205"/>
                    </a:xfrm>
                    <a:prstGeom prst="rect"/>
                  </pic:spPr>
                </pic:pic>
              </a:graphicData>
            </a:graphic>
          </wp:inline>
        </w:drawing>
      </w:r>
    </w:p>
    <w:p>
      <w:pPr>
        <w:jc w:val="center"/>
      </w:pPr>
      <w:r>
        <w:rPr>
          <w:i/>
          <w:color w:val="64748B"/>
          <w:sz w:val="18"/>
        </w:rPr>
        <w:t>Figure — Contact (capture réelle · Tibus Démo Transport)</w:t>
      </w:r>
    </w:p>
    <w:p/>
    <w:p>
      <w:r>
        <w:rPr>
          <w:b/>
          <w:i w:val="0"/>
          <w:color w:val="334155"/>
          <w:sz w:val="22"/>
        </w:rPr>
        <w:t>Procédure :</w:t>
      </w:r>
    </w:p>
    <w:p>
      <w:pPr>
        <w:pStyle w:val="ListBullet"/>
      </w:pPr>
      <w:r>
        <w:rPr>
          <w:color w:val="334155"/>
          <w:sz w:val="21"/>
        </w:rPr>
        <w:t>Configurer WhatsApp.</w:t>
      </w:r>
    </w:p>
    <w:p>
      <w:pPr>
        <w:pStyle w:val="ListBullet"/>
      </w:pPr>
      <w:r>
        <w:rPr>
          <w:color w:val="334155"/>
          <w:sz w:val="21"/>
        </w:rPr>
        <w:t>Messages d'accueil.</w:t>
      </w:r>
    </w:p>
    <w:p>
      <w:pPr>
        <w:pStyle w:val="ListBullet"/>
      </w:pPr>
      <w:r>
        <w:rPr>
          <w:color w:val="334155"/>
          <w:sz w:val="21"/>
        </w:rPr>
        <w:t>Support client.</w:t>
      </w:r>
    </w:p>
    <w:p/>
    <w:p>
      <w:r>
        <w:rPr>
          <w:b/>
          <w:i w:val="0"/>
          <w:color w:val="334155"/>
          <w:sz w:val="22"/>
        </w:rPr>
        <w:t>Fidélité</w:t>
      </w:r>
    </w:p>
    <w:p>
      <w:r>
        <w:rPr>
          <w:b w:val="0"/>
          <w:i w:val="0"/>
          <w:color w:val="334155"/>
          <w:sz w:val="22"/>
        </w:rPr>
        <w:t>Objectif pédagogique : Programme points compagnie.</w:t>
      </w:r>
    </w:p>
    <w:p>
      <w:r>
        <w:rPr>
          <w:b w:val="0"/>
          <w:i w:val="0"/>
          <w:color w:val="334155"/>
          <w:sz w:val="22"/>
        </w:rPr>
        <w:t>Accès : /fr/owner/loyalty</w:t>
      </w:r>
    </w:p>
    <w:p>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owner-real-loyalty.png"/>
                    <pic:cNvPicPr/>
                  </pic:nvPicPr>
                  <pic:blipFill>
                    <a:blip r:embed="rId21"/>
                    <a:stretch>
                      <a:fillRect/>
                    </a:stretch>
                  </pic:blipFill>
                  <pic:spPr>
                    <a:xfrm>
                      <a:off x="0" y="0"/>
                      <a:ext cx="5760000" cy="3600000"/>
                    </a:xfrm>
                    <a:prstGeom prst="rect"/>
                  </pic:spPr>
                </pic:pic>
              </a:graphicData>
            </a:graphic>
          </wp:inline>
        </w:drawing>
      </w:r>
    </w:p>
    <w:p>
      <w:pPr>
        <w:jc w:val="center"/>
      </w:pPr>
      <w:r>
        <w:rPr>
          <w:i/>
          <w:color w:val="64748B"/>
          <w:sz w:val="18"/>
        </w:rPr>
        <w:t>Figure — Fidélité (capture réelle · Tibus Démo Transport)</w:t>
      </w:r>
    </w:p>
    <w:p/>
    <w:p>
      <w:r>
        <w:rPr>
          <w:b/>
          <w:i w:val="0"/>
          <w:color w:val="334155"/>
          <w:sz w:val="22"/>
        </w:rPr>
        <w:t>Procédure :</w:t>
      </w:r>
    </w:p>
    <w:p>
      <w:pPr>
        <w:pStyle w:val="ListBullet"/>
      </w:pPr>
      <w:r>
        <w:rPr>
          <w:color w:val="334155"/>
          <w:sz w:val="21"/>
        </w:rPr>
        <w:t>Activer le programme.</w:t>
      </w:r>
    </w:p>
    <w:p>
      <w:pPr>
        <w:pStyle w:val="ListBullet"/>
      </w:pPr>
      <w:r>
        <w:rPr>
          <w:color w:val="334155"/>
          <w:sz w:val="21"/>
        </w:rPr>
        <w:t>Définir règles gain/usage.</w:t>
      </w:r>
    </w:p>
    <w:p>
      <w:pPr>
        <w:pStyle w:val="ListBullet"/>
      </w:pPr>
      <w:r>
        <w:rPr>
          <w:color w:val="334155"/>
          <w:sz w:val="21"/>
        </w:rPr>
        <w:t>Suivre adoption.</w:t>
      </w:r>
    </w:p>
    <w:p/>
    <w:p>
      <w:r>
        <w:rPr>
          <w:b/>
          <w:i w:val="0"/>
          <w:color w:val="334155"/>
          <w:sz w:val="22"/>
        </w:rPr>
        <w:t>Colis autonomes</w:t>
      </w:r>
    </w:p>
    <w:p>
      <w:r>
        <w:rPr>
          <w:b w:val="0"/>
          <w:i w:val="0"/>
          <w:color w:val="334155"/>
          <w:sz w:val="22"/>
        </w:rPr>
        <w:t>Objectif pédagogique : Module colis sans billet.</w:t>
      </w:r>
    </w:p>
    <w:p>
      <w:r>
        <w:rPr>
          <w:b w:val="0"/>
          <w:i w:val="0"/>
          <w:color w:val="334155"/>
          <w:sz w:val="22"/>
        </w:rPr>
        <w:t>Accès : /fr/owner/colis</w:t>
      </w:r>
    </w:p>
    <w:p>
      <w:r>
        <w:drawing>
          <wp:inline xmlns:a="http://schemas.openxmlformats.org/drawingml/2006/main" xmlns:pic="http://schemas.openxmlformats.org/drawingml/2006/picture">
            <wp:extent cx="5760000" cy="5621205"/>
            <wp:docPr id="15" name="Picture 15"/>
            <wp:cNvGraphicFramePr>
              <a:graphicFrameLocks noChangeAspect="1"/>
            </wp:cNvGraphicFramePr>
            <a:graphic>
              <a:graphicData uri="http://schemas.openxmlformats.org/drawingml/2006/picture">
                <pic:pic>
                  <pic:nvPicPr>
                    <pic:cNvPr id="0" name="owner-real-cash-register.png"/>
                    <pic:cNvPicPr/>
                  </pic:nvPicPr>
                  <pic:blipFill>
                    <a:blip r:embed="rId19"/>
                    <a:stretch>
                      <a:fillRect/>
                    </a:stretch>
                  </pic:blipFill>
                  <pic:spPr>
                    <a:xfrm>
                      <a:off x="0" y="0"/>
                      <a:ext cx="5760000" cy="5621205"/>
                    </a:xfrm>
                    <a:prstGeom prst="rect"/>
                  </pic:spPr>
                </pic:pic>
              </a:graphicData>
            </a:graphic>
          </wp:inline>
        </w:drawing>
      </w:r>
    </w:p>
    <w:p>
      <w:pPr>
        <w:jc w:val="center"/>
      </w:pPr>
      <w:r>
        <w:rPr>
          <w:i/>
          <w:color w:val="64748B"/>
          <w:sz w:val="18"/>
        </w:rPr>
        <w:t>Figure — Colis autonomes (capture réelle · Tibus Démo Transport)</w:t>
      </w:r>
    </w:p>
    <w:p/>
    <w:p>
      <w:r>
        <w:rPr>
          <w:b/>
          <w:i w:val="0"/>
          <w:color w:val="334155"/>
          <w:sz w:val="22"/>
        </w:rPr>
        <w:t>Procédure :</w:t>
      </w:r>
    </w:p>
    <w:p>
      <w:pPr>
        <w:pStyle w:val="ListBullet"/>
      </w:pPr>
      <w:r>
        <w:rPr>
          <w:color w:val="334155"/>
          <w:sz w:val="21"/>
        </w:rPr>
        <w:t>Activer le module.</w:t>
      </w:r>
    </w:p>
    <w:p>
      <w:pPr>
        <w:pStyle w:val="ListBullet"/>
      </w:pPr>
      <w:r>
        <w:rPr>
          <w:color w:val="334155"/>
          <w:sz w:val="21"/>
        </w:rPr>
        <w:t>Paramétrer tarifs.</w:t>
      </w:r>
    </w:p>
    <w:p>
      <w:pPr>
        <w:pStyle w:val="ListBullet"/>
      </w:pPr>
      <w:r>
        <w:rPr>
          <w:color w:val="334155"/>
          <w:sz w:val="21"/>
        </w:rPr>
        <w:t>Former l'équipe guichet après activation.</w:t>
      </w:r>
    </w:p>
    <w:p/>
    <w:p>
      <w:r>
        <w:rPr>
          <w:b/>
          <w:i w:val="0"/>
          <w:color w:val="334155"/>
          <w:sz w:val="22"/>
        </w:rPr>
        <w:t>Fond de garantie</w:t>
      </w:r>
    </w:p>
    <w:p>
      <w:r>
        <w:rPr>
          <w:b w:val="0"/>
          <w:i w:val="0"/>
          <w:color w:val="334155"/>
          <w:sz w:val="22"/>
        </w:rPr>
        <w:t>Objectif pédagogique : Sécuriser réservations en ligne.</w:t>
      </w:r>
    </w:p>
    <w:p>
      <w:r>
        <w:rPr>
          <w:b w:val="0"/>
          <w:i w:val="0"/>
          <w:color w:val="334155"/>
          <w:sz w:val="22"/>
        </w:rPr>
        <w:t>Accès : /fr/owner/guarantee-fund</w:t>
      </w:r>
    </w:p>
    <w:p>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owner-real-guarantee-fund.png"/>
                    <pic:cNvPicPr/>
                  </pic:nvPicPr>
                  <pic:blipFill>
                    <a:blip r:embed="rId22"/>
                    <a:stretch>
                      <a:fillRect/>
                    </a:stretch>
                  </pic:blipFill>
                  <pic:spPr>
                    <a:xfrm>
                      <a:off x="0" y="0"/>
                      <a:ext cx="5760000" cy="3600000"/>
                    </a:xfrm>
                    <a:prstGeom prst="rect"/>
                  </pic:spPr>
                </pic:pic>
              </a:graphicData>
            </a:graphic>
          </wp:inline>
        </w:drawing>
      </w:r>
    </w:p>
    <w:p>
      <w:pPr>
        <w:jc w:val="center"/>
      </w:pPr>
      <w:r>
        <w:rPr>
          <w:i/>
          <w:color w:val="64748B"/>
          <w:sz w:val="18"/>
        </w:rPr>
        <w:t>Figure — Fond de garantie (capture réelle · Tibus Démo Transport)</w:t>
      </w:r>
    </w:p>
    <w:p/>
    <w:p>
      <w:r>
        <w:rPr>
          <w:b/>
          <w:i w:val="0"/>
          <w:color w:val="334155"/>
          <w:sz w:val="22"/>
        </w:rPr>
        <w:t>Procédure :</w:t>
      </w:r>
    </w:p>
    <w:p>
      <w:pPr>
        <w:pStyle w:val="ListBullet"/>
      </w:pPr>
      <w:r>
        <w:rPr>
          <w:color w:val="334155"/>
          <w:sz w:val="21"/>
        </w:rPr>
        <w:t>Consulter solde.</w:t>
      </w:r>
    </w:p>
    <w:p>
      <w:pPr>
        <w:pStyle w:val="ListBullet"/>
      </w:pPr>
      <w:r>
        <w:rPr>
          <w:color w:val="334155"/>
          <w:sz w:val="21"/>
        </w:rPr>
        <w:t>Comprendre retenues.</w:t>
      </w:r>
    </w:p>
    <w:p>
      <w:pPr>
        <w:pStyle w:val="ListBullet"/>
      </w:pPr>
      <w:r>
        <w:rPr>
          <w:color w:val="334155"/>
          <w:sz w:val="21"/>
        </w:rPr>
        <w:t>Recharger si seuil bas.</w:t>
      </w:r>
    </w:p>
    <w:p/>
    <w:p>
      <w:r>
        <w:rPr>
          <w:b/>
          <w:i w:val="0"/>
          <w:color w:val="334155"/>
          <w:sz w:val="22"/>
        </w:rPr>
        <w:t>Pénalités annulation</w:t>
      </w:r>
    </w:p>
    <w:p>
      <w:r>
        <w:rPr>
          <w:b w:val="0"/>
          <w:i w:val="0"/>
          <w:color w:val="334155"/>
          <w:sz w:val="22"/>
        </w:rPr>
        <w:t>Objectif pédagogique : Règles remboursement.</w:t>
      </w:r>
    </w:p>
    <w:p>
      <w:r>
        <w:rPr>
          <w:b w:val="0"/>
          <w:i w:val="0"/>
          <w:color w:val="334155"/>
          <w:sz w:val="22"/>
        </w:rPr>
        <w:t>Accès : /fr/owner/cancellation-policy</w:t>
      </w:r>
    </w:p>
    <w:p>
      <w:r>
        <w:drawing>
          <wp:inline xmlns:a="http://schemas.openxmlformats.org/drawingml/2006/main" xmlns:pic="http://schemas.openxmlformats.org/drawingml/2006/picture">
            <wp:extent cx="5760000" cy="3600000"/>
            <wp:docPr id="17" name="Picture 17"/>
            <wp:cNvGraphicFramePr>
              <a:graphicFrameLocks noChangeAspect="1"/>
            </wp:cNvGraphicFramePr>
            <a:graphic>
              <a:graphicData uri="http://schemas.openxmlformats.org/drawingml/2006/picture">
                <pic:pic>
                  <pic:nvPicPr>
                    <pic:cNvPr id="0" name="owner-real-cancellation-policy.png"/>
                    <pic:cNvPicPr/>
                  </pic:nvPicPr>
                  <pic:blipFill>
                    <a:blip r:embed="rId23"/>
                    <a:stretch>
                      <a:fillRect/>
                    </a:stretch>
                  </pic:blipFill>
                  <pic:spPr>
                    <a:xfrm>
                      <a:off x="0" y="0"/>
                      <a:ext cx="5760000" cy="3600000"/>
                    </a:xfrm>
                    <a:prstGeom prst="rect"/>
                  </pic:spPr>
                </pic:pic>
              </a:graphicData>
            </a:graphic>
          </wp:inline>
        </w:drawing>
      </w:r>
    </w:p>
    <w:p>
      <w:pPr>
        <w:jc w:val="center"/>
      </w:pPr>
      <w:r>
        <w:rPr>
          <w:i/>
          <w:color w:val="64748B"/>
          <w:sz w:val="18"/>
        </w:rPr>
        <w:t>Figure — Pénalités annulation (capture réelle · Tibus Démo Transport)</w:t>
      </w:r>
    </w:p>
    <w:p/>
    <w:p>
      <w:r>
        <w:rPr>
          <w:b/>
          <w:i w:val="0"/>
          <w:color w:val="334155"/>
          <w:sz w:val="22"/>
        </w:rPr>
        <w:t>Procédure :</w:t>
      </w:r>
    </w:p>
    <w:p>
      <w:pPr>
        <w:pStyle w:val="ListBullet"/>
      </w:pPr>
      <w:r>
        <w:rPr>
          <w:color w:val="334155"/>
          <w:sz w:val="21"/>
        </w:rPr>
        <w:t>Définir délais et % pénalité.</w:t>
      </w:r>
    </w:p>
    <w:p>
      <w:pPr>
        <w:pStyle w:val="ListBullet"/>
      </w:pPr>
      <w:r>
        <w:rPr>
          <w:color w:val="334155"/>
          <w:sz w:val="21"/>
        </w:rPr>
        <w:t>Communiquer aux voyageurs.</w:t>
      </w:r>
    </w:p>
    <w:p>
      <w:pPr>
        <w:pStyle w:val="ListBullet"/>
      </w:pPr>
      <w:r>
        <w:rPr>
          <w:color w:val="334155"/>
          <w:sz w:val="21"/>
        </w:rPr>
        <w:t>Appliqué automatiquement.</w:t>
      </w:r>
    </w:p>
    <w:p/>
    <w:p>
      <w:r>
        <w:rPr>
          <w:b/>
          <w:i w:val="0"/>
          <w:color w:val="334155"/>
          <w:sz w:val="22"/>
        </w:rPr>
        <w:t>Flotte</w:t>
      </w:r>
    </w:p>
    <w:p>
      <w:r>
        <w:rPr>
          <w:b w:val="0"/>
          <w:i w:val="0"/>
          <w:color w:val="334155"/>
          <w:sz w:val="22"/>
        </w:rPr>
        <w:t>Objectif pédagogique : Gérer les bus.</w:t>
      </w:r>
    </w:p>
    <w:p>
      <w:r>
        <w:rPr>
          <w:b w:val="0"/>
          <w:i w:val="0"/>
          <w:color w:val="334155"/>
          <w:sz w:val="22"/>
        </w:rPr>
        <w:t>Accès : /fr/owner/buses</w:t>
      </w:r>
    </w:p>
    <w:p>
      <w:r>
        <w:drawing>
          <wp:inline xmlns:a="http://schemas.openxmlformats.org/drawingml/2006/main" xmlns:pic="http://schemas.openxmlformats.org/drawingml/2006/picture">
            <wp:extent cx="5760000" cy="5621205"/>
            <wp:docPr id="18" name="Picture 18"/>
            <wp:cNvGraphicFramePr>
              <a:graphicFrameLocks noChangeAspect="1"/>
            </wp:cNvGraphicFramePr>
            <a:graphic>
              <a:graphicData uri="http://schemas.openxmlformats.org/drawingml/2006/picture">
                <pic:pic>
                  <pic:nvPicPr>
                    <pic:cNvPr id="0" name="owner-real-buses.png"/>
                    <pic:cNvPicPr/>
                  </pic:nvPicPr>
                  <pic:blipFill>
                    <a:blip r:embed="rId24"/>
                    <a:stretch>
                      <a:fillRect/>
                    </a:stretch>
                  </pic:blipFill>
                  <pic:spPr>
                    <a:xfrm>
                      <a:off x="0" y="0"/>
                      <a:ext cx="5760000" cy="5621205"/>
                    </a:xfrm>
                    <a:prstGeom prst="rect"/>
                  </pic:spPr>
                </pic:pic>
              </a:graphicData>
            </a:graphic>
          </wp:inline>
        </w:drawing>
      </w:r>
    </w:p>
    <w:p>
      <w:pPr>
        <w:jc w:val="center"/>
      </w:pPr>
      <w:r>
        <w:rPr>
          <w:i/>
          <w:color w:val="64748B"/>
          <w:sz w:val="18"/>
        </w:rPr>
        <w:t>Figure — Flotte (capture réelle · Tibus Démo Transport)</w:t>
      </w:r>
    </w:p>
    <w:p/>
    <w:p>
      <w:r>
        <w:rPr>
          <w:b/>
          <w:i w:val="0"/>
          <w:color w:val="334155"/>
          <w:sz w:val="22"/>
        </w:rPr>
        <w:t>Procédure :</w:t>
      </w:r>
    </w:p>
    <w:p>
      <w:pPr>
        <w:pStyle w:val="ListBullet"/>
      </w:pPr>
      <w:r>
        <w:rPr>
          <w:color w:val="334155"/>
          <w:sz w:val="21"/>
        </w:rPr>
        <w:t>Ajouter bus : modèle, immatriculation, capacité.</w:t>
      </w:r>
    </w:p>
    <w:p>
      <w:pPr>
        <w:pStyle w:val="ListBullet"/>
      </w:pPr>
      <w:r>
        <w:rPr>
          <w:color w:val="334155"/>
          <w:sz w:val="21"/>
        </w:rPr>
        <w:t>Mettre à jour ou retirer.</w:t>
      </w:r>
    </w:p>
    <w:p>
      <w:pPr>
        <w:pStyle w:val="ListBullet"/>
      </w:pPr>
      <w:r>
        <w:rPr>
          <w:color w:val="334155"/>
          <w:sz w:val="21"/>
        </w:rPr>
        <w:t>Capacité = sièges vendables.</w:t>
      </w:r>
    </w:p>
    <w:p/>
    <w:p>
      <w:r>
        <w:rPr>
          <w:b/>
          <w:i w:val="0"/>
          <w:color w:val="334155"/>
          <w:sz w:val="22"/>
        </w:rPr>
        <w:t>Gares</w:t>
      </w:r>
    </w:p>
    <w:p>
      <w:r>
        <w:rPr>
          <w:b w:val="0"/>
          <w:i w:val="0"/>
          <w:color w:val="334155"/>
          <w:sz w:val="22"/>
        </w:rPr>
        <w:t>Objectif pédagogique : Points d'arrêt.</w:t>
      </w:r>
    </w:p>
    <w:p>
      <w:r>
        <w:rPr>
          <w:b w:val="0"/>
          <w:i w:val="0"/>
          <w:color w:val="334155"/>
          <w:sz w:val="22"/>
        </w:rPr>
        <w:t>Accès : /fr/owner/stations</w:t>
      </w:r>
    </w:p>
    <w:p>
      <w:r>
        <w:drawing>
          <wp:inline xmlns:a="http://schemas.openxmlformats.org/drawingml/2006/main" xmlns:pic="http://schemas.openxmlformats.org/drawingml/2006/picture">
            <wp:extent cx="5760000" cy="3600000"/>
            <wp:docPr id="19" name="Picture 19"/>
            <wp:cNvGraphicFramePr>
              <a:graphicFrameLocks noChangeAspect="1"/>
            </wp:cNvGraphicFramePr>
            <a:graphic>
              <a:graphicData uri="http://schemas.openxmlformats.org/drawingml/2006/picture">
                <pic:pic>
                  <pic:nvPicPr>
                    <pic:cNvPr id="0" name="owner-real-stations.png"/>
                    <pic:cNvPicPr/>
                  </pic:nvPicPr>
                  <pic:blipFill>
                    <a:blip r:embed="rId25"/>
                    <a:stretch>
                      <a:fillRect/>
                    </a:stretch>
                  </pic:blipFill>
                  <pic:spPr>
                    <a:xfrm>
                      <a:off x="0" y="0"/>
                      <a:ext cx="5760000" cy="3600000"/>
                    </a:xfrm>
                    <a:prstGeom prst="rect"/>
                  </pic:spPr>
                </pic:pic>
              </a:graphicData>
            </a:graphic>
          </wp:inline>
        </w:drawing>
      </w:r>
    </w:p>
    <w:p>
      <w:pPr>
        <w:jc w:val="center"/>
      </w:pPr>
      <w:r>
        <w:rPr>
          <w:i/>
          <w:color w:val="64748B"/>
          <w:sz w:val="18"/>
        </w:rPr>
        <w:t>Figure — Gares (capture réelle · Tibus Démo Transport)</w:t>
      </w:r>
    </w:p>
    <w:p/>
    <w:p>
      <w:r>
        <w:rPr>
          <w:b/>
          <w:i w:val="0"/>
          <w:color w:val="334155"/>
          <w:sz w:val="22"/>
        </w:rPr>
        <w:t>Procédure :</w:t>
      </w:r>
    </w:p>
    <w:p>
      <w:pPr>
        <w:pStyle w:val="ListBullet"/>
      </w:pPr>
      <w:r>
        <w:rPr>
          <w:color w:val="334155"/>
          <w:sz w:val="21"/>
        </w:rPr>
        <w:t>Créer gares par ville.</w:t>
      </w:r>
    </w:p>
    <w:p>
      <w:pPr>
        <w:pStyle w:val="ListBullet"/>
      </w:pPr>
      <w:r>
        <w:rPr>
          <w:color w:val="334155"/>
          <w:sz w:val="21"/>
        </w:rPr>
        <w:t>Nommer clairement (Gare — Ville).</w:t>
      </w:r>
    </w:p>
    <w:p>
      <w:pPr>
        <w:pStyle w:val="ListBullet"/>
      </w:pPr>
      <w:r>
        <w:rPr>
          <w:color w:val="334155"/>
          <w:sz w:val="21"/>
        </w:rPr>
        <w:t>Utilisées dans itinéraires.</w:t>
      </w:r>
    </w:p>
    <w:p/>
    <w:p>
      <w:r>
        <w:rPr>
          <w:b/>
          <w:i w:val="0"/>
          <w:color w:val="334155"/>
          <w:sz w:val="22"/>
        </w:rPr>
        <w:t>Itinéraires</w:t>
      </w:r>
    </w:p>
    <w:p>
      <w:r>
        <w:rPr>
          <w:b w:val="0"/>
          <w:i w:val="0"/>
          <w:color w:val="334155"/>
          <w:sz w:val="22"/>
        </w:rPr>
        <w:t>Objectif pédagogique : Liaisons et tarifs.</w:t>
      </w:r>
    </w:p>
    <w:p>
      <w:r>
        <w:rPr>
          <w:b w:val="0"/>
          <w:i w:val="0"/>
          <w:color w:val="334155"/>
          <w:sz w:val="22"/>
        </w:rPr>
        <w:t>Accès : /fr/owner/routes</w:t>
      </w:r>
    </w:p>
    <w:p>
      <w:r>
        <w:drawing>
          <wp:inline xmlns:a="http://schemas.openxmlformats.org/drawingml/2006/main" xmlns:pic="http://schemas.openxmlformats.org/drawingml/2006/picture">
            <wp:extent cx="5760000" cy="3600000"/>
            <wp:docPr id="20" name="Picture 20"/>
            <wp:cNvGraphicFramePr>
              <a:graphicFrameLocks noChangeAspect="1"/>
            </wp:cNvGraphicFramePr>
            <a:graphic>
              <a:graphicData uri="http://schemas.openxmlformats.org/drawingml/2006/picture">
                <pic:pic>
                  <pic:nvPicPr>
                    <pic:cNvPr id="0" name="owner-real-routes.png"/>
                    <pic:cNvPicPr/>
                  </pic:nvPicPr>
                  <pic:blipFill>
                    <a:blip r:embed="rId26"/>
                    <a:stretch>
                      <a:fillRect/>
                    </a:stretch>
                  </pic:blipFill>
                  <pic:spPr>
                    <a:xfrm>
                      <a:off x="0" y="0"/>
                      <a:ext cx="5760000" cy="3600000"/>
                    </a:xfrm>
                    <a:prstGeom prst="rect"/>
                  </pic:spPr>
                </pic:pic>
              </a:graphicData>
            </a:graphic>
          </wp:inline>
        </w:drawing>
      </w:r>
    </w:p>
    <w:p>
      <w:pPr>
        <w:jc w:val="center"/>
      </w:pPr>
      <w:r>
        <w:rPr>
          <w:i/>
          <w:color w:val="64748B"/>
          <w:sz w:val="18"/>
        </w:rPr>
        <w:t>Figure — Itinéraires (capture réelle · Tibus Démo Transport)</w:t>
      </w:r>
    </w:p>
    <w:p/>
    <w:p>
      <w:r>
        <w:rPr>
          <w:b/>
          <w:i w:val="0"/>
          <w:color w:val="334155"/>
          <w:sz w:val="22"/>
        </w:rPr>
        <w:t>Procédure :</w:t>
      </w:r>
    </w:p>
    <w:p>
      <w:pPr>
        <w:pStyle w:val="ListBullet"/>
      </w:pPr>
      <w:r>
        <w:rPr>
          <w:color w:val="334155"/>
          <w:sz w:val="21"/>
        </w:rPr>
        <w:t>Lier gare départ → arrivée.</w:t>
      </w:r>
    </w:p>
    <w:p>
      <w:pPr>
        <w:pStyle w:val="ListBullet"/>
      </w:pPr>
      <w:r>
        <w:rPr>
          <w:color w:val="334155"/>
          <w:sz w:val="21"/>
        </w:rPr>
        <w:t>Fixer prix et kilométrage.</w:t>
      </w:r>
    </w:p>
    <w:p>
      <w:pPr>
        <w:pStyle w:val="ListBullet"/>
      </w:pPr>
      <w:r>
        <w:rPr>
          <w:color w:val="334155"/>
          <w:sz w:val="21"/>
        </w:rPr>
        <w:t>Base de la programmation.</w:t>
      </w:r>
    </w:p>
    <w:p/>
    <w:p>
      <w:r>
        <w:rPr>
          <w:b/>
          <w:i w:val="0"/>
          <w:color w:val="334155"/>
          <w:sz w:val="22"/>
        </w:rPr>
        <w:t>Voyages</w:t>
      </w:r>
    </w:p>
    <w:p>
      <w:r>
        <w:rPr>
          <w:b w:val="0"/>
          <w:i w:val="0"/>
          <w:color w:val="334155"/>
          <w:sz w:val="22"/>
        </w:rPr>
        <w:t>Objectif pédagogique : Programmer les départs.</w:t>
      </w:r>
    </w:p>
    <w:p>
      <w:r>
        <w:rPr>
          <w:b w:val="0"/>
          <w:i w:val="0"/>
          <w:color w:val="334155"/>
          <w:sz w:val="22"/>
        </w:rPr>
        <w:t>Accès : /fr/owner/trips</w:t>
      </w:r>
    </w:p>
    <w:p>
      <w:r>
        <w:drawing>
          <wp:inline xmlns:a="http://schemas.openxmlformats.org/drawingml/2006/main" xmlns:pic="http://schemas.openxmlformats.org/drawingml/2006/picture">
            <wp:extent cx="5760000" cy="3615799"/>
            <wp:docPr id="21" name="Picture 21"/>
            <wp:cNvGraphicFramePr>
              <a:graphicFrameLocks noChangeAspect="1"/>
            </wp:cNvGraphicFramePr>
            <a:graphic>
              <a:graphicData uri="http://schemas.openxmlformats.org/drawingml/2006/picture">
                <pic:pic>
                  <pic:nvPicPr>
                    <pic:cNvPr id="0" name="owner-real-trips.png"/>
                    <pic:cNvPicPr/>
                  </pic:nvPicPr>
                  <pic:blipFill>
                    <a:blip r:embed="rId27"/>
                    <a:stretch>
                      <a:fillRect/>
                    </a:stretch>
                  </pic:blipFill>
                  <pic:spPr>
                    <a:xfrm>
                      <a:off x="0" y="0"/>
                      <a:ext cx="5760000" cy="3615799"/>
                    </a:xfrm>
                    <a:prstGeom prst="rect"/>
                  </pic:spPr>
                </pic:pic>
              </a:graphicData>
            </a:graphic>
          </wp:inline>
        </w:drawing>
      </w:r>
    </w:p>
    <w:p>
      <w:pPr>
        <w:jc w:val="center"/>
      </w:pPr>
      <w:r>
        <w:rPr>
          <w:i/>
          <w:color w:val="64748B"/>
          <w:sz w:val="18"/>
        </w:rPr>
        <w:t>Figure — Voyages (capture réelle · Tibus Démo Transport)</w:t>
      </w:r>
    </w:p>
    <w:p/>
    <w:p>
      <w:r>
        <w:rPr>
          <w:b/>
          <w:i w:val="0"/>
          <w:color w:val="334155"/>
          <w:sz w:val="22"/>
        </w:rPr>
        <w:t>Procédure :</w:t>
      </w:r>
    </w:p>
    <w:p>
      <w:pPr>
        <w:pStyle w:val="ListBullet"/>
      </w:pPr>
      <w:r>
        <w:rPr>
          <w:color w:val="334155"/>
          <w:sz w:val="21"/>
        </w:rPr>
        <w:t>Choisir itinéraire et bus.</w:t>
      </w:r>
    </w:p>
    <w:p>
      <w:pPr>
        <w:pStyle w:val="ListBullet"/>
      </w:pPr>
      <w:r>
        <w:rPr>
          <w:color w:val="334155"/>
          <w:sz w:val="21"/>
        </w:rPr>
        <w:t>Date, heure, capacité.</w:t>
      </w:r>
    </w:p>
    <w:p>
      <w:pPr>
        <w:pStyle w:val="ListBullet"/>
      </w:pPr>
      <w:r>
        <w:rPr>
          <w:color w:val="334155"/>
          <w:sz w:val="21"/>
        </w:rPr>
        <w:t>Publie le départ à la vente.</w:t>
      </w:r>
    </w:p>
    <w:p/>
    <w:p>
      <w:r>
        <w:rPr>
          <w:b/>
          <w:i w:val="0"/>
          <w:color w:val="334155"/>
          <w:sz w:val="22"/>
        </w:rPr>
        <w:t>Scanner billets</w:t>
      </w:r>
    </w:p>
    <w:p>
      <w:r>
        <w:rPr>
          <w:b w:val="0"/>
          <w:i w:val="0"/>
          <w:color w:val="334155"/>
          <w:sz w:val="22"/>
        </w:rPr>
        <w:t>Objectif pédagogique : Contrôle embarquement (accessible depuis le menu Owner).</w:t>
      </w:r>
    </w:p>
    <w:p>
      <w:r>
        <w:rPr>
          <w:b w:val="0"/>
          <w:i w:val="0"/>
          <w:color w:val="334155"/>
          <w:sz w:val="22"/>
        </w:rPr>
        <w:t>Accès : /fr/verify/scan</w:t>
      </w:r>
    </w:p>
    <w:p>
      <w:r>
        <w:drawing>
          <wp:inline xmlns:a="http://schemas.openxmlformats.org/drawingml/2006/main" xmlns:pic="http://schemas.openxmlformats.org/drawingml/2006/picture">
            <wp:extent cx="5760000" cy="4050000"/>
            <wp:docPr id="22" name="Picture 22"/>
            <wp:cNvGraphicFramePr>
              <a:graphicFrameLocks noChangeAspect="1"/>
            </wp:cNvGraphicFramePr>
            <a:graphic>
              <a:graphicData uri="http://schemas.openxmlformats.org/drawingml/2006/picture">
                <pic:pic>
                  <pic:nvPicPr>
                    <pic:cNvPr id="0" name="owner-real-scan.png"/>
                    <pic:cNvPicPr/>
                  </pic:nvPicPr>
                  <pic:blipFill>
                    <a:blip r:embed="rId28"/>
                    <a:stretch>
                      <a:fillRect/>
                    </a:stretch>
                  </pic:blipFill>
                  <pic:spPr>
                    <a:xfrm>
                      <a:off x="0" y="0"/>
                      <a:ext cx="5760000" cy="4050000"/>
                    </a:xfrm>
                    <a:prstGeom prst="rect"/>
                  </pic:spPr>
                </pic:pic>
              </a:graphicData>
            </a:graphic>
          </wp:inline>
        </w:drawing>
      </w:r>
    </w:p>
    <w:p>
      <w:pPr>
        <w:jc w:val="center"/>
      </w:pPr>
      <w:r>
        <w:rPr>
          <w:i/>
          <w:color w:val="64748B"/>
          <w:sz w:val="18"/>
        </w:rPr>
        <w:t>Figure — Scanner billets (capture réelle · Tibus Démo Transport)</w:t>
      </w:r>
    </w:p>
    <w:p/>
    <w:p>
      <w:r>
        <w:rPr>
          <w:b/>
          <w:i w:val="0"/>
          <w:color w:val="334155"/>
          <w:sz w:val="22"/>
        </w:rPr>
        <w:t>Procédure :</w:t>
      </w:r>
    </w:p>
    <w:p>
      <w:pPr>
        <w:pStyle w:val="ListBullet"/>
      </w:pPr>
      <w:r>
        <w:rPr>
          <w:color w:val="334155"/>
          <w:sz w:val="21"/>
        </w:rPr>
        <w:t>Scanner QR passager.</w:t>
      </w:r>
    </w:p>
    <w:p>
      <w:pPr>
        <w:pStyle w:val="ListBullet"/>
      </w:pPr>
      <w:r>
        <w:rPr>
          <w:color w:val="334155"/>
          <w:sz w:val="21"/>
        </w:rPr>
        <w:t>Vérifier authenticité.</w:t>
      </w:r>
    </w:p>
    <w:p>
      <w:pPr>
        <w:pStyle w:val="ListBullet"/>
      </w:pPr>
      <w:r>
        <w:rPr>
          <w:color w:val="334155"/>
          <w:sz w:val="21"/>
        </w:rPr>
        <w:t>Marquer embarqué — anti-doublon.</w:t>
      </w:r>
    </w:p>
    <w:p/>
    <w:p>
      <w:r>
        <w:rPr>
          <w:b/>
          <w:i w:val="0"/>
          <w:color w:val="334155"/>
          <w:sz w:val="22"/>
        </w:rPr>
        <w:t>Équipe</w:t>
      </w:r>
    </w:p>
    <w:p>
      <w:r>
        <w:rPr>
          <w:b w:val="0"/>
          <w:i w:val="0"/>
          <w:color w:val="334155"/>
          <w:sz w:val="22"/>
        </w:rPr>
        <w:t>Objectif pédagogique : Gérer les accès.</w:t>
      </w:r>
    </w:p>
    <w:p>
      <w:r>
        <w:rPr>
          <w:b w:val="0"/>
          <w:i w:val="0"/>
          <w:color w:val="334155"/>
          <w:sz w:val="22"/>
        </w:rPr>
        <w:t>Accès : /fr/owner/sellers</w:t>
      </w:r>
    </w:p>
    <w:p>
      <w:r>
        <w:drawing>
          <wp:inline xmlns:a="http://schemas.openxmlformats.org/drawingml/2006/main" xmlns:pic="http://schemas.openxmlformats.org/drawingml/2006/picture">
            <wp:extent cx="5760000" cy="3615799"/>
            <wp:docPr id="23" name="Picture 23"/>
            <wp:cNvGraphicFramePr>
              <a:graphicFrameLocks noChangeAspect="1"/>
            </wp:cNvGraphicFramePr>
            <a:graphic>
              <a:graphicData uri="http://schemas.openxmlformats.org/drawingml/2006/picture">
                <pic:pic>
                  <pic:nvPicPr>
                    <pic:cNvPr id="0" name="owner-real-sellers.png"/>
                    <pic:cNvPicPr/>
                  </pic:nvPicPr>
                  <pic:blipFill>
                    <a:blip r:embed="rId29"/>
                    <a:stretch>
                      <a:fillRect/>
                    </a:stretch>
                  </pic:blipFill>
                  <pic:spPr>
                    <a:xfrm>
                      <a:off x="0" y="0"/>
                      <a:ext cx="5760000" cy="3615799"/>
                    </a:xfrm>
                    <a:prstGeom prst="rect"/>
                  </pic:spPr>
                </pic:pic>
              </a:graphicData>
            </a:graphic>
          </wp:inline>
        </w:drawing>
      </w:r>
    </w:p>
    <w:p>
      <w:pPr>
        <w:jc w:val="center"/>
      </w:pPr>
      <w:r>
        <w:rPr>
          <w:i/>
          <w:color w:val="64748B"/>
          <w:sz w:val="18"/>
        </w:rPr>
        <w:t>Figure — Équipe (capture réelle · Tibus Démo Transport)</w:t>
      </w:r>
    </w:p>
    <w:p/>
    <w:p>
      <w:r>
        <w:rPr>
          <w:b/>
          <w:i w:val="0"/>
          <w:color w:val="334155"/>
          <w:sz w:val="22"/>
        </w:rPr>
        <w:t>Procédure :</w:t>
      </w:r>
    </w:p>
    <w:p>
      <w:pPr>
        <w:pStyle w:val="ListBullet"/>
      </w:pPr>
      <w:r>
        <w:rPr>
          <w:color w:val="334155"/>
          <w:sz w:val="21"/>
        </w:rPr>
        <w:t>Inviter par e-mail.</w:t>
      </w:r>
    </w:p>
    <w:p>
      <w:pPr>
        <w:pStyle w:val="ListBullet"/>
      </w:pPr>
      <w:r>
        <w:rPr>
          <w:color w:val="334155"/>
          <w:sz w:val="21"/>
        </w:rPr>
        <w:t>Attribuer rôle : vendeur, comptable, contrôleur.</w:t>
      </w:r>
    </w:p>
    <w:p>
      <w:pPr>
        <w:pStyle w:val="ListBullet"/>
      </w:pPr>
      <w:r>
        <w:rPr>
          <w:color w:val="334155"/>
          <w:sz w:val="21"/>
        </w:rPr>
        <w:t>Révoquer si départ.</w:t>
      </w:r>
    </w:p>
    <w:p/>
    <w:p>
      <w:r>
        <w:br w:type="page"/>
      </w:r>
    </w:p>
    <w:p>
      <w:pPr>
        <w:pStyle w:val="Heading1"/>
      </w:pPr>
      <w:r>
        <w:rPr>
          <w:color w:val="0F172A"/>
        </w:rPr>
        <w:t>4. Mise en route d'une compagnie</w:t>
      </w:r>
    </w:p>
    <w:p>
      <w:r>
        <w:rPr>
          <w:b/>
          <w:i w:val="0"/>
          <w:color w:val="334155"/>
          <w:sz w:val="22"/>
        </w:rPr>
        <w:t>Ordre recommandé pour une nouvelle compagnie :</w:t>
      </w:r>
    </w:p>
    <w:p>
      <w:pPr>
        <w:pStyle w:val="ListNumber"/>
      </w:pPr>
      <w:r>
        <w:rPr>
          <w:color w:val="334155"/>
          <w:sz w:val="21"/>
        </w:rPr>
        <w:t>Mon entreprise : identité, contacts, logo.</w:t>
      </w:r>
    </w:p>
    <w:p>
      <w:pPr>
        <w:pStyle w:val="ListNumber"/>
      </w:pPr>
      <w:r>
        <w:rPr>
          <w:color w:val="334155"/>
          <w:sz w:val="21"/>
        </w:rPr>
        <w:t>Gares : créer les villes desservies.</w:t>
      </w:r>
    </w:p>
    <w:p>
      <w:pPr>
        <w:pStyle w:val="ListNumber"/>
      </w:pPr>
      <w:r>
        <w:rPr>
          <w:color w:val="334155"/>
          <w:sz w:val="21"/>
        </w:rPr>
        <w:t>Itinéraires : lier gares, fixer tarifs.</w:t>
      </w:r>
    </w:p>
    <w:p>
      <w:pPr>
        <w:pStyle w:val="ListNumber"/>
      </w:pPr>
      <w:r>
        <w:rPr>
          <w:color w:val="334155"/>
          <w:sz w:val="21"/>
        </w:rPr>
        <w:t>Flotte : enregistrer les bus et capacités.</w:t>
      </w:r>
    </w:p>
    <w:p>
      <w:pPr>
        <w:pStyle w:val="ListNumber"/>
      </w:pPr>
      <w:r>
        <w:rPr>
          <w:color w:val="334155"/>
          <w:sz w:val="21"/>
        </w:rPr>
        <w:t>Voyages : programmer les premiers départs.</w:t>
      </w:r>
    </w:p>
    <w:p>
      <w:pPr>
        <w:pStyle w:val="ListNumber"/>
      </w:pPr>
      <w:r>
        <w:rPr>
          <w:color w:val="334155"/>
          <w:sz w:val="21"/>
        </w:rPr>
        <w:t>Équipe : inviter vendeurs et comptables.</w:t>
      </w:r>
    </w:p>
    <w:p>
      <w:pPr>
        <w:pStyle w:val="ListNumber"/>
      </w:pPr>
      <w:r>
        <w:rPr>
          <w:color w:val="334155"/>
          <w:sz w:val="21"/>
        </w:rPr>
        <w:t>Contact, fidélité, codes promo : selon stratégie commerciale.</w:t>
      </w:r>
    </w:p>
    <w:p>
      <w:r>
        <w:rPr>
          <w:b w:val="0"/>
          <w:i/>
          <w:color w:val="334155"/>
          <w:sz w:val="22"/>
        </w:rPr>
        <w:t>Sans gares, itinéraires, bus et voyages, aucune vente n'est possible — ni en ligne ni au guichet.</w:t>
      </w:r>
    </w:p>
    <w:p>
      <w:pPr>
        <w:pStyle w:val="Heading1"/>
      </w:pPr>
      <w:r>
        <w:rPr>
          <w:color w:val="0F172A"/>
        </w:rPr>
        <w:t>5. Pilotage au quotidien</w:t>
      </w:r>
    </w:p>
    <w:p>
      <w:r>
        <w:rPr>
          <w:b/>
          <w:i w:val="0"/>
          <w:color w:val="334155"/>
          <w:sz w:val="22"/>
        </w:rPr>
        <w:t>Routine matinale Owner :</w:t>
      </w:r>
    </w:p>
    <w:p>
      <w:pPr>
        <w:pStyle w:val="ListBullet"/>
      </w:pPr>
      <w:r>
        <w:rPr>
          <w:color w:val="334155"/>
          <w:sz w:val="21"/>
        </w:rPr>
        <w:t>Aperçu : ventes du jour et départs à venir.</w:t>
      </w:r>
    </w:p>
    <w:p>
      <w:pPr>
        <w:pStyle w:val="ListBullet"/>
      </w:pPr>
      <w:r>
        <w:rPr>
          <w:color w:val="334155"/>
          <w:sz w:val="21"/>
        </w:rPr>
        <w:t>Voyages : vérifier capacités et bus assignés.</w:t>
      </w:r>
    </w:p>
    <w:p>
      <w:pPr>
        <w:pStyle w:val="ListBullet"/>
      </w:pPr>
      <w:r>
        <w:rPr>
          <w:color w:val="334155"/>
          <w:sz w:val="21"/>
        </w:rPr>
        <w:t>Caisse guichet : s'assurer que les vendeurs ont ouvert leur session.</w:t>
      </w:r>
    </w:p>
    <w:p>
      <w:r>
        <w:rPr>
          <w:b/>
          <w:i w:val="0"/>
          <w:color w:val="334155"/>
          <w:sz w:val="22"/>
        </w:rPr>
        <w:t>Routine soirée :</w:t>
      </w:r>
    </w:p>
    <w:p>
      <w:pPr>
        <w:pStyle w:val="ListBullet"/>
      </w:pPr>
      <w:r>
        <w:rPr>
          <w:color w:val="334155"/>
          <w:sz w:val="21"/>
        </w:rPr>
        <w:t>Journal des ventes et rapports billets.</w:t>
      </w:r>
    </w:p>
    <w:p>
      <w:pPr>
        <w:pStyle w:val="ListBullet"/>
      </w:pPr>
      <w:r>
        <w:rPr>
          <w:color w:val="334155"/>
          <w:sz w:val="21"/>
        </w:rPr>
        <w:t>Caisse guichet : contrôler reversements en attente.</w:t>
      </w:r>
    </w:p>
    <w:p>
      <w:pPr>
        <w:pStyle w:val="ListBullet"/>
      </w:pPr>
      <w:r>
        <w:rPr>
          <w:color w:val="334155"/>
          <w:sz w:val="21"/>
        </w:rPr>
        <w:t>Analyses : tendances hebdomadaires.</w:t>
      </w:r>
    </w:p>
    <w:p>
      <w:pPr>
        <w:pStyle w:val="Heading1"/>
      </w:pPr>
      <w:r>
        <w:rPr>
          <w:color w:val="0F172A"/>
        </w:rPr>
        <w:t>6. Cycle de vie d'un billet (vue Owner)</w:t>
      </w:r>
    </w:p>
    <w:p>
      <w:pPr>
        <w:pStyle w:val="ListNumber"/>
      </w:pPr>
      <w:r>
        <w:rPr>
          <w:color w:val="334155"/>
          <w:sz w:val="21"/>
        </w:rPr>
        <w:t>Programmation : Owner crée le voyage (itinéraire + bus + date).</w:t>
      </w:r>
    </w:p>
    <w:p>
      <w:pPr>
        <w:pStyle w:val="ListNumber"/>
      </w:pPr>
      <w:r>
        <w:rPr>
          <w:color w:val="334155"/>
          <w:sz w:val="21"/>
        </w:rPr>
        <w:t>Vente : guichet ou réservation en ligne — visible dans Journal des ventes.</w:t>
      </w:r>
    </w:p>
    <w:p>
      <w:pPr>
        <w:pStyle w:val="ListNumber"/>
      </w:pPr>
      <w:r>
        <w:rPr>
          <w:color w:val="334155"/>
          <w:sz w:val="21"/>
        </w:rPr>
        <w:t>Émission : billet TB- avec QR après paiement confirmé.</w:t>
      </w:r>
    </w:p>
    <w:p>
      <w:pPr>
        <w:pStyle w:val="ListNumber"/>
      </w:pPr>
      <w:r>
        <w:rPr>
          <w:color w:val="334155"/>
          <w:sz w:val="21"/>
        </w:rPr>
        <w:t>Embarquement : contrôle via Scanner billets (menu Owner).</w:t>
      </w:r>
    </w:p>
    <w:p>
      <w:pPr>
        <w:pStyle w:val="ListNumber"/>
      </w:pPr>
      <w:r>
        <w:rPr>
          <w:color w:val="334155"/>
          <w:sz w:val="21"/>
        </w:rPr>
        <w:t>Annulation : pénalités selon Pénalités annulation (menu Owner).</w:t>
      </w:r>
    </w:p>
    <w:p>
      <w:pPr>
        <w:pStyle w:val="Heading1"/>
      </w:pPr>
      <w:r>
        <w:rPr>
          <w:color w:val="0F172A"/>
        </w:rPr>
        <w:t>7. Aide intégrée et dépannage</w:t>
      </w:r>
    </w:p>
    <w:p>
      <w:pPr>
        <w:pStyle w:val="ListBullet"/>
      </w:pPr>
      <w:r>
        <w:rPr>
          <w:color w:val="334155"/>
          <w:sz w:val="21"/>
        </w:rPr>
        <w:t>Guide interactif : bouton « Explorer les fonctionnalités » sur l'Aperçu Owner.</w:t>
      </w:r>
    </w:p>
    <w:p>
      <w:pPr>
        <w:pStyle w:val="ListBullet"/>
      </w:pPr>
      <w:r>
        <w:rPr>
          <w:color w:val="334155"/>
          <w:sz w:val="21"/>
        </w:rPr>
        <w:t>Navigation clavier du guide : flèches, Entrée, Échap.</w:t>
      </w:r>
    </w:p>
    <w:p>
      <w:pPr>
        <w:pStyle w:val="ListBullet"/>
      </w:pPr>
      <w:r>
        <w:rPr>
          <w:color w:val="334155"/>
          <w:sz w:val="21"/>
        </w:rPr>
        <w:t>Messages d'erreur : lire le détail affiché (ex. caisse non ouverte côté vendeur).</w:t>
      </w:r>
    </w:p>
    <w:p>
      <w:pPr>
        <w:pStyle w:val="ListBullet"/>
      </w:pPr>
      <w:r>
        <w:rPr>
          <w:color w:val="334155"/>
          <w:sz w:val="21"/>
        </w:rPr>
        <w:t>Abonnement : vérifier que le plan compagnie est actif si des fonctions sont bloquées.</w:t>
      </w:r>
    </w:p>
    <w:p>
      <w:pPr>
        <w:pStyle w:val="Heading1"/>
      </w:pPr>
      <w:r>
        <w:rPr>
          <w:color w:val="0F172A"/>
        </w:rPr>
        <w:t>8. Glossaire Owner</w:t>
      </w:r>
    </w:p>
    <w:p>
      <w:r>
        <w:rPr>
          <w:b/>
          <w:i w:val="0"/>
          <w:color w:val="334155"/>
          <w:sz w:val="22"/>
        </w:rPr>
        <w:t>Départ / Réservation</w:t>
      </w:r>
    </w:p>
    <w:p>
      <w:r>
        <w:rPr>
          <w:b w:val="0"/>
          <w:i w:val="0"/>
          <w:color w:val="334155"/>
          <w:sz w:val="22"/>
        </w:rPr>
        <w:t>Instance d'un trajet à une date/heure — unité vendable.</w:t>
      </w:r>
    </w:p>
    <w:p>
      <w:r>
        <w:rPr>
          <w:b/>
          <w:i w:val="0"/>
          <w:color w:val="334155"/>
          <w:sz w:val="22"/>
        </w:rPr>
        <w:t>Itinéraire</w:t>
      </w:r>
    </w:p>
    <w:p>
      <w:r>
        <w:rPr>
          <w:b w:val="0"/>
          <w:i w:val="0"/>
          <w:color w:val="334155"/>
          <w:sz w:val="22"/>
        </w:rPr>
        <w:t>Liaison entre deux gares avec tarif de base.</w:t>
      </w:r>
    </w:p>
    <w:p>
      <w:r>
        <w:rPr>
          <w:b/>
          <w:i w:val="0"/>
          <w:color w:val="334155"/>
          <w:sz w:val="22"/>
        </w:rPr>
        <w:t>Session caisse</w:t>
      </w:r>
    </w:p>
    <w:p>
      <w:r>
        <w:rPr>
          <w:b w:val="0"/>
          <w:i w:val="0"/>
          <w:color w:val="334155"/>
          <w:sz w:val="22"/>
        </w:rPr>
        <w:t>Période guichet d'un vendeur ; supervisée depuis Caisse guichet.</w:t>
      </w:r>
    </w:p>
    <w:p>
      <w:r>
        <w:rPr>
          <w:b/>
          <w:i w:val="0"/>
          <w:color w:val="334155"/>
          <w:sz w:val="22"/>
        </w:rPr>
        <w:t>Reversement</w:t>
      </w:r>
    </w:p>
    <w:p>
      <w:r>
        <w:rPr>
          <w:b w:val="0"/>
          <w:i w:val="0"/>
          <w:color w:val="334155"/>
          <w:sz w:val="22"/>
        </w:rPr>
        <w:t>Remise espèces vendeur → comptable ; suivi Owner dans Caisse guichet.</w:t>
      </w:r>
    </w:p>
    <w:p>
      <w:r>
        <w:rPr>
          <w:b/>
          <w:i w:val="0"/>
          <w:color w:val="334155"/>
          <w:sz w:val="22"/>
        </w:rPr>
        <w:t>Fond de garantie</w:t>
      </w:r>
    </w:p>
    <w:p>
      <w:r>
        <w:rPr>
          <w:b w:val="0"/>
          <w:i w:val="0"/>
          <w:color w:val="334155"/>
          <w:sz w:val="22"/>
        </w:rPr>
        <w:t>Réserve pour sécuriser les réservations en ligne.</w:t>
      </w:r>
    </w:p>
    <w:p>
      <w:r>
        <w:rPr>
          <w:b/>
          <w:i w:val="0"/>
          <w:color w:val="334155"/>
          <w:sz w:val="22"/>
        </w:rPr>
        <w:t>verifyToken</w:t>
      </w:r>
    </w:p>
    <w:p>
      <w:r>
        <w:rPr>
          <w:b w:val="0"/>
          <w:i w:val="0"/>
          <w:color w:val="334155"/>
          <w:sz w:val="22"/>
        </w:rPr>
        <w:t>Jeton QR sécurisé du billet, vérifié au scan.</w:t>
      </w:r>
    </w:p>
    <w:p>
      <w:r>
        <w:rPr>
          <w:b w:val="0"/>
          <w:i/>
          <w:color w:val="334155"/>
          <w:sz w:val="22"/>
        </w:rPr>
        <w:br/>
        <w:t>— Fin du manuel didactique Tibus Owner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