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230D" w14:textId="33A3AEA3" w:rsidR="00324596" w:rsidRDefault="005E73D1">
      <w:pPr>
        <w:rPr>
          <w:lang w:val="en-US"/>
        </w:rPr>
      </w:pPr>
      <w:r>
        <w:rPr>
          <w:lang w:val="en-US"/>
        </w:rPr>
        <w:t>Q.1 Oracle 21c XE.</w:t>
      </w:r>
    </w:p>
    <w:p w14:paraId="347F3ADF" w14:textId="79C11FFC" w:rsidR="005E73D1" w:rsidRDefault="005E73D1">
      <w:pPr>
        <w:rPr>
          <w:rFonts w:ascii="Segoe UI" w:hAnsi="Segoe UI" w:cs="Segoe UI"/>
          <w:color w:val="1A1816"/>
          <w:sz w:val="21"/>
          <w:szCs w:val="21"/>
          <w:shd w:val="clear" w:color="auto" w:fill="FFFFFF"/>
        </w:rPr>
      </w:pPr>
      <w:r>
        <w:rPr>
          <w:lang w:val="en-US"/>
        </w:rPr>
        <w:t xml:space="preserve">Q.2 -Disk space: </w:t>
      </w:r>
      <w:r>
        <w:rPr>
          <w:rFonts w:ascii="Segoe UI" w:hAnsi="Segoe UI" w:cs="Segoe UI"/>
          <w:color w:val="1A1816"/>
          <w:sz w:val="21"/>
          <w:szCs w:val="21"/>
          <w:shd w:val="clear" w:color="auto" w:fill="FFFFFF"/>
        </w:rPr>
        <w:t>8.5 gigabytes minimum for Oracle software, plus 2 gigabytes or more for temporary storage</w:t>
      </w:r>
      <w:r>
        <w:rPr>
          <w:rFonts w:ascii="Segoe UI" w:hAnsi="Segoe UI" w:cs="Segoe UI"/>
          <w:color w:val="1A1816"/>
          <w:sz w:val="21"/>
          <w:szCs w:val="21"/>
          <w:shd w:val="clear" w:color="auto" w:fill="FFFFFF"/>
        </w:rPr>
        <w:t>.</w:t>
      </w:r>
    </w:p>
    <w:p w14:paraId="3555DBE2" w14:textId="77777777" w:rsidR="000D24E7" w:rsidRDefault="005E73D1">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 xml:space="preserve">-RAM: </w:t>
      </w:r>
      <w:r>
        <w:rPr>
          <w:rFonts w:ascii="Segoe UI" w:hAnsi="Segoe UI" w:cs="Segoe UI"/>
          <w:color w:val="1A1816"/>
          <w:sz w:val="21"/>
          <w:szCs w:val="21"/>
          <w:shd w:val="clear" w:color="auto" w:fill="FFFFFF"/>
        </w:rPr>
        <w:t>2 gigabytes RAM minimum</w:t>
      </w:r>
      <w:r>
        <w:rPr>
          <w:rFonts w:ascii="Segoe UI" w:hAnsi="Segoe UI" w:cs="Segoe UI"/>
          <w:color w:val="1A1816"/>
          <w:sz w:val="21"/>
          <w:szCs w:val="21"/>
          <w:shd w:val="clear" w:color="auto" w:fill="FFFFFF"/>
        </w:rPr>
        <w:t>.</w:t>
      </w:r>
    </w:p>
    <w:p w14:paraId="611F2045" w14:textId="77777777" w:rsidR="000D24E7" w:rsidRDefault="005E73D1">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Q.3</w:t>
      </w:r>
    </w:p>
    <w:p w14:paraId="3BC6E711" w14:textId="1387F06C" w:rsidR="005E73D1" w:rsidRDefault="000D24E7">
      <w:pPr>
        <w:rPr>
          <w:rFonts w:ascii="Segoe UI" w:hAnsi="Segoe UI" w:cs="Segoe UI"/>
          <w:color w:val="1A1816"/>
          <w:sz w:val="21"/>
          <w:szCs w:val="21"/>
          <w:shd w:val="clear" w:color="auto" w:fill="FFFFFF"/>
        </w:rPr>
      </w:pPr>
      <w:r>
        <w:rPr>
          <w:rFonts w:ascii="Segoe UI" w:hAnsi="Segoe UI" w:cs="Segoe UI"/>
          <w:noProof/>
          <w:color w:val="1A1816"/>
          <w:sz w:val="21"/>
          <w:szCs w:val="21"/>
          <w:shd w:val="clear" w:color="auto" w:fill="FFFFFF"/>
        </w:rPr>
        <w:drawing>
          <wp:inline distT="0" distB="0" distL="0" distR="0" wp14:anchorId="68ABF3CE" wp14:editId="492C7F54">
            <wp:extent cx="4679950" cy="2106930"/>
            <wp:effectExtent l="0" t="0" r="6350" b="7620"/>
            <wp:docPr id="60202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9950" cy="2106930"/>
                    </a:xfrm>
                    <a:prstGeom prst="rect">
                      <a:avLst/>
                    </a:prstGeom>
                    <a:noFill/>
                    <a:ln>
                      <a:noFill/>
                    </a:ln>
                  </pic:spPr>
                </pic:pic>
              </a:graphicData>
            </a:graphic>
          </wp:inline>
        </w:drawing>
      </w:r>
    </w:p>
    <w:p w14:paraId="6BCDC2B4" w14:textId="28423164" w:rsidR="005E73D1" w:rsidRDefault="005E73D1">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 xml:space="preserve">Q.4 You can install 1 copy of </w:t>
      </w:r>
      <w:r w:rsidR="00B13A50">
        <w:rPr>
          <w:rFonts w:ascii="Segoe UI" w:hAnsi="Segoe UI" w:cs="Segoe UI"/>
          <w:color w:val="1A1816"/>
          <w:sz w:val="21"/>
          <w:szCs w:val="21"/>
          <w:shd w:val="clear" w:color="auto" w:fill="FFFFFF"/>
        </w:rPr>
        <w:t>O</w:t>
      </w:r>
      <w:r>
        <w:rPr>
          <w:rFonts w:ascii="Segoe UI" w:hAnsi="Segoe UI" w:cs="Segoe UI"/>
          <w:color w:val="1A1816"/>
          <w:sz w:val="21"/>
          <w:szCs w:val="21"/>
          <w:shd w:val="clear" w:color="auto" w:fill="FFFFFF"/>
        </w:rPr>
        <w:t xml:space="preserve">racle </w:t>
      </w:r>
      <w:r w:rsidR="00B13A50">
        <w:rPr>
          <w:rFonts w:ascii="Segoe UI" w:hAnsi="Segoe UI" w:cs="Segoe UI"/>
          <w:color w:val="1A1816"/>
          <w:sz w:val="21"/>
          <w:szCs w:val="21"/>
          <w:shd w:val="clear" w:color="auto" w:fill="FFFFFF"/>
        </w:rPr>
        <w:t>XE</w:t>
      </w:r>
      <w:r>
        <w:rPr>
          <w:rFonts w:ascii="Segoe UI" w:hAnsi="Segoe UI" w:cs="Segoe UI"/>
          <w:color w:val="1A1816"/>
          <w:sz w:val="21"/>
          <w:szCs w:val="21"/>
          <w:shd w:val="clear" w:color="auto" w:fill="FFFFFF"/>
        </w:rPr>
        <w:t xml:space="preserve"> per logical environment.</w:t>
      </w:r>
    </w:p>
    <w:p w14:paraId="35C53AFD" w14:textId="5C80253E" w:rsidR="005E73D1" w:rsidRDefault="005E73D1">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 xml:space="preserve">Q.5 </w:t>
      </w:r>
      <w:r w:rsidR="000C28BA" w:rsidRPr="000C28BA">
        <w:rPr>
          <w:rFonts w:ascii="Segoe UI" w:hAnsi="Segoe UI" w:cs="Segoe UI"/>
          <w:color w:val="1A1816"/>
          <w:sz w:val="21"/>
          <w:szCs w:val="21"/>
          <w:shd w:val="clear" w:color="auto" w:fill="FFFFFF"/>
        </w:rPr>
        <w:t>Oracle Database XE has a limit on user data storage of 12 GB. If this limit is exceeded, the database will no longer accept new data and will restrict access to existing data until the amount of stored user data is reduced below the limit.</w:t>
      </w:r>
    </w:p>
    <w:p w14:paraId="154321BE" w14:textId="67888E82" w:rsidR="000C28BA" w:rsidRDefault="000C28BA">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lastRenderedPageBreak/>
        <w:t>Q.6</w:t>
      </w:r>
      <w:r w:rsidR="005970B7">
        <w:rPr>
          <w:rFonts w:ascii="Segoe UI" w:hAnsi="Segoe UI" w:cs="Segoe UI"/>
          <w:color w:val="1A1816"/>
          <w:sz w:val="21"/>
          <w:szCs w:val="21"/>
          <w:shd w:val="clear" w:color="auto" w:fill="FFFFFF"/>
        </w:rPr>
        <w:t xml:space="preserve"> You login by providing your credentials in the SQL*PLUS interface. Also, making sure the oracle database is running in your window’s services.</w:t>
      </w:r>
      <w:r w:rsidR="00B13A50">
        <w:rPr>
          <w:rFonts w:ascii="Segoe UI" w:hAnsi="Segoe UI" w:cs="Segoe UI"/>
          <w:noProof/>
          <w:color w:val="1A1816"/>
          <w:sz w:val="21"/>
          <w:szCs w:val="21"/>
          <w:shd w:val="clear" w:color="auto" w:fill="FFFFFF"/>
        </w:rPr>
        <w:drawing>
          <wp:inline distT="0" distB="0" distL="0" distR="0" wp14:anchorId="1FED73B1" wp14:editId="63F2753D">
            <wp:extent cx="5270500" cy="4890135"/>
            <wp:effectExtent l="0" t="0" r="6350" b="5715"/>
            <wp:docPr id="1197264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890135"/>
                    </a:xfrm>
                    <a:prstGeom prst="rect">
                      <a:avLst/>
                    </a:prstGeom>
                    <a:noFill/>
                    <a:ln>
                      <a:noFill/>
                    </a:ln>
                  </pic:spPr>
                </pic:pic>
              </a:graphicData>
            </a:graphic>
          </wp:inline>
        </w:drawing>
      </w:r>
    </w:p>
    <w:p w14:paraId="41EB40E1" w14:textId="41B59EC1" w:rsidR="005970B7" w:rsidRDefault="005970B7">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 xml:space="preserve">Q.7 </w:t>
      </w:r>
      <w:r w:rsidRPr="005970B7">
        <w:rPr>
          <w:rFonts w:ascii="Segoe UI" w:hAnsi="Segoe UI" w:cs="Segoe UI"/>
          <w:color w:val="1A1816"/>
          <w:sz w:val="21"/>
          <w:szCs w:val="21"/>
          <w:shd w:val="clear" w:color="auto" w:fill="FFFFFF"/>
        </w:rPr>
        <w:t>ALTER PLUGGABLE DATABASE ALL OPEN;</w:t>
      </w:r>
    </w:p>
    <w:p w14:paraId="56198769" w14:textId="3D0C7C1D" w:rsidR="005970B7" w:rsidRDefault="005970B7">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 xml:space="preserve">Q.8 </w:t>
      </w:r>
      <w:r w:rsidRPr="005970B7">
        <w:rPr>
          <w:rFonts w:ascii="Segoe UI" w:hAnsi="Segoe UI" w:cs="Segoe UI"/>
          <w:color w:val="1A1816"/>
          <w:sz w:val="21"/>
          <w:szCs w:val="21"/>
          <w:shd w:val="clear" w:color="auto" w:fill="FFFFFF"/>
        </w:rPr>
        <w:t>It's a feature introduced in Oracle Database 12c that allows you to create multiple databases within a single Oracle instance. Each pluggable database operates as a self-contained entity with its own set of data files, system and user tablespaces, and administrative users.</w:t>
      </w:r>
    </w:p>
    <w:p w14:paraId="038C7306" w14:textId="40191A0B" w:rsidR="005970B7" w:rsidRDefault="005970B7">
      <w:pPr>
        <w:rPr>
          <w:rFonts w:ascii="Segoe UI" w:hAnsi="Segoe UI" w:cs="Segoe UI"/>
          <w:color w:val="1A1816"/>
          <w:kern w:val="0"/>
          <w:sz w:val="21"/>
          <w:szCs w:val="21"/>
          <w:shd w:val="clear" w:color="auto" w:fill="FFFFFF"/>
          <w14:ligatures w14:val="none"/>
        </w:rPr>
      </w:pPr>
      <w:r>
        <w:rPr>
          <w:rFonts w:ascii="Segoe UI" w:hAnsi="Segoe UI" w:cs="Segoe UI"/>
          <w:color w:val="1A1816"/>
          <w:sz w:val="21"/>
          <w:szCs w:val="21"/>
          <w:shd w:val="clear" w:color="auto" w:fill="FFFFFF"/>
        </w:rPr>
        <w:lastRenderedPageBreak/>
        <w:t>Q.9</w:t>
      </w:r>
      <w:r w:rsidR="00B13A50">
        <w:rPr>
          <w:rFonts w:ascii="Segoe UI" w:hAnsi="Segoe UI" w:cs="Segoe UI"/>
          <w:noProof/>
          <w:color w:val="1A1816"/>
          <w:kern w:val="0"/>
          <w:sz w:val="21"/>
          <w:szCs w:val="21"/>
          <w:shd w:val="clear" w:color="auto" w:fill="FFFFFF"/>
          <w14:ligatures w14:val="none"/>
        </w:rPr>
        <w:drawing>
          <wp:inline distT="0" distB="0" distL="0" distR="0" wp14:anchorId="301ECF38" wp14:editId="047964B5">
            <wp:extent cx="5725160" cy="2998470"/>
            <wp:effectExtent l="0" t="0" r="8890" b="0"/>
            <wp:docPr id="543944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998470"/>
                    </a:xfrm>
                    <a:prstGeom prst="rect">
                      <a:avLst/>
                    </a:prstGeom>
                    <a:noFill/>
                    <a:ln>
                      <a:noFill/>
                    </a:ln>
                  </pic:spPr>
                </pic:pic>
              </a:graphicData>
            </a:graphic>
          </wp:inline>
        </w:drawing>
      </w:r>
    </w:p>
    <w:p w14:paraId="24E8C4F5" w14:textId="7F4B07C7" w:rsidR="000D24E7" w:rsidRDefault="000D24E7">
      <w:pPr>
        <w:rPr>
          <w:rFonts w:ascii="Segoe UI" w:hAnsi="Segoe UI" w:cs="Segoe UI"/>
          <w:color w:val="1A1816"/>
          <w:kern w:val="0"/>
          <w:sz w:val="21"/>
          <w:szCs w:val="21"/>
          <w:shd w:val="clear" w:color="auto" w:fill="FFFFFF"/>
          <w14:ligatures w14:val="none"/>
        </w:rPr>
      </w:pPr>
      <w:r>
        <w:rPr>
          <w:rFonts w:ascii="Segoe UI" w:hAnsi="Segoe UI" w:cs="Segoe UI"/>
          <w:color w:val="1A1816"/>
          <w:kern w:val="0"/>
          <w:sz w:val="21"/>
          <w:szCs w:val="21"/>
          <w:shd w:val="clear" w:color="auto" w:fill="FFFFFF"/>
          <w14:ligatures w14:val="none"/>
        </w:rPr>
        <w:t>Q.10</w:t>
      </w:r>
      <w:r w:rsidR="00B13A50">
        <w:rPr>
          <w:rFonts w:ascii="Segoe UI" w:hAnsi="Segoe UI" w:cs="Segoe UI"/>
          <w:noProof/>
          <w:color w:val="1A1816"/>
          <w:kern w:val="0"/>
          <w:sz w:val="21"/>
          <w:szCs w:val="21"/>
          <w:shd w:val="clear" w:color="auto" w:fill="FFFFFF"/>
          <w14:ligatures w14:val="none"/>
        </w:rPr>
        <w:drawing>
          <wp:inline distT="0" distB="0" distL="0" distR="0" wp14:anchorId="258AB1D3" wp14:editId="0BEC321C">
            <wp:extent cx="5628640" cy="4753610"/>
            <wp:effectExtent l="0" t="0" r="0" b="8890"/>
            <wp:docPr id="2104260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8640" cy="4753610"/>
                    </a:xfrm>
                    <a:prstGeom prst="rect">
                      <a:avLst/>
                    </a:prstGeom>
                    <a:noFill/>
                    <a:ln>
                      <a:noFill/>
                    </a:ln>
                  </pic:spPr>
                </pic:pic>
              </a:graphicData>
            </a:graphic>
          </wp:inline>
        </w:drawing>
      </w:r>
    </w:p>
    <w:p w14:paraId="640331F3" w14:textId="59C43EF0" w:rsidR="00B13A50" w:rsidRPr="005E73D1" w:rsidRDefault="00B13A50">
      <w:pPr>
        <w:rPr>
          <w:lang w:val="en-US"/>
        </w:rPr>
      </w:pPr>
      <w:r>
        <w:rPr>
          <w:rFonts w:ascii="Segoe UI" w:hAnsi="Segoe UI" w:cs="Segoe UI"/>
          <w:noProof/>
          <w:color w:val="1A1816"/>
          <w:kern w:val="0"/>
          <w:sz w:val="21"/>
          <w:szCs w:val="21"/>
          <w:shd w:val="clear" w:color="auto" w:fill="FFFFFF"/>
          <w14:ligatures w14:val="none"/>
        </w:rPr>
        <w:lastRenderedPageBreak/>
        <w:drawing>
          <wp:inline distT="0" distB="0" distL="0" distR="0" wp14:anchorId="54AA3689" wp14:editId="47CB3530">
            <wp:extent cx="5685155" cy="6457315"/>
            <wp:effectExtent l="0" t="0" r="0" b="635"/>
            <wp:docPr id="1574246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5155" cy="6457315"/>
                    </a:xfrm>
                    <a:prstGeom prst="rect">
                      <a:avLst/>
                    </a:prstGeom>
                    <a:noFill/>
                    <a:ln>
                      <a:noFill/>
                    </a:ln>
                  </pic:spPr>
                </pic:pic>
              </a:graphicData>
            </a:graphic>
          </wp:inline>
        </w:drawing>
      </w:r>
    </w:p>
    <w:sectPr w:rsidR="00B13A50" w:rsidRPr="005E7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E4"/>
    <w:rsid w:val="000C28BA"/>
    <w:rsid w:val="000D24E7"/>
    <w:rsid w:val="00324596"/>
    <w:rsid w:val="005970B7"/>
    <w:rsid w:val="005E73D1"/>
    <w:rsid w:val="00A11EE4"/>
    <w:rsid w:val="00B13A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308"/>
  <w15:chartTrackingRefBased/>
  <w15:docId w15:val="{A424A133-539F-4CF9-9902-68BFCAA4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Khaqan</dc:creator>
  <cp:keywords/>
  <dc:description/>
  <cp:lastModifiedBy>Tabish Khaqan</cp:lastModifiedBy>
  <cp:revision>2</cp:revision>
  <dcterms:created xsi:type="dcterms:W3CDTF">2024-03-18T08:12:00Z</dcterms:created>
  <dcterms:modified xsi:type="dcterms:W3CDTF">2024-03-18T09:17:00Z</dcterms:modified>
</cp:coreProperties>
</file>