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A2D" w:rsidRDefault="00EC1D54" w:rsidP="00EC1D54">
      <w:pPr>
        <w:spacing w:after="0" w:line="240" w:lineRule="auto"/>
      </w:pPr>
      <w:r>
        <w:t>Tabitha Roemish</w:t>
      </w:r>
    </w:p>
    <w:p w:rsidR="00EC1D54" w:rsidRDefault="00EC1D54" w:rsidP="00EC1D54">
      <w:pPr>
        <w:spacing w:after="0" w:line="240" w:lineRule="auto"/>
      </w:pPr>
      <w:r>
        <w:t xml:space="preserve">Assignment 3: </w:t>
      </w:r>
      <w:proofErr w:type="spellStart"/>
      <w:r>
        <w:t>RationalNumbers</w:t>
      </w:r>
      <w:proofErr w:type="spellEnd"/>
    </w:p>
    <w:p w:rsidR="00EC1D54" w:rsidRDefault="00EC1D54" w:rsidP="00EC1D54">
      <w:pPr>
        <w:spacing w:after="0" w:line="240" w:lineRule="auto"/>
      </w:pPr>
      <w:r>
        <w:t>Testing File Name: CRationalTests.cpp</w:t>
      </w:r>
    </w:p>
    <w:p w:rsidR="00900D56" w:rsidRDefault="00900D56" w:rsidP="00EC1D54">
      <w:pPr>
        <w:spacing w:after="0" w:line="240" w:lineRule="auto"/>
      </w:pPr>
      <w:r>
        <w:tab/>
        <w:t>See next page for additional, non-unit testing</w:t>
      </w:r>
    </w:p>
    <w:p w:rsidR="00EC1D54" w:rsidRDefault="00EC1D54" w:rsidP="00EC1D5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07A6380" wp14:editId="1AF51255">
            <wp:extent cx="3000375" cy="782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56" w:rsidRDefault="00900D56" w:rsidP="00EC1D54">
      <w:pPr>
        <w:spacing w:after="0" w:line="240" w:lineRule="auto"/>
      </w:pPr>
    </w:p>
    <w:p w:rsidR="00900D56" w:rsidRDefault="00900D56" w:rsidP="00EC1D54">
      <w:pPr>
        <w:spacing w:after="0" w:line="240" w:lineRule="auto"/>
      </w:pPr>
    </w:p>
    <w:p w:rsidR="00900D56" w:rsidRDefault="00900D56" w:rsidP="00EC1D54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900D56" w:rsidTr="00900D56">
        <w:tc>
          <w:tcPr>
            <w:tcW w:w="2158" w:type="dxa"/>
          </w:tcPr>
          <w:p w:rsidR="00900D56" w:rsidRDefault="00900D56" w:rsidP="00EC1D54">
            <w:r>
              <w:t>Values entered</w:t>
            </w:r>
          </w:p>
        </w:tc>
        <w:tc>
          <w:tcPr>
            <w:tcW w:w="2158" w:type="dxa"/>
          </w:tcPr>
          <w:p w:rsidR="00900D56" w:rsidRDefault="00900D56" w:rsidP="00EC1D54">
            <w:r>
              <w:t>Expected output</w:t>
            </w:r>
          </w:p>
        </w:tc>
        <w:tc>
          <w:tcPr>
            <w:tcW w:w="2158" w:type="dxa"/>
          </w:tcPr>
          <w:p w:rsidR="00900D56" w:rsidRDefault="00900D56" w:rsidP="00EC1D54">
            <w:r>
              <w:t>Actual Output</w:t>
            </w:r>
          </w:p>
        </w:tc>
        <w:tc>
          <w:tcPr>
            <w:tcW w:w="2158" w:type="dxa"/>
          </w:tcPr>
          <w:p w:rsidR="00900D56" w:rsidRDefault="00900D56" w:rsidP="00EC1D54">
            <w:r>
              <w:t>Reason for Discrepancy</w:t>
            </w:r>
          </w:p>
        </w:tc>
        <w:tc>
          <w:tcPr>
            <w:tcW w:w="2158" w:type="dxa"/>
          </w:tcPr>
          <w:p w:rsidR="00900D56" w:rsidRDefault="00900D56" w:rsidP="00EC1D54">
            <w:r>
              <w:t>Reason for Test</w:t>
            </w:r>
          </w:p>
        </w:tc>
      </w:tr>
      <w:tr w:rsidR="00900D56" w:rsidTr="00900D56">
        <w:tc>
          <w:tcPr>
            <w:tcW w:w="2158" w:type="dxa"/>
          </w:tcPr>
          <w:p w:rsidR="00900D56" w:rsidRDefault="00900D56" w:rsidP="00EC1D54">
            <w:r>
              <w:t>a: 5/24</w:t>
            </w:r>
          </w:p>
          <w:p w:rsidR="00900D56" w:rsidRDefault="00900D56" w:rsidP="00EC1D54">
            <w:r>
              <w:t>b: 3.207</w:t>
            </w:r>
          </w:p>
        </w:tc>
        <w:tc>
          <w:tcPr>
            <w:tcW w:w="2158" w:type="dxa"/>
          </w:tcPr>
          <w:p w:rsidR="00900D56" w:rsidRDefault="00900D56" w:rsidP="00EC1D54">
            <w:r>
              <w:t>a: 5 /24</w:t>
            </w:r>
          </w:p>
          <w:p w:rsidR="00900D56" w:rsidRDefault="00900D56" w:rsidP="00EC1D54">
            <w:r>
              <w:t>b: 3207/1000</w:t>
            </w:r>
          </w:p>
        </w:tc>
        <w:tc>
          <w:tcPr>
            <w:tcW w:w="2158" w:type="dxa"/>
          </w:tcPr>
          <w:p w:rsidR="00900D56" w:rsidRDefault="00900D56" w:rsidP="00EC1D54">
            <w:r>
              <w:t>…</w:t>
            </w:r>
          </w:p>
        </w:tc>
        <w:tc>
          <w:tcPr>
            <w:tcW w:w="2158" w:type="dxa"/>
          </w:tcPr>
          <w:p w:rsidR="00900D56" w:rsidRDefault="00900D56" w:rsidP="00EC1D54">
            <w:r>
              <w:t xml:space="preserve">When the double constructor is built, the </w:t>
            </w:r>
            <w:proofErr w:type="spellStart"/>
            <w:r>
              <w:t>safeRead</w:t>
            </w:r>
            <w:proofErr w:type="spellEnd"/>
            <w:r>
              <w:t xml:space="preserve"> breaks so I’ve added a prompt to press enter again because I ran out of time to resolve this. </w:t>
            </w:r>
          </w:p>
        </w:tc>
        <w:tc>
          <w:tcPr>
            <w:tcW w:w="2158" w:type="dxa"/>
          </w:tcPr>
          <w:p w:rsidR="00900D56" w:rsidRDefault="00900D56" w:rsidP="00EC1D54">
            <w:r>
              <w:t>To make sure that the operator&gt;&gt; function reads in all data types.</w:t>
            </w:r>
          </w:p>
        </w:tc>
      </w:tr>
      <w:tr w:rsidR="00900D56" w:rsidTr="00900D56">
        <w:tc>
          <w:tcPr>
            <w:tcW w:w="2158" w:type="dxa"/>
          </w:tcPr>
          <w:p w:rsidR="00900D56" w:rsidRDefault="0064526D" w:rsidP="00EC1D54">
            <w:r>
              <w:t>a: 32</w:t>
            </w:r>
          </w:p>
        </w:tc>
        <w:tc>
          <w:tcPr>
            <w:tcW w:w="2158" w:type="dxa"/>
          </w:tcPr>
          <w:p w:rsidR="00900D56" w:rsidRDefault="0064526D" w:rsidP="00EC1D54">
            <w:r>
              <w:t>B: 32</w:t>
            </w:r>
          </w:p>
        </w:tc>
        <w:tc>
          <w:tcPr>
            <w:tcW w:w="2158" w:type="dxa"/>
          </w:tcPr>
          <w:p w:rsidR="00900D56" w:rsidRDefault="0064526D" w:rsidP="00EC1D54">
            <w:r>
              <w:t>0</w:t>
            </w:r>
          </w:p>
        </w:tc>
        <w:tc>
          <w:tcPr>
            <w:tcW w:w="2158" w:type="dxa"/>
          </w:tcPr>
          <w:p w:rsidR="00900D56" w:rsidRDefault="0064526D" w:rsidP="00EC1D54">
            <w:r>
              <w:t>Does not work for int</w:t>
            </w:r>
            <w:bookmarkStart w:id="0" w:name="_GoBack"/>
            <w:bookmarkEnd w:id="0"/>
          </w:p>
        </w:tc>
        <w:tc>
          <w:tcPr>
            <w:tcW w:w="2158" w:type="dxa"/>
          </w:tcPr>
          <w:p w:rsidR="00900D56" w:rsidRDefault="00900D56" w:rsidP="00EC1D54"/>
        </w:tc>
      </w:tr>
      <w:tr w:rsidR="00900D56" w:rsidTr="00900D56">
        <w:tc>
          <w:tcPr>
            <w:tcW w:w="2158" w:type="dxa"/>
          </w:tcPr>
          <w:p w:rsidR="00900D56" w:rsidRDefault="00900D56" w:rsidP="00EC1D54"/>
        </w:tc>
        <w:tc>
          <w:tcPr>
            <w:tcW w:w="2158" w:type="dxa"/>
          </w:tcPr>
          <w:p w:rsidR="00900D56" w:rsidRDefault="00900D56" w:rsidP="00EC1D54"/>
        </w:tc>
        <w:tc>
          <w:tcPr>
            <w:tcW w:w="2158" w:type="dxa"/>
          </w:tcPr>
          <w:p w:rsidR="00900D56" w:rsidRDefault="00900D56" w:rsidP="00EC1D54"/>
        </w:tc>
        <w:tc>
          <w:tcPr>
            <w:tcW w:w="2158" w:type="dxa"/>
          </w:tcPr>
          <w:p w:rsidR="00900D56" w:rsidRDefault="00900D56" w:rsidP="00EC1D54"/>
        </w:tc>
        <w:tc>
          <w:tcPr>
            <w:tcW w:w="2158" w:type="dxa"/>
          </w:tcPr>
          <w:p w:rsidR="00900D56" w:rsidRDefault="00900D56" w:rsidP="00EC1D54"/>
        </w:tc>
      </w:tr>
    </w:tbl>
    <w:p w:rsidR="00900D56" w:rsidRDefault="00900D56" w:rsidP="00EC1D54">
      <w:pPr>
        <w:spacing w:after="0" w:line="240" w:lineRule="auto"/>
      </w:pPr>
    </w:p>
    <w:sectPr w:rsidR="00900D56" w:rsidSect="00EC1D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D54"/>
    <w:rsid w:val="001003C7"/>
    <w:rsid w:val="00565A2D"/>
    <w:rsid w:val="0064526D"/>
    <w:rsid w:val="00900D56"/>
    <w:rsid w:val="00EC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C351"/>
  <w15:chartTrackingRefBased/>
  <w15:docId w15:val="{F31F2D1C-3A97-4CE5-877B-CADF7118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0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445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Tabitha Roemish (Wimmer Solutions Corporation)</dc:creator>
  <cp:keywords/>
  <dc:description/>
  <cp:lastModifiedBy>roemish, tabitha</cp:lastModifiedBy>
  <cp:revision>2</cp:revision>
  <dcterms:created xsi:type="dcterms:W3CDTF">2017-02-28T17:34:00Z</dcterms:created>
  <dcterms:modified xsi:type="dcterms:W3CDTF">2017-02-28T17:34:00Z</dcterms:modified>
</cp:coreProperties>
</file>