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jc w:val="both"/>
        <w:rPr>
          <w:rFonts w:ascii="Times New Roman" w:cs="Times New Roman" w:eastAsia="Times New Roman" w:hAnsi="Times New Roman"/>
          <w:color w:val="38761d"/>
          <w:u w:val="single"/>
        </w:rPr>
      </w:pPr>
      <w:bookmarkStart w:colFirst="0" w:colLast="0" w:name="_9aaknb4n5gr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54"/>
          <w:szCs w:val="54"/>
          <w:u w:val="single"/>
          <w:rtl w:val="0"/>
        </w:rPr>
        <w:t xml:space="preserve">Suicide Rates Overview 1985 to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u w:val="single"/>
          <w:rtl w:val="0"/>
        </w:rPr>
        <w:t xml:space="preserve">Team Innovage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Tabitha Kariuki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Gozzo Evrard Ded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Wilkister Mbaka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Kevin Kirui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Moureen Mungai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tw836evlixlg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Disclaimer;This report does not provide advice of any kind. The contents are for informational purposes only and is not intended to be a substitute for professional medical or mental health advice, diagnosis, or treatment.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Suicide is death caused by injuring oneself with the intent to die. A suicide attempt is when someone harms themselves with any intent to end their life, but they may not die as a result of their actions.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Suicide is preventable and everyone has a role to play to save lives and create healthy and strong individuals, families, and communities.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Being connected to family and community support and having easy access to health care can decrease suicidal thoughts and behaviors.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Suicide is preventable and everyone has a role to play to save lives and create healthy and strong individuals, families, and communities. Suicide prevention requires a comprehensive public health approach.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Recent statistics shown below. Case study of the United states;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4324350" cy="22025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332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yc5ku8kymsal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financial toll of suicide on society is also costly. In 2019, suicide and nonfatal self-harm cost the United states nearly $490 billion in medical costs, work loss costs, value of statistical life, and quality of life costs.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aim for this study is to show suicide trends from the year 1985 to 2016 and support the agenda of suicide prevention across all divides.</w:t>
      </w:r>
    </w:p>
    <w:p w:rsidR="00000000" w:rsidDel="00000000" w:rsidP="00000000" w:rsidRDefault="00000000" w:rsidRPr="00000000" w14:paraId="00000017">
      <w:pPr>
        <w:pStyle w:val="Heading1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y4tn52gk22f6" w:id="3"/>
      <w:bookmarkEnd w:id="3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General Objective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the project is to find the country with the highest suicide over the years from 1985 to 2016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finding factors that affect suicide rates among different countries globally, across the socio-economic spectrum.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8zc4reulodr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Specific Objectives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suicide rates by generation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suicide rates by region and sub-region.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age with the highest suicide rate.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suicide rates by gender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year with the most reported suicides and which top countries contributed most to that number.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correlation between GDP per capita and suicide rates.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countries with the highest and lowest suicide rates from 1985 to 2016.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tbv36wudbor8" w:id="5"/>
      <w:bookmarkEnd w:id="5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Data Source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dataset comprises of socio-economic information with suicide rates by year and country. We sourced the data from Kaggle.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can be accessed here in this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12 columns and 27820 rows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is from different countries in the world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columns are as follows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suicides_no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suicides/100k pop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country-year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HDI for year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gdp_for_year ($)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gdp_per_capita ($)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generation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ay5c741bi7xv" w:id="6"/>
      <w:bookmarkEnd w:id="6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Hypothesis Test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Generation X's suicide rates are equal to the average suicide rates of Boomers.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Generation X's suicide rates are not equal to the average suicide rates of Boomers.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reject Null Hypothesis(Ho) if p &lt; 0.05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kaggle.com/datasets/russellyates88/suicide-rates-overview-1985-to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