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8014" w14:textId="77777777" w:rsidR="006F78A8" w:rsidRPr="006F78A8" w:rsidRDefault="006F78A8" w:rsidP="006F78A8">
      <w:r w:rsidRPr="006F78A8">
        <w:t>a cap table system is really a set of </w:t>
      </w:r>
      <w:r w:rsidRPr="006F78A8">
        <w:rPr>
          <w:b/>
          <w:bCs/>
        </w:rPr>
        <w:t>repeatable workflows</w:t>
      </w:r>
      <w:r w:rsidRPr="006F78A8">
        <w:t> that differ by (1) whether the instrument settles in </w:t>
      </w:r>
      <w:r w:rsidRPr="006F78A8">
        <w:rPr>
          <w:b/>
          <w:bCs/>
        </w:rPr>
        <w:t>shares vs cash</w:t>
      </w:r>
      <w:r w:rsidRPr="006F78A8">
        <w:t>, and (2) whether it’s </w:t>
      </w:r>
      <w:r w:rsidRPr="006F78A8">
        <w:rPr>
          <w:b/>
          <w:bCs/>
        </w:rPr>
        <w:t>issued now vs granted to be earned/vested later</w:t>
      </w:r>
      <w:r w:rsidRPr="006F78A8">
        <w:t>.</w:t>
      </w:r>
    </w:p>
    <w:p w14:paraId="327B45ED" w14:textId="77777777" w:rsidR="006F78A8" w:rsidRPr="006F78A8" w:rsidRDefault="006F78A8" w:rsidP="006F78A8">
      <w:r w:rsidRPr="006F78A8">
        <w:t>Below is the “how it works in your cap table” workflow for each of your 5 instruments, mapped to the core lifecycle states you’ll implement in Tableicty.</w:t>
      </w:r>
    </w:p>
    <w:p w14:paraId="3E365397" w14:textId="77777777" w:rsidR="006F78A8" w:rsidRPr="006F78A8" w:rsidRDefault="006F78A8" w:rsidP="006F78A8">
      <w:r w:rsidRPr="006F78A8">
        <w:pict w14:anchorId="076CD058">
          <v:rect id="_x0000_i1025" style="width:0;height:1.5pt" o:hralign="center" o:hrstd="t" o:hrnoshade="t" o:hr="t" fillcolor="#eaeaea" stroked="f"/>
        </w:pict>
      </w:r>
    </w:p>
    <w:p w14:paraId="45318E10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>The universal “cap table workflow engine” (applies to all instruments)</w:t>
      </w:r>
    </w:p>
    <w:p w14:paraId="1923DD39" w14:textId="77777777" w:rsidR="006F78A8" w:rsidRPr="006F78A8" w:rsidRDefault="006F78A8" w:rsidP="006F78A8">
      <w:r w:rsidRPr="006F78A8">
        <w:t>Every instrument (options, warrants, stock, phantom, SARs) follows a variant of:</w:t>
      </w:r>
    </w:p>
    <w:p w14:paraId="0FEA8C48" w14:textId="77777777" w:rsidR="006F78A8" w:rsidRPr="006F78A8" w:rsidRDefault="006F78A8" w:rsidP="006F78A8">
      <w:r w:rsidRPr="006F78A8">
        <w:rPr>
          <w:b/>
          <w:bCs/>
        </w:rPr>
        <w:t>Setup → Create instrument record → Approve/Issue/Grant → Earn/Vest (optional) → Exercise/Settle → Update cap table + reports</w:t>
      </w:r>
    </w:p>
    <w:p w14:paraId="34145EF4" w14:textId="77777777" w:rsidR="006F78A8" w:rsidRPr="006F78A8" w:rsidRDefault="006F78A8" w:rsidP="006F78A8">
      <w:r w:rsidRPr="006F78A8">
        <w:t>Key difference:</w:t>
      </w:r>
    </w:p>
    <w:p w14:paraId="0C8B8458" w14:textId="77777777" w:rsidR="006F78A8" w:rsidRPr="006F78A8" w:rsidRDefault="006F78A8" w:rsidP="006F78A8">
      <w:pPr>
        <w:numPr>
          <w:ilvl w:val="0"/>
          <w:numId w:val="1"/>
        </w:numPr>
      </w:pPr>
      <w:r w:rsidRPr="006F78A8">
        <w:rPr>
          <w:b/>
          <w:bCs/>
        </w:rPr>
        <w:t>Equity-settled</w:t>
      </w:r>
      <w:r w:rsidRPr="006F78A8">
        <w:t> (Stock, Options when exercised, Warrants when exercised): changes ownership/dilution.</w:t>
      </w:r>
    </w:p>
    <w:p w14:paraId="5F60E54E" w14:textId="77777777" w:rsidR="006F78A8" w:rsidRPr="006F78A8" w:rsidRDefault="006F78A8" w:rsidP="006F78A8">
      <w:pPr>
        <w:numPr>
          <w:ilvl w:val="0"/>
          <w:numId w:val="1"/>
        </w:numPr>
      </w:pPr>
      <w:r w:rsidRPr="006F78A8">
        <w:rPr>
          <w:b/>
          <w:bCs/>
        </w:rPr>
        <w:t>Cash-settled</w:t>
      </w:r>
      <w:r w:rsidRPr="006F78A8">
        <w:t xml:space="preserve"> (Phantom, most SARs): </w:t>
      </w:r>
      <w:proofErr w:type="gramStart"/>
      <w:r w:rsidRPr="006F78A8">
        <w:t>typically</w:t>
      </w:r>
      <w:proofErr w:type="gramEnd"/>
      <w:r w:rsidRPr="006F78A8">
        <w:t> </w:t>
      </w:r>
      <w:r w:rsidRPr="006F78A8">
        <w:rPr>
          <w:b/>
          <w:bCs/>
        </w:rPr>
        <w:t xml:space="preserve">does not change </w:t>
      </w:r>
      <w:proofErr w:type="gramStart"/>
      <w:r w:rsidRPr="006F78A8">
        <w:rPr>
          <w:b/>
          <w:bCs/>
        </w:rPr>
        <w:t>ownership</w:t>
      </w:r>
      <w:r w:rsidRPr="006F78A8">
        <w:t>, but</w:t>
      </w:r>
      <w:proofErr w:type="gramEnd"/>
      <w:r w:rsidRPr="006F78A8">
        <w:t xml:space="preserve"> creates a </w:t>
      </w:r>
      <w:r w:rsidRPr="006F78A8">
        <w:rPr>
          <w:b/>
          <w:bCs/>
        </w:rPr>
        <w:t>payout obligation</w:t>
      </w:r>
      <w:r w:rsidRPr="006F78A8">
        <w:t>. </w:t>
      </w:r>
      <w:hyperlink r:id="rId5" w:tgtFrame="_blank" w:history="1">
        <w:r w:rsidRPr="006F78A8">
          <w:rPr>
            <w:rStyle w:val="Hyperlink"/>
          </w:rPr>
          <w:t>Source</w:t>
        </w:r>
      </w:hyperlink>
      <w:r w:rsidRPr="006F78A8">
        <w:t> </w:t>
      </w:r>
      <w:proofErr w:type="spellStart"/>
      <w:r w:rsidRPr="006F78A8">
        <w:fldChar w:fldCharType="begin"/>
      </w:r>
      <w:r w:rsidRPr="006F78A8">
        <w:instrText>HYPERLINK "https://www.investopedia.com/terms/s/sar.asp" \t "_blank"</w:instrText>
      </w:r>
      <w:r w:rsidRPr="006F78A8">
        <w:fldChar w:fldCharType="separate"/>
      </w:r>
      <w:r w:rsidRPr="006F78A8">
        <w:rPr>
          <w:rStyle w:val="Hyperlink"/>
        </w:rPr>
        <w:t>Source</w:t>
      </w:r>
      <w:proofErr w:type="spellEnd"/>
      <w:r w:rsidRPr="006F78A8">
        <w:fldChar w:fldCharType="end"/>
      </w:r>
    </w:p>
    <w:p w14:paraId="2349CA2A" w14:textId="77777777" w:rsidR="006F78A8" w:rsidRPr="006F78A8" w:rsidRDefault="006F78A8" w:rsidP="006F78A8">
      <w:r w:rsidRPr="006F78A8">
        <w:pict w14:anchorId="748174F1">
          <v:rect id="_x0000_i1026" style="width:0;height:1.5pt" o:hralign="center" o:hrstd="t" o:hrnoshade="t" o:hr="t" fillcolor="#eaeaea" stroked="f"/>
        </w:pict>
      </w:r>
    </w:p>
    <w:p w14:paraId="60DD6527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 xml:space="preserve">1) Stock Options (Employee Stock Options / </w:t>
      </w:r>
      <w:proofErr w:type="gramStart"/>
      <w:r w:rsidRPr="006F78A8">
        <w:rPr>
          <w:b/>
          <w:bCs/>
        </w:rPr>
        <w:t>ESOP) —</w:t>
      </w:r>
      <w:proofErr w:type="gramEnd"/>
      <w:r w:rsidRPr="006F78A8">
        <w:rPr>
          <w:b/>
          <w:bCs/>
        </w:rPr>
        <w:t xml:space="preserve"> your existing Pool → Plan → Grant flow</w:t>
      </w:r>
    </w:p>
    <w:p w14:paraId="287E7657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>What it is (in plain terms)</w:t>
      </w:r>
    </w:p>
    <w:p w14:paraId="168EB409" w14:textId="77777777" w:rsidR="006F78A8" w:rsidRPr="006F78A8" w:rsidRDefault="006F78A8" w:rsidP="006F78A8">
      <w:r w:rsidRPr="006F78A8">
        <w:t>Options are the </w:t>
      </w:r>
      <w:r w:rsidRPr="006F78A8">
        <w:rPr>
          <w:b/>
          <w:bCs/>
        </w:rPr>
        <w:t>right to buy shares later</w:t>
      </w:r>
      <w:r w:rsidRPr="006F78A8">
        <w:t> at a fixed strike price; they typically vest over time and may expire if not exercised. </w:t>
      </w:r>
      <w:hyperlink r:id="rId6" w:tgtFrame="_blank" w:history="1">
        <w:r w:rsidRPr="006F78A8">
          <w:rPr>
            <w:rStyle w:val="Hyperlink"/>
          </w:rPr>
          <w:t>Source</w:t>
        </w:r>
      </w:hyperlink>
    </w:p>
    <w:p w14:paraId="7B9D7B3B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>Workflow in Tableicty</w:t>
      </w:r>
    </w:p>
    <w:p w14:paraId="638D8EF3" w14:textId="77777777" w:rsidR="006F78A8" w:rsidRPr="006F78A8" w:rsidRDefault="006F78A8" w:rsidP="006F78A8">
      <w:r w:rsidRPr="006F78A8">
        <w:rPr>
          <w:b/>
          <w:bCs/>
        </w:rPr>
        <w:t>A. Setup</w:t>
      </w:r>
    </w:p>
    <w:p w14:paraId="48B1FEAE" w14:textId="77777777" w:rsidR="006F78A8" w:rsidRPr="006F78A8" w:rsidRDefault="006F78A8" w:rsidP="006F78A8">
      <w:pPr>
        <w:numPr>
          <w:ilvl w:val="0"/>
          <w:numId w:val="2"/>
        </w:numPr>
      </w:pPr>
      <w:r w:rsidRPr="006F78A8">
        <w:t>Create/confirm </w:t>
      </w:r>
      <w:r w:rsidRPr="006F78A8">
        <w:rPr>
          <w:b/>
          <w:bCs/>
        </w:rPr>
        <w:t>share class</w:t>
      </w:r>
      <w:r w:rsidRPr="006F78A8">
        <w:t> to be delivered on exercise (usually Common).</w:t>
      </w:r>
    </w:p>
    <w:p w14:paraId="6F844375" w14:textId="77777777" w:rsidR="006F78A8" w:rsidRPr="006F78A8" w:rsidRDefault="006F78A8" w:rsidP="006F78A8">
      <w:pPr>
        <w:numPr>
          <w:ilvl w:val="0"/>
          <w:numId w:val="2"/>
        </w:numPr>
      </w:pPr>
      <w:r w:rsidRPr="006F78A8">
        <w:t>Build ESOP structure:</w:t>
      </w:r>
    </w:p>
    <w:p w14:paraId="401CCF13" w14:textId="77777777" w:rsidR="006F78A8" w:rsidRPr="006F78A8" w:rsidRDefault="006F78A8" w:rsidP="006F78A8">
      <w:pPr>
        <w:numPr>
          <w:ilvl w:val="1"/>
          <w:numId w:val="2"/>
        </w:numPr>
      </w:pPr>
      <w:r w:rsidRPr="006F78A8">
        <w:rPr>
          <w:b/>
          <w:bCs/>
        </w:rPr>
        <w:t>Pool</w:t>
      </w:r>
      <w:r w:rsidRPr="006F78A8">
        <w:t> (reserved shares)</w:t>
      </w:r>
    </w:p>
    <w:p w14:paraId="2C40D136" w14:textId="77777777" w:rsidR="006F78A8" w:rsidRPr="006F78A8" w:rsidRDefault="006F78A8" w:rsidP="006F78A8">
      <w:pPr>
        <w:numPr>
          <w:ilvl w:val="1"/>
          <w:numId w:val="2"/>
        </w:numPr>
      </w:pPr>
      <w:r w:rsidRPr="006F78A8">
        <w:rPr>
          <w:b/>
          <w:bCs/>
        </w:rPr>
        <w:t>Plan</w:t>
      </w:r>
      <w:r w:rsidRPr="006F78A8">
        <w:t> (vesting rules, cliff, exercise window)</w:t>
      </w:r>
    </w:p>
    <w:p w14:paraId="4DA6DF21" w14:textId="77777777" w:rsidR="006F78A8" w:rsidRPr="006F78A8" w:rsidRDefault="006F78A8" w:rsidP="006F78A8">
      <w:pPr>
        <w:numPr>
          <w:ilvl w:val="1"/>
          <w:numId w:val="2"/>
        </w:numPr>
      </w:pPr>
      <w:r w:rsidRPr="006F78A8">
        <w:rPr>
          <w:b/>
          <w:bCs/>
        </w:rPr>
        <w:t>Grant</w:t>
      </w:r>
      <w:r w:rsidRPr="006F78A8">
        <w:t> (stakeholder + # options + strike + dates)</w:t>
      </w:r>
    </w:p>
    <w:p w14:paraId="15CADF04" w14:textId="77777777" w:rsidR="006F78A8" w:rsidRPr="006F78A8" w:rsidRDefault="006F78A8" w:rsidP="006F78A8">
      <w:r w:rsidRPr="006F78A8">
        <w:rPr>
          <w:b/>
          <w:bCs/>
        </w:rPr>
        <w:lastRenderedPageBreak/>
        <w:t>B. Ongoing</w:t>
      </w:r>
    </w:p>
    <w:p w14:paraId="22DA50C1" w14:textId="77777777" w:rsidR="006F78A8" w:rsidRPr="006F78A8" w:rsidRDefault="006F78A8" w:rsidP="006F78A8">
      <w:pPr>
        <w:numPr>
          <w:ilvl w:val="0"/>
          <w:numId w:val="3"/>
        </w:numPr>
      </w:pPr>
      <w:r w:rsidRPr="006F78A8">
        <w:t>Vesting engine increments: </w:t>
      </w:r>
      <w:r w:rsidRPr="006F78A8">
        <w:rPr>
          <w:b/>
          <w:bCs/>
        </w:rPr>
        <w:t>Vested / Unvested / Exercisable</w:t>
      </w:r>
      <w:r w:rsidRPr="006F78A8">
        <w:t>.</w:t>
      </w:r>
    </w:p>
    <w:p w14:paraId="2C58CDB6" w14:textId="77777777" w:rsidR="006F78A8" w:rsidRPr="006F78A8" w:rsidRDefault="006F78A8" w:rsidP="006F78A8">
      <w:r w:rsidRPr="006F78A8">
        <w:rPr>
          <w:b/>
          <w:bCs/>
        </w:rPr>
        <w:t>C. Exercise</w:t>
      </w:r>
    </w:p>
    <w:p w14:paraId="65D89189" w14:textId="77777777" w:rsidR="006F78A8" w:rsidRPr="006F78A8" w:rsidRDefault="006F78A8" w:rsidP="006F78A8">
      <w:pPr>
        <w:numPr>
          <w:ilvl w:val="0"/>
          <w:numId w:val="4"/>
        </w:numPr>
      </w:pPr>
      <w:r w:rsidRPr="006F78A8">
        <w:t>Stakeholder exercises vested options → system converts them into an </w:t>
      </w:r>
      <w:r w:rsidRPr="006F78A8">
        <w:rPr>
          <w:b/>
          <w:bCs/>
        </w:rPr>
        <w:t>issuance of shares</w:t>
      </w:r>
      <w:r w:rsidRPr="006F78A8">
        <w:t>.</w:t>
      </w:r>
    </w:p>
    <w:p w14:paraId="40542D7B" w14:textId="77777777" w:rsidR="006F78A8" w:rsidRPr="006F78A8" w:rsidRDefault="006F78A8" w:rsidP="006F78A8">
      <w:pPr>
        <w:numPr>
          <w:ilvl w:val="0"/>
          <w:numId w:val="4"/>
        </w:numPr>
      </w:pPr>
      <w:r w:rsidRPr="006F78A8">
        <w:t>Cap table updates: outstanding shares, ownership %, fully diluted models.</w:t>
      </w:r>
    </w:p>
    <w:p w14:paraId="7861930F" w14:textId="77777777" w:rsidR="006F78A8" w:rsidRPr="006F78A8" w:rsidRDefault="006F78A8" w:rsidP="006F78A8">
      <w:r w:rsidRPr="006F78A8">
        <w:rPr>
          <w:b/>
          <w:bCs/>
        </w:rPr>
        <w:t>D. After</w:t>
      </w:r>
    </w:p>
    <w:p w14:paraId="52539C50" w14:textId="77777777" w:rsidR="006F78A8" w:rsidRPr="006F78A8" w:rsidRDefault="006F78A8" w:rsidP="006F78A8">
      <w:pPr>
        <w:numPr>
          <w:ilvl w:val="0"/>
          <w:numId w:val="5"/>
        </w:numPr>
      </w:pPr>
      <w:r w:rsidRPr="006F78A8">
        <w:t>If employee leaves, apply post-termination exercise rules (PTEP) and option expiration (options can expire; typical term 10 years but varies). </w:t>
      </w:r>
      <w:hyperlink r:id="rId7" w:tgtFrame="_blank" w:history="1">
        <w:r w:rsidRPr="006F78A8">
          <w:rPr>
            <w:rStyle w:val="Hyperlink"/>
          </w:rPr>
          <w:t>Source</w:t>
        </w:r>
      </w:hyperlink>
    </w:p>
    <w:p w14:paraId="6CA07842" w14:textId="77777777" w:rsidR="006F78A8" w:rsidRPr="006F78A8" w:rsidRDefault="006F78A8" w:rsidP="006F78A8">
      <w:r w:rsidRPr="006F78A8">
        <w:pict w14:anchorId="25702B80">
          <v:rect id="_x0000_i1027" style="width:0;height:1.5pt" o:hralign="center" o:hrstd="t" o:hrnoshade="t" o:hr="t" fillcolor="#eaeaea" stroked="f"/>
        </w:pict>
      </w:r>
    </w:p>
    <w:p w14:paraId="63327BF4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 xml:space="preserve">2) Stock (Share </w:t>
      </w:r>
      <w:proofErr w:type="gramStart"/>
      <w:r w:rsidRPr="006F78A8">
        <w:rPr>
          <w:b/>
          <w:bCs/>
        </w:rPr>
        <w:t>Issuance) —</w:t>
      </w:r>
      <w:proofErr w:type="gramEnd"/>
      <w:r w:rsidRPr="006F78A8">
        <w:rPr>
          <w:b/>
          <w:bCs/>
        </w:rPr>
        <w:t xml:space="preserve"> immediate ownership</w:t>
      </w:r>
    </w:p>
    <w:p w14:paraId="22CA22C6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>What it is</w:t>
      </w:r>
    </w:p>
    <w:p w14:paraId="3FA4C552" w14:textId="77777777" w:rsidR="006F78A8" w:rsidRPr="006F78A8" w:rsidRDefault="006F78A8" w:rsidP="006F78A8">
      <w:r w:rsidRPr="006F78A8">
        <w:t>Stock grants/issuances create </w:t>
      </w:r>
      <w:r w:rsidRPr="006F78A8">
        <w:rPr>
          <w:b/>
          <w:bCs/>
        </w:rPr>
        <w:t>shares now</w:t>
      </w:r>
      <w:r w:rsidRPr="006F78A8">
        <w:t> (founders, employees, advisors, investors). Restricted stock can vest, but the recipient is the owner upon issuance (subject to company repurchase restrictions). </w:t>
      </w:r>
      <w:hyperlink r:id="rId8" w:tgtFrame="_blank" w:history="1">
        <w:r w:rsidRPr="006F78A8">
          <w:rPr>
            <w:rStyle w:val="Hyperlink"/>
          </w:rPr>
          <w:t>Source</w:t>
        </w:r>
      </w:hyperlink>
      <w:r w:rsidRPr="006F78A8">
        <w:t> </w:t>
      </w:r>
      <w:proofErr w:type="spellStart"/>
      <w:r w:rsidRPr="006F78A8">
        <w:fldChar w:fldCharType="begin"/>
      </w:r>
      <w:r w:rsidRPr="006F78A8">
        <w:instrText>HYPERLINK "https://gesmer.com/publications/incentivizing-your-employees-the-differences-between-stock-options-and-restricted-stock-grants/" \t "_blank"</w:instrText>
      </w:r>
      <w:r w:rsidRPr="006F78A8">
        <w:fldChar w:fldCharType="separate"/>
      </w:r>
      <w:r w:rsidRPr="006F78A8">
        <w:rPr>
          <w:rStyle w:val="Hyperlink"/>
        </w:rPr>
        <w:t>Source</w:t>
      </w:r>
      <w:proofErr w:type="spellEnd"/>
      <w:r w:rsidRPr="006F78A8">
        <w:fldChar w:fldCharType="end"/>
      </w:r>
    </w:p>
    <w:p w14:paraId="2F32A7E4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>Workflow in Tableicty</w:t>
      </w:r>
    </w:p>
    <w:p w14:paraId="455FAC25" w14:textId="77777777" w:rsidR="006F78A8" w:rsidRPr="006F78A8" w:rsidRDefault="006F78A8" w:rsidP="006F78A8">
      <w:r w:rsidRPr="006F78A8">
        <w:rPr>
          <w:b/>
          <w:bCs/>
        </w:rPr>
        <w:t>A. Setup</w:t>
      </w:r>
    </w:p>
    <w:p w14:paraId="025BEAE0" w14:textId="77777777" w:rsidR="006F78A8" w:rsidRPr="006F78A8" w:rsidRDefault="006F78A8" w:rsidP="006F78A8">
      <w:pPr>
        <w:numPr>
          <w:ilvl w:val="0"/>
          <w:numId w:val="6"/>
        </w:numPr>
      </w:pPr>
      <w:r w:rsidRPr="006F78A8">
        <w:t>Define share classes (Common, Preferred series).</w:t>
      </w:r>
    </w:p>
    <w:p w14:paraId="1B4E4847" w14:textId="77777777" w:rsidR="006F78A8" w:rsidRPr="006F78A8" w:rsidRDefault="006F78A8" w:rsidP="006F78A8">
      <w:pPr>
        <w:numPr>
          <w:ilvl w:val="0"/>
          <w:numId w:val="6"/>
        </w:numPr>
      </w:pPr>
      <w:r w:rsidRPr="006F78A8">
        <w:t>Define board approvals/pricing (FMV / 409A / per-share price).</w:t>
      </w:r>
    </w:p>
    <w:p w14:paraId="2537886A" w14:textId="77777777" w:rsidR="006F78A8" w:rsidRPr="006F78A8" w:rsidRDefault="006F78A8" w:rsidP="006F78A8">
      <w:r w:rsidRPr="006F78A8">
        <w:rPr>
          <w:b/>
          <w:bCs/>
        </w:rPr>
        <w:t>B. Issue</w:t>
      </w:r>
    </w:p>
    <w:p w14:paraId="5E7912F6" w14:textId="77777777" w:rsidR="006F78A8" w:rsidRPr="006F78A8" w:rsidRDefault="006F78A8" w:rsidP="006F78A8">
      <w:pPr>
        <w:numPr>
          <w:ilvl w:val="0"/>
          <w:numId w:val="7"/>
        </w:numPr>
      </w:pPr>
      <w:r w:rsidRPr="006F78A8">
        <w:t>Issue shares to stakeholder: </w:t>
      </w:r>
      <w:r w:rsidRPr="006F78A8">
        <w:rPr>
          <w:b/>
          <w:bCs/>
        </w:rPr>
        <w:t># shares, price paid, date, certificate/ledger reference</w:t>
      </w:r>
      <w:r w:rsidRPr="006F78A8">
        <w:t>.</w:t>
      </w:r>
    </w:p>
    <w:p w14:paraId="65D95A01" w14:textId="77777777" w:rsidR="006F78A8" w:rsidRPr="006F78A8" w:rsidRDefault="006F78A8" w:rsidP="006F78A8">
      <w:pPr>
        <w:numPr>
          <w:ilvl w:val="0"/>
          <w:numId w:val="7"/>
        </w:numPr>
      </w:pPr>
      <w:r w:rsidRPr="006F78A8">
        <w:t>Optional: </w:t>
      </w:r>
      <w:r w:rsidRPr="006F78A8">
        <w:rPr>
          <w:b/>
          <w:bCs/>
        </w:rPr>
        <w:t>vesting / repurchase schedule</w:t>
      </w:r>
      <w:r w:rsidRPr="006F78A8">
        <w:t> for restricted stock.</w:t>
      </w:r>
    </w:p>
    <w:p w14:paraId="5E5ED51E" w14:textId="77777777" w:rsidR="006F78A8" w:rsidRPr="006F78A8" w:rsidRDefault="006F78A8" w:rsidP="006F78A8">
      <w:r w:rsidRPr="006F78A8">
        <w:rPr>
          <w:b/>
          <w:bCs/>
        </w:rPr>
        <w:t>C. Result</w:t>
      </w:r>
    </w:p>
    <w:p w14:paraId="7722CA4B" w14:textId="77777777" w:rsidR="006F78A8" w:rsidRPr="006F78A8" w:rsidRDefault="006F78A8" w:rsidP="006F78A8">
      <w:pPr>
        <w:numPr>
          <w:ilvl w:val="0"/>
          <w:numId w:val="8"/>
        </w:numPr>
      </w:pPr>
      <w:r w:rsidRPr="006F78A8">
        <w:t>Cap table updates immediately because shares exist now (unlike options which are only potential until exercised). </w:t>
      </w:r>
      <w:hyperlink r:id="rId9" w:tgtFrame="_blank" w:history="1">
        <w:r w:rsidRPr="006F78A8">
          <w:rPr>
            <w:rStyle w:val="Hyperlink"/>
          </w:rPr>
          <w:t>Source</w:t>
        </w:r>
      </w:hyperlink>
    </w:p>
    <w:p w14:paraId="0CB79CC1" w14:textId="77777777" w:rsidR="006F78A8" w:rsidRPr="006F78A8" w:rsidRDefault="006F78A8" w:rsidP="006F78A8">
      <w:r w:rsidRPr="006F78A8">
        <w:pict w14:anchorId="5B41A158">
          <v:rect id="_x0000_i1028" style="width:0;height:1.5pt" o:hralign="center" o:hrstd="t" o:hrnoshade="t" o:hr="t" fillcolor="#eaeaea" stroked="f"/>
        </w:pict>
      </w:r>
    </w:p>
    <w:p w14:paraId="7B05552D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>3) Warrants — “investor-style options” (often tied to financing/debt)</w:t>
      </w:r>
    </w:p>
    <w:p w14:paraId="16A1A0FA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lastRenderedPageBreak/>
        <w:t>What it is</w:t>
      </w:r>
    </w:p>
    <w:p w14:paraId="51A95396" w14:textId="77777777" w:rsidR="006F78A8" w:rsidRPr="006F78A8" w:rsidRDefault="006F78A8" w:rsidP="006F78A8">
      <w:r w:rsidRPr="006F78A8">
        <w:t xml:space="preserve">Warrants are </w:t>
      </w:r>
      <w:proofErr w:type="gramStart"/>
      <w:r w:rsidRPr="006F78A8">
        <w:t>rights</w:t>
      </w:r>
      <w:proofErr w:type="gramEnd"/>
      <w:r w:rsidRPr="006F78A8">
        <w:t xml:space="preserve"> to buy stock at a set price, over a set term, often issued to investors or lenders; they have an expiration date and may have vesting (optional). </w:t>
      </w:r>
      <w:hyperlink r:id="rId10" w:tgtFrame="_blank" w:history="1">
        <w:r w:rsidRPr="006F78A8">
          <w:rPr>
            <w:rStyle w:val="Hyperlink"/>
          </w:rPr>
          <w:t>Source</w:t>
        </w:r>
      </w:hyperlink>
    </w:p>
    <w:p w14:paraId="67F8873E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>Workflow in Tableicty</w:t>
      </w:r>
    </w:p>
    <w:p w14:paraId="446948FD" w14:textId="77777777" w:rsidR="006F78A8" w:rsidRPr="006F78A8" w:rsidRDefault="006F78A8" w:rsidP="006F78A8">
      <w:r w:rsidRPr="006F78A8">
        <w:rPr>
          <w:b/>
          <w:bCs/>
        </w:rPr>
        <w:t>A. Setup</w:t>
      </w:r>
    </w:p>
    <w:p w14:paraId="1621E83B" w14:textId="77777777" w:rsidR="006F78A8" w:rsidRPr="006F78A8" w:rsidRDefault="006F78A8" w:rsidP="006F78A8">
      <w:pPr>
        <w:numPr>
          <w:ilvl w:val="0"/>
          <w:numId w:val="9"/>
        </w:numPr>
      </w:pPr>
      <w:r w:rsidRPr="006F78A8">
        <w:t>Choose underlying security: common or preferred (or “next preferred series”).</w:t>
      </w:r>
    </w:p>
    <w:p w14:paraId="2DD6DC80" w14:textId="77777777" w:rsidR="006F78A8" w:rsidRPr="006F78A8" w:rsidRDefault="006F78A8" w:rsidP="006F78A8">
      <w:pPr>
        <w:numPr>
          <w:ilvl w:val="0"/>
          <w:numId w:val="9"/>
        </w:numPr>
      </w:pPr>
      <w:r w:rsidRPr="006F78A8">
        <w:t>Capture warrant terms: </w:t>
      </w:r>
      <w:r w:rsidRPr="006F78A8">
        <w:rPr>
          <w:b/>
          <w:bCs/>
        </w:rPr>
        <w:t>exercise price, share count, term/expiration, vesting (if any)</w:t>
      </w:r>
      <w:r w:rsidRPr="006F78A8">
        <w:t>. </w:t>
      </w:r>
      <w:hyperlink r:id="rId11" w:tgtFrame="_blank" w:history="1">
        <w:r w:rsidRPr="006F78A8">
          <w:rPr>
            <w:rStyle w:val="Hyperlink"/>
          </w:rPr>
          <w:t>Source</w:t>
        </w:r>
      </w:hyperlink>
    </w:p>
    <w:p w14:paraId="26D5F5C4" w14:textId="77777777" w:rsidR="006F78A8" w:rsidRPr="006F78A8" w:rsidRDefault="006F78A8" w:rsidP="006F78A8">
      <w:r w:rsidRPr="006F78A8">
        <w:rPr>
          <w:b/>
          <w:bCs/>
        </w:rPr>
        <w:t>B. Issue</w:t>
      </w:r>
    </w:p>
    <w:p w14:paraId="79421CD1" w14:textId="77777777" w:rsidR="006F78A8" w:rsidRPr="006F78A8" w:rsidRDefault="006F78A8" w:rsidP="006F78A8">
      <w:pPr>
        <w:numPr>
          <w:ilvl w:val="0"/>
          <w:numId w:val="10"/>
        </w:numPr>
      </w:pPr>
      <w:r w:rsidRPr="006F78A8">
        <w:t>Issue warrant to stakeholder (often investor entity).</w:t>
      </w:r>
    </w:p>
    <w:p w14:paraId="78587C1A" w14:textId="77777777" w:rsidR="006F78A8" w:rsidRPr="006F78A8" w:rsidRDefault="006F78A8" w:rsidP="006F78A8">
      <w:r w:rsidRPr="006F78A8">
        <w:rPr>
          <w:b/>
          <w:bCs/>
        </w:rPr>
        <w:t>C. Exercise</w:t>
      </w:r>
    </w:p>
    <w:p w14:paraId="759DED26" w14:textId="77777777" w:rsidR="006F78A8" w:rsidRPr="006F78A8" w:rsidRDefault="006F78A8" w:rsidP="006F78A8">
      <w:pPr>
        <w:numPr>
          <w:ilvl w:val="0"/>
          <w:numId w:val="11"/>
        </w:numPr>
      </w:pPr>
      <w:r w:rsidRPr="006F78A8">
        <w:t>When exercised, it becomes a </w:t>
      </w:r>
      <w:r w:rsidRPr="006F78A8">
        <w:rPr>
          <w:b/>
          <w:bCs/>
        </w:rPr>
        <w:t>share issuance</w:t>
      </w:r>
      <w:r w:rsidRPr="006F78A8">
        <w:t> (like options exercise).</w:t>
      </w:r>
    </w:p>
    <w:p w14:paraId="469FC6D0" w14:textId="77777777" w:rsidR="006F78A8" w:rsidRPr="006F78A8" w:rsidRDefault="006F78A8" w:rsidP="006F78A8">
      <w:pPr>
        <w:numPr>
          <w:ilvl w:val="0"/>
          <w:numId w:val="11"/>
        </w:numPr>
      </w:pPr>
      <w:r w:rsidRPr="006F78A8">
        <w:t>Cap table updates at exercise; fully diluted tracking includes outstanding warrants (so you can model dilution before exercise).</w:t>
      </w:r>
    </w:p>
    <w:p w14:paraId="7A9AE4B6" w14:textId="77777777" w:rsidR="006F78A8" w:rsidRPr="006F78A8" w:rsidRDefault="006F78A8" w:rsidP="006F78A8">
      <w:r w:rsidRPr="006F78A8">
        <w:rPr>
          <w:b/>
          <w:bCs/>
        </w:rPr>
        <w:t>D. Expire</w:t>
      </w:r>
    </w:p>
    <w:p w14:paraId="23452171" w14:textId="77777777" w:rsidR="006F78A8" w:rsidRPr="006F78A8" w:rsidRDefault="006F78A8" w:rsidP="006F78A8">
      <w:pPr>
        <w:numPr>
          <w:ilvl w:val="0"/>
          <w:numId w:val="12"/>
        </w:numPr>
      </w:pPr>
      <w:r w:rsidRPr="006F78A8">
        <w:t>If expired unexercised, remove from fully diluted “overhang”. </w:t>
      </w:r>
      <w:hyperlink r:id="rId12" w:tgtFrame="_blank" w:history="1">
        <w:r w:rsidRPr="006F78A8">
          <w:rPr>
            <w:rStyle w:val="Hyperlink"/>
          </w:rPr>
          <w:t>Source</w:t>
        </w:r>
      </w:hyperlink>
    </w:p>
    <w:p w14:paraId="2E20A154" w14:textId="77777777" w:rsidR="006F78A8" w:rsidRPr="006F78A8" w:rsidRDefault="006F78A8" w:rsidP="006F78A8">
      <w:r w:rsidRPr="006F78A8">
        <w:pict w14:anchorId="7FD7909F">
          <v:rect id="_x0000_i1029" style="width:0;height:1.5pt" o:hralign="center" o:hrstd="t" o:hrnoshade="t" o:hr="t" fillcolor="#eaeaea" stroked="f"/>
        </w:pict>
      </w:r>
    </w:p>
    <w:p w14:paraId="34D9CC9D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>4) Phantom Shares — equity-like value, paid in cash (usually no dilution)</w:t>
      </w:r>
    </w:p>
    <w:p w14:paraId="228B663F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>What it is</w:t>
      </w:r>
    </w:p>
    <w:p w14:paraId="58DE561A" w14:textId="77777777" w:rsidR="006F78A8" w:rsidRPr="006F78A8" w:rsidRDefault="006F78A8" w:rsidP="006F78A8">
      <w:r w:rsidRPr="006F78A8">
        <w:t>Phantom stock mimics stock value but pays </w:t>
      </w:r>
      <w:r w:rsidRPr="006F78A8">
        <w:rPr>
          <w:b/>
          <w:bCs/>
        </w:rPr>
        <w:t>cash</w:t>
      </w:r>
      <w:r w:rsidRPr="006F78A8">
        <w:t>, not shares; employees don’t become shareholders. </w:t>
      </w:r>
      <w:hyperlink r:id="rId13" w:tgtFrame="_blank" w:history="1">
        <w:r w:rsidRPr="006F78A8">
          <w:rPr>
            <w:rStyle w:val="Hyperlink"/>
          </w:rPr>
          <w:t>Source</w:t>
        </w:r>
      </w:hyperlink>
      <w:r w:rsidRPr="006F78A8">
        <w:t> (also described as cash payout at exit/milestones) </w:t>
      </w:r>
      <w:hyperlink r:id="rId14" w:tgtFrame="_blank" w:history="1">
        <w:r w:rsidRPr="006F78A8">
          <w:rPr>
            <w:rStyle w:val="Hyperlink"/>
          </w:rPr>
          <w:t>Source</w:t>
        </w:r>
      </w:hyperlink>
    </w:p>
    <w:p w14:paraId="649A0DC4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>Workflow in Tableicty</w:t>
      </w:r>
    </w:p>
    <w:p w14:paraId="050F0EBE" w14:textId="77777777" w:rsidR="006F78A8" w:rsidRPr="006F78A8" w:rsidRDefault="006F78A8" w:rsidP="006F78A8">
      <w:r w:rsidRPr="006F78A8">
        <w:rPr>
          <w:b/>
          <w:bCs/>
        </w:rPr>
        <w:t>A. Setup</w:t>
      </w:r>
    </w:p>
    <w:p w14:paraId="2DB55023" w14:textId="77777777" w:rsidR="006F78A8" w:rsidRPr="006F78A8" w:rsidRDefault="006F78A8" w:rsidP="006F78A8">
      <w:pPr>
        <w:numPr>
          <w:ilvl w:val="0"/>
          <w:numId w:val="13"/>
        </w:numPr>
      </w:pPr>
      <w:r w:rsidRPr="006F78A8">
        <w:t>Define phantom plan rules: payout trigger (exit, annual bonus, milestone), vesting, valuation method.</w:t>
      </w:r>
    </w:p>
    <w:p w14:paraId="1FD022A3" w14:textId="77777777" w:rsidR="006F78A8" w:rsidRPr="006F78A8" w:rsidRDefault="006F78A8" w:rsidP="006F78A8">
      <w:r w:rsidRPr="006F78A8">
        <w:rPr>
          <w:b/>
          <w:bCs/>
        </w:rPr>
        <w:t>B. Grant</w:t>
      </w:r>
    </w:p>
    <w:p w14:paraId="0ECD8B7A" w14:textId="77777777" w:rsidR="006F78A8" w:rsidRPr="006F78A8" w:rsidRDefault="006F78A8" w:rsidP="006F78A8">
      <w:pPr>
        <w:numPr>
          <w:ilvl w:val="0"/>
          <w:numId w:val="14"/>
        </w:numPr>
      </w:pPr>
      <w:r w:rsidRPr="006F78A8">
        <w:t xml:space="preserve">Grant # phantom units to </w:t>
      </w:r>
      <w:proofErr w:type="gramStart"/>
      <w:r w:rsidRPr="006F78A8">
        <w:t>stakeholder</w:t>
      </w:r>
      <w:proofErr w:type="gramEnd"/>
      <w:r w:rsidRPr="006F78A8">
        <w:t>.</w:t>
      </w:r>
    </w:p>
    <w:p w14:paraId="7E6C8D00" w14:textId="77777777" w:rsidR="006F78A8" w:rsidRPr="006F78A8" w:rsidRDefault="006F78A8" w:rsidP="006F78A8">
      <w:r w:rsidRPr="006F78A8">
        <w:rPr>
          <w:b/>
          <w:bCs/>
        </w:rPr>
        <w:lastRenderedPageBreak/>
        <w:t>C. Vest</w:t>
      </w:r>
    </w:p>
    <w:p w14:paraId="256A365B" w14:textId="77777777" w:rsidR="006F78A8" w:rsidRPr="006F78A8" w:rsidRDefault="006F78A8" w:rsidP="006F78A8">
      <w:pPr>
        <w:numPr>
          <w:ilvl w:val="0"/>
          <w:numId w:val="15"/>
        </w:numPr>
      </w:pPr>
      <w:r w:rsidRPr="006F78A8">
        <w:t>Track vested/unvested phantom units (retention tool).</w:t>
      </w:r>
    </w:p>
    <w:p w14:paraId="76B4168C" w14:textId="77777777" w:rsidR="006F78A8" w:rsidRPr="006F78A8" w:rsidRDefault="006F78A8" w:rsidP="006F78A8">
      <w:r w:rsidRPr="006F78A8">
        <w:rPr>
          <w:b/>
          <w:bCs/>
        </w:rPr>
        <w:t>D. Settle / Payout</w:t>
      </w:r>
    </w:p>
    <w:p w14:paraId="75D202B9" w14:textId="77777777" w:rsidR="006F78A8" w:rsidRPr="006F78A8" w:rsidRDefault="006F78A8" w:rsidP="006F78A8">
      <w:pPr>
        <w:numPr>
          <w:ilvl w:val="0"/>
          <w:numId w:val="16"/>
        </w:numPr>
      </w:pPr>
      <w:r w:rsidRPr="006F78A8">
        <w:t>At trigger event, calculate payout based on value/appreciation rules.</w:t>
      </w:r>
    </w:p>
    <w:p w14:paraId="14BF7BCE" w14:textId="77777777" w:rsidR="006F78A8" w:rsidRPr="006F78A8" w:rsidRDefault="006F78A8" w:rsidP="006F78A8">
      <w:pPr>
        <w:numPr>
          <w:ilvl w:val="0"/>
          <w:numId w:val="16"/>
        </w:numPr>
      </w:pPr>
      <w:r w:rsidRPr="006F78A8">
        <w:t>Record payment; this is more like </w:t>
      </w:r>
      <w:r w:rsidRPr="006F78A8">
        <w:rPr>
          <w:b/>
          <w:bCs/>
        </w:rPr>
        <w:t>a compensation liability workflow</w:t>
      </w:r>
      <w:r w:rsidRPr="006F78A8">
        <w:t> than equity issuance. </w:t>
      </w:r>
      <w:hyperlink r:id="rId15" w:tgtFrame="_blank" w:history="1">
        <w:r w:rsidRPr="006F78A8">
          <w:rPr>
            <w:rStyle w:val="Hyperlink"/>
          </w:rPr>
          <w:t>Source</w:t>
        </w:r>
      </w:hyperlink>
    </w:p>
    <w:p w14:paraId="10FD4669" w14:textId="77777777" w:rsidR="006F78A8" w:rsidRPr="006F78A8" w:rsidRDefault="006F78A8" w:rsidP="006F78A8">
      <w:r w:rsidRPr="006F78A8">
        <w:rPr>
          <w:b/>
          <w:bCs/>
        </w:rPr>
        <w:t>Cap table implication</w:t>
      </w:r>
    </w:p>
    <w:p w14:paraId="5F82E2F0" w14:textId="77777777" w:rsidR="006F78A8" w:rsidRPr="006F78A8" w:rsidRDefault="006F78A8" w:rsidP="006F78A8">
      <w:pPr>
        <w:numPr>
          <w:ilvl w:val="0"/>
          <w:numId w:val="17"/>
        </w:numPr>
      </w:pPr>
      <w:r w:rsidRPr="006F78A8">
        <w:t>Typically shown in a </w:t>
      </w:r>
      <w:r w:rsidRPr="006F78A8">
        <w:rPr>
          <w:b/>
          <w:bCs/>
        </w:rPr>
        <w:t>“shadow / fully diluted / obligations”</w:t>
      </w:r>
      <w:r w:rsidRPr="006F78A8">
        <w:t> section, not in issued shares.</w:t>
      </w:r>
    </w:p>
    <w:p w14:paraId="3B490541" w14:textId="77777777" w:rsidR="006F78A8" w:rsidRPr="006F78A8" w:rsidRDefault="006F78A8" w:rsidP="006F78A8">
      <w:r w:rsidRPr="006F78A8">
        <w:pict w14:anchorId="0BD413EF">
          <v:rect id="_x0000_i1030" style="width:0;height:1.5pt" o:hralign="center" o:hrstd="t" o:hrnoshade="t" o:hr="t" fillcolor="#eaeaea" stroked="f"/>
        </w:pict>
      </w:r>
    </w:p>
    <w:p w14:paraId="7B5B4FF3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 xml:space="preserve">5) SARs (Stock Appreciation </w:t>
      </w:r>
      <w:proofErr w:type="gramStart"/>
      <w:r w:rsidRPr="006F78A8">
        <w:rPr>
          <w:b/>
          <w:bCs/>
        </w:rPr>
        <w:t>Rights) —</w:t>
      </w:r>
      <w:proofErr w:type="gramEnd"/>
      <w:r w:rsidRPr="006F78A8">
        <w:rPr>
          <w:b/>
          <w:bCs/>
        </w:rPr>
        <w:t xml:space="preserve"> appreciation-only benefit (often cash-settled)</w:t>
      </w:r>
    </w:p>
    <w:p w14:paraId="79170619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>What it is</w:t>
      </w:r>
    </w:p>
    <w:p w14:paraId="0351F1C9" w14:textId="77777777" w:rsidR="006F78A8" w:rsidRPr="006F78A8" w:rsidRDefault="006F78A8" w:rsidP="006F78A8">
      <w:r w:rsidRPr="006F78A8">
        <w:t>SARs pay the holder the </w:t>
      </w:r>
      <w:r w:rsidRPr="006F78A8">
        <w:rPr>
          <w:b/>
          <w:bCs/>
        </w:rPr>
        <w:t>increase in share price</w:t>
      </w:r>
      <w:r w:rsidRPr="006F78A8">
        <w:t> over time; often settled in cash, typically no upfront purchase like options. </w:t>
      </w:r>
      <w:hyperlink r:id="rId16" w:tgtFrame="_blank" w:history="1">
        <w:r w:rsidRPr="006F78A8">
          <w:rPr>
            <w:rStyle w:val="Hyperlink"/>
          </w:rPr>
          <w:t>Source</w:t>
        </w:r>
      </w:hyperlink>
    </w:p>
    <w:p w14:paraId="79B55381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t>Workflow in Tableicty</w:t>
      </w:r>
    </w:p>
    <w:p w14:paraId="3C517181" w14:textId="77777777" w:rsidR="006F78A8" w:rsidRPr="006F78A8" w:rsidRDefault="006F78A8" w:rsidP="006F78A8">
      <w:r w:rsidRPr="006F78A8">
        <w:rPr>
          <w:b/>
          <w:bCs/>
        </w:rPr>
        <w:t>A. Setup</w:t>
      </w:r>
    </w:p>
    <w:p w14:paraId="1B7C332A" w14:textId="77777777" w:rsidR="006F78A8" w:rsidRPr="006F78A8" w:rsidRDefault="006F78A8" w:rsidP="006F78A8">
      <w:pPr>
        <w:numPr>
          <w:ilvl w:val="0"/>
          <w:numId w:val="18"/>
        </w:numPr>
      </w:pPr>
      <w:r w:rsidRPr="006F78A8">
        <w:t xml:space="preserve">Define SAR </w:t>
      </w:r>
      <w:proofErr w:type="gramStart"/>
      <w:r w:rsidRPr="006F78A8">
        <w:t>grant: #</w:t>
      </w:r>
      <w:proofErr w:type="gramEnd"/>
      <w:r w:rsidRPr="006F78A8">
        <w:t xml:space="preserve"> SARs, base price/reference price, vesting schedule, settlement type (cash vs stock).</w:t>
      </w:r>
    </w:p>
    <w:p w14:paraId="06C388CF" w14:textId="77777777" w:rsidR="006F78A8" w:rsidRPr="006F78A8" w:rsidRDefault="006F78A8" w:rsidP="006F78A8">
      <w:r w:rsidRPr="006F78A8">
        <w:rPr>
          <w:b/>
          <w:bCs/>
        </w:rPr>
        <w:t>B. Grant + Vest</w:t>
      </w:r>
    </w:p>
    <w:p w14:paraId="166429AB" w14:textId="77777777" w:rsidR="006F78A8" w:rsidRPr="006F78A8" w:rsidRDefault="006F78A8" w:rsidP="006F78A8">
      <w:pPr>
        <w:numPr>
          <w:ilvl w:val="0"/>
          <w:numId w:val="19"/>
        </w:numPr>
      </w:pPr>
      <w:r w:rsidRPr="006F78A8">
        <w:t>Track vesting like options.</w:t>
      </w:r>
    </w:p>
    <w:p w14:paraId="1B9F4F01" w14:textId="77777777" w:rsidR="006F78A8" w:rsidRPr="006F78A8" w:rsidRDefault="006F78A8" w:rsidP="006F78A8">
      <w:r w:rsidRPr="006F78A8">
        <w:rPr>
          <w:b/>
          <w:bCs/>
        </w:rPr>
        <w:t>C. Exercise</w:t>
      </w:r>
    </w:p>
    <w:p w14:paraId="49A69096" w14:textId="77777777" w:rsidR="006F78A8" w:rsidRPr="006F78A8" w:rsidRDefault="006F78A8" w:rsidP="006F78A8">
      <w:pPr>
        <w:numPr>
          <w:ilvl w:val="0"/>
          <w:numId w:val="20"/>
        </w:numPr>
      </w:pPr>
      <w:r w:rsidRPr="006F78A8">
        <w:t xml:space="preserve">On exercise, </w:t>
      </w:r>
      <w:proofErr w:type="gramStart"/>
      <w:r w:rsidRPr="006F78A8">
        <w:t>compute: </w:t>
      </w:r>
      <w:r w:rsidRPr="006F78A8">
        <w:rPr>
          <w:b/>
          <w:bCs/>
        </w:rPr>
        <w:t xml:space="preserve">(# </w:t>
      </w:r>
      <w:proofErr w:type="gramEnd"/>
      <w:r w:rsidRPr="006F78A8">
        <w:rPr>
          <w:b/>
          <w:bCs/>
        </w:rPr>
        <w:t>SARs × (current price − base price))</w:t>
      </w:r>
    </w:p>
    <w:p w14:paraId="16059F50" w14:textId="77777777" w:rsidR="006F78A8" w:rsidRPr="006F78A8" w:rsidRDefault="006F78A8" w:rsidP="006F78A8">
      <w:pPr>
        <w:numPr>
          <w:ilvl w:val="0"/>
          <w:numId w:val="20"/>
        </w:numPr>
      </w:pPr>
      <w:r w:rsidRPr="006F78A8">
        <w:t>Pay cash (common</w:t>
      </w:r>
      <w:proofErr w:type="gramStart"/>
      <w:r w:rsidRPr="006F78A8">
        <w:t>), or</w:t>
      </w:r>
      <w:proofErr w:type="gramEnd"/>
      <w:r w:rsidRPr="006F78A8">
        <w:t xml:space="preserve"> deliver shares if stock-settled (less common). </w:t>
      </w:r>
      <w:hyperlink r:id="rId17" w:tgtFrame="_blank" w:history="1">
        <w:r w:rsidRPr="006F78A8">
          <w:rPr>
            <w:rStyle w:val="Hyperlink"/>
          </w:rPr>
          <w:t>Source</w:t>
        </w:r>
      </w:hyperlink>
    </w:p>
    <w:p w14:paraId="70BD8B37" w14:textId="77777777" w:rsidR="006F78A8" w:rsidRPr="006F78A8" w:rsidRDefault="006F78A8" w:rsidP="006F78A8">
      <w:r w:rsidRPr="006F78A8">
        <w:rPr>
          <w:b/>
          <w:bCs/>
        </w:rPr>
        <w:t>Cap table implication</w:t>
      </w:r>
    </w:p>
    <w:p w14:paraId="32929DF0" w14:textId="77777777" w:rsidR="006F78A8" w:rsidRPr="006F78A8" w:rsidRDefault="006F78A8" w:rsidP="006F78A8">
      <w:pPr>
        <w:numPr>
          <w:ilvl w:val="0"/>
          <w:numId w:val="21"/>
        </w:numPr>
      </w:pPr>
      <w:r w:rsidRPr="006F78A8">
        <w:t xml:space="preserve">Cash-settled SARs behave like </w:t>
      </w:r>
      <w:proofErr w:type="gramStart"/>
      <w:r w:rsidRPr="006F78A8">
        <w:t>phantom</w:t>
      </w:r>
      <w:proofErr w:type="gramEnd"/>
      <w:r w:rsidRPr="006F78A8">
        <w:t>: an obligation, not issued equity.</w:t>
      </w:r>
    </w:p>
    <w:p w14:paraId="3DC1DBD3" w14:textId="77777777" w:rsidR="006F78A8" w:rsidRPr="006F78A8" w:rsidRDefault="006F78A8" w:rsidP="006F78A8">
      <w:pPr>
        <w:numPr>
          <w:ilvl w:val="0"/>
          <w:numId w:val="21"/>
        </w:numPr>
      </w:pPr>
      <w:r w:rsidRPr="006F78A8">
        <w:t>Stock-settled SARs will convert into share issuance, impacting cap table.</w:t>
      </w:r>
    </w:p>
    <w:p w14:paraId="511B0D1C" w14:textId="77777777" w:rsidR="006F78A8" w:rsidRPr="006F78A8" w:rsidRDefault="006F78A8" w:rsidP="006F78A8">
      <w:r w:rsidRPr="006F78A8">
        <w:pict w14:anchorId="620D6827">
          <v:rect id="_x0000_i1031" style="width:0;height:1.5pt" o:hralign="center" o:hrstd="t" o:hrnoshade="t" o:hr="t" fillcolor="#eaeaea" stroked="f"/>
        </w:pict>
      </w:r>
    </w:p>
    <w:p w14:paraId="15D2D4C0" w14:textId="77777777" w:rsidR="006F78A8" w:rsidRPr="006F78A8" w:rsidRDefault="006F78A8" w:rsidP="006F78A8">
      <w:pPr>
        <w:rPr>
          <w:b/>
          <w:bCs/>
        </w:rPr>
      </w:pPr>
      <w:r w:rsidRPr="006F78A8">
        <w:rPr>
          <w:b/>
          <w:bCs/>
        </w:rPr>
        <w:lastRenderedPageBreak/>
        <w:t>Practical “what you should build in Tableicty” (so every workflow is clean)</w:t>
      </w:r>
    </w:p>
    <w:p w14:paraId="54387A9A" w14:textId="77777777" w:rsidR="006F78A8" w:rsidRPr="006F78A8" w:rsidRDefault="006F78A8" w:rsidP="006F78A8">
      <w:pPr>
        <w:numPr>
          <w:ilvl w:val="0"/>
          <w:numId w:val="22"/>
        </w:numPr>
      </w:pPr>
      <w:r w:rsidRPr="006F78A8">
        <w:t>A shared object model: </w:t>
      </w:r>
      <w:r w:rsidRPr="006F78A8">
        <w:rPr>
          <w:b/>
          <w:bCs/>
        </w:rPr>
        <w:t>Stakeholder</w:t>
      </w:r>
      <w:r w:rsidRPr="006F78A8">
        <w:t>, </w:t>
      </w:r>
      <w:r w:rsidRPr="006F78A8">
        <w:rPr>
          <w:b/>
          <w:bCs/>
        </w:rPr>
        <w:t>Share Class</w:t>
      </w:r>
      <w:r w:rsidRPr="006F78A8">
        <w:t>, </w:t>
      </w:r>
      <w:r w:rsidRPr="006F78A8">
        <w:rPr>
          <w:b/>
          <w:bCs/>
        </w:rPr>
        <w:t>Instrument</w:t>
      </w:r>
      <w:r w:rsidRPr="006F78A8">
        <w:t>, </w:t>
      </w:r>
      <w:r w:rsidRPr="006F78A8">
        <w:rPr>
          <w:b/>
          <w:bCs/>
        </w:rPr>
        <w:t>Grant/Issue</w:t>
      </w:r>
      <w:r w:rsidRPr="006F78A8">
        <w:t>, </w:t>
      </w:r>
      <w:r w:rsidRPr="006F78A8">
        <w:rPr>
          <w:b/>
          <w:bCs/>
        </w:rPr>
        <w:t>Vesting Schedule</w:t>
      </w:r>
      <w:r w:rsidRPr="006F78A8">
        <w:t>, </w:t>
      </w:r>
      <w:r w:rsidRPr="006F78A8">
        <w:rPr>
          <w:b/>
          <w:bCs/>
        </w:rPr>
        <w:t>Exercise/Settlement Event</w:t>
      </w:r>
    </w:p>
    <w:p w14:paraId="15C45045" w14:textId="77777777" w:rsidR="006F78A8" w:rsidRPr="006F78A8" w:rsidRDefault="006F78A8" w:rsidP="006F78A8">
      <w:pPr>
        <w:numPr>
          <w:ilvl w:val="0"/>
          <w:numId w:val="22"/>
        </w:numPr>
      </w:pPr>
      <w:r w:rsidRPr="006F78A8">
        <w:t>Two ledgers:</w:t>
      </w:r>
    </w:p>
    <w:p w14:paraId="2748373E" w14:textId="77777777" w:rsidR="006F78A8" w:rsidRPr="006F78A8" w:rsidRDefault="006F78A8" w:rsidP="006F78A8">
      <w:pPr>
        <w:numPr>
          <w:ilvl w:val="1"/>
          <w:numId w:val="22"/>
        </w:numPr>
      </w:pPr>
      <w:r w:rsidRPr="006F78A8">
        <w:rPr>
          <w:b/>
          <w:bCs/>
        </w:rPr>
        <w:t>Equity ledger</w:t>
      </w:r>
      <w:r w:rsidRPr="006F78A8">
        <w:t> (issued shares, exercised options/warrants, stock-settled SARs)</w:t>
      </w:r>
    </w:p>
    <w:p w14:paraId="187C06A4" w14:textId="77777777" w:rsidR="006F78A8" w:rsidRPr="006F78A8" w:rsidRDefault="006F78A8" w:rsidP="006F78A8">
      <w:pPr>
        <w:numPr>
          <w:ilvl w:val="1"/>
          <w:numId w:val="22"/>
        </w:numPr>
      </w:pPr>
      <w:r w:rsidRPr="006F78A8">
        <w:rPr>
          <w:b/>
          <w:bCs/>
        </w:rPr>
        <w:t>Cash-settled ledger</w:t>
      </w:r>
      <w:r w:rsidRPr="006F78A8">
        <w:t> (phantom, cash SARs) with valuation + payout tracking</w:t>
      </w:r>
    </w:p>
    <w:p w14:paraId="69176F22" w14:textId="77777777" w:rsidR="006F78A8" w:rsidRPr="006F78A8" w:rsidRDefault="006F78A8" w:rsidP="006F78A8">
      <w:pPr>
        <w:numPr>
          <w:ilvl w:val="0"/>
          <w:numId w:val="22"/>
        </w:numPr>
      </w:pPr>
      <w:r w:rsidRPr="006F78A8">
        <w:t xml:space="preserve">A “Fully Diluted” view that </w:t>
      </w:r>
      <w:proofErr w:type="gramStart"/>
      <w:r w:rsidRPr="006F78A8">
        <w:t>includes:</w:t>
      </w:r>
      <w:proofErr w:type="gramEnd"/>
      <w:r w:rsidRPr="006F78A8">
        <w:t xml:space="preserve"> options, warrants, and optionally stock-settled SARs as overhang.</w:t>
      </w:r>
    </w:p>
    <w:p w14:paraId="56E1C032" w14:textId="77777777" w:rsidR="006F78A8" w:rsidRDefault="006F78A8"/>
    <w:sectPr w:rsidR="006F7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16F8"/>
    <w:multiLevelType w:val="multilevel"/>
    <w:tmpl w:val="9DD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5102B6"/>
    <w:multiLevelType w:val="multilevel"/>
    <w:tmpl w:val="3CF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B27FF7"/>
    <w:multiLevelType w:val="multilevel"/>
    <w:tmpl w:val="D2D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3475A8"/>
    <w:multiLevelType w:val="multilevel"/>
    <w:tmpl w:val="F1F6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231DBA"/>
    <w:multiLevelType w:val="multilevel"/>
    <w:tmpl w:val="4F42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6A74DA"/>
    <w:multiLevelType w:val="multilevel"/>
    <w:tmpl w:val="1DDA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045F14"/>
    <w:multiLevelType w:val="multilevel"/>
    <w:tmpl w:val="AAB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D56156"/>
    <w:multiLevelType w:val="multilevel"/>
    <w:tmpl w:val="E69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C82EEB"/>
    <w:multiLevelType w:val="multilevel"/>
    <w:tmpl w:val="77E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462AD7"/>
    <w:multiLevelType w:val="multilevel"/>
    <w:tmpl w:val="7EFC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F45EAF"/>
    <w:multiLevelType w:val="multilevel"/>
    <w:tmpl w:val="3D9E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A26946"/>
    <w:multiLevelType w:val="multilevel"/>
    <w:tmpl w:val="F71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BE4E7E"/>
    <w:multiLevelType w:val="multilevel"/>
    <w:tmpl w:val="E7B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DB61F1"/>
    <w:multiLevelType w:val="multilevel"/>
    <w:tmpl w:val="3FF6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A87B7B"/>
    <w:multiLevelType w:val="multilevel"/>
    <w:tmpl w:val="D862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02697F"/>
    <w:multiLevelType w:val="multilevel"/>
    <w:tmpl w:val="051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E926FB"/>
    <w:multiLevelType w:val="multilevel"/>
    <w:tmpl w:val="505A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583C09"/>
    <w:multiLevelType w:val="multilevel"/>
    <w:tmpl w:val="B3AE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BA6DF0"/>
    <w:multiLevelType w:val="multilevel"/>
    <w:tmpl w:val="B02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BA5AA2"/>
    <w:multiLevelType w:val="multilevel"/>
    <w:tmpl w:val="7FAEB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260E07"/>
    <w:multiLevelType w:val="multilevel"/>
    <w:tmpl w:val="BB9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38330E"/>
    <w:multiLevelType w:val="multilevel"/>
    <w:tmpl w:val="A55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3635347">
    <w:abstractNumId w:val="5"/>
  </w:num>
  <w:num w:numId="2" w16cid:durableId="1442065591">
    <w:abstractNumId w:val="9"/>
  </w:num>
  <w:num w:numId="3" w16cid:durableId="619412431">
    <w:abstractNumId w:val="7"/>
  </w:num>
  <w:num w:numId="4" w16cid:durableId="1314261359">
    <w:abstractNumId w:val="20"/>
  </w:num>
  <w:num w:numId="5" w16cid:durableId="456066739">
    <w:abstractNumId w:val="4"/>
  </w:num>
  <w:num w:numId="6" w16cid:durableId="783303043">
    <w:abstractNumId w:val="10"/>
  </w:num>
  <w:num w:numId="7" w16cid:durableId="1774550831">
    <w:abstractNumId w:val="0"/>
  </w:num>
  <w:num w:numId="8" w16cid:durableId="1899634365">
    <w:abstractNumId w:val="17"/>
  </w:num>
  <w:num w:numId="9" w16cid:durableId="1031690904">
    <w:abstractNumId w:val="14"/>
  </w:num>
  <w:num w:numId="10" w16cid:durableId="32854119">
    <w:abstractNumId w:val="11"/>
  </w:num>
  <w:num w:numId="11" w16cid:durableId="384373891">
    <w:abstractNumId w:val="8"/>
  </w:num>
  <w:num w:numId="12" w16cid:durableId="1240748407">
    <w:abstractNumId w:val="3"/>
  </w:num>
  <w:num w:numId="13" w16cid:durableId="990212637">
    <w:abstractNumId w:val="2"/>
  </w:num>
  <w:num w:numId="14" w16cid:durableId="863861836">
    <w:abstractNumId w:val="1"/>
  </w:num>
  <w:num w:numId="15" w16cid:durableId="334767869">
    <w:abstractNumId w:val="12"/>
  </w:num>
  <w:num w:numId="16" w16cid:durableId="1030883087">
    <w:abstractNumId w:val="15"/>
  </w:num>
  <w:num w:numId="17" w16cid:durableId="896623067">
    <w:abstractNumId w:val="18"/>
  </w:num>
  <w:num w:numId="18" w16cid:durableId="783811666">
    <w:abstractNumId w:val="16"/>
  </w:num>
  <w:num w:numId="19" w16cid:durableId="1938053600">
    <w:abstractNumId w:val="21"/>
  </w:num>
  <w:num w:numId="20" w16cid:durableId="1749427634">
    <w:abstractNumId w:val="6"/>
  </w:num>
  <w:num w:numId="21" w16cid:durableId="1889605479">
    <w:abstractNumId w:val="13"/>
  </w:num>
  <w:num w:numId="22" w16cid:durableId="2822724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A8"/>
    <w:rsid w:val="006F78A8"/>
    <w:rsid w:val="0099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A34F"/>
  <w15:chartTrackingRefBased/>
  <w15:docId w15:val="{8B31C723-B0BC-407B-AEC5-7C42B9AD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78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8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ta.com/learn/equity/rsa/" TargetMode="External"/><Relationship Id="rId13" Type="http://schemas.openxmlformats.org/officeDocument/2006/relationships/hyperlink" Target="https://www.investopedia.com/terms/p/phantomstock.as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rta.com/learn/equity/stock-options/" TargetMode="External"/><Relationship Id="rId12" Type="http://schemas.openxmlformats.org/officeDocument/2006/relationships/hyperlink" Target="https://carta.com/learn/equity/stock-warrants/" TargetMode="External"/><Relationship Id="rId17" Type="http://schemas.openxmlformats.org/officeDocument/2006/relationships/hyperlink" Target="https://www.investopedia.com/terms/s/sar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vestopedia.com/terms/s/sar.as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rta.com/learn/equity/stock-options/" TargetMode="External"/><Relationship Id="rId11" Type="http://schemas.openxmlformats.org/officeDocument/2006/relationships/hyperlink" Target="https://carta.com/learn/equity/stock-warrants/" TargetMode="External"/><Relationship Id="rId5" Type="http://schemas.openxmlformats.org/officeDocument/2006/relationships/hyperlink" Target="https://www.investopedia.com/terms/p/phantomstock.asp" TargetMode="External"/><Relationship Id="rId15" Type="http://schemas.openxmlformats.org/officeDocument/2006/relationships/hyperlink" Target="https://www.investopedia.com/terms/p/phantomstock.asp" TargetMode="External"/><Relationship Id="rId10" Type="http://schemas.openxmlformats.org/officeDocument/2006/relationships/hyperlink" Target="https://carta.com/learn/equity/stock-warrant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arta.com/learn/equity/rsa/" TargetMode="External"/><Relationship Id="rId14" Type="http://schemas.openxmlformats.org/officeDocument/2006/relationships/hyperlink" Target="https://carta.com/learn/startups/compensation/equity-incentive-plans/phantom-equ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954</Words>
  <Characters>5544</Characters>
  <Application>Microsoft Office Word</Application>
  <DocSecurity>0</DocSecurity>
  <Lines>86</Lines>
  <Paragraphs>50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2026-02-27T03:18:00Z</dcterms:created>
  <dcterms:modified xsi:type="dcterms:W3CDTF">2026-02-27T03:26:00Z</dcterms:modified>
</cp:coreProperties>
</file>