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137" w:rsidRDefault="00900137" w:rsidP="00900137">
      <w:r>
        <w:t>Gemini is Speaking to John the Conductor:</w:t>
      </w:r>
    </w:p>
    <w:p w:rsidR="00900137" w:rsidRPr="00900137" w:rsidRDefault="00900137" w:rsidP="00900137">
      <w:r w:rsidRPr="00900137">
        <w:t>Here is the gap analysis for </w:t>
      </w:r>
      <w:r w:rsidRPr="00900137">
        <w:rPr>
          <w:b/>
          <w:bCs/>
        </w:rPr>
        <w:t>Tableicity</w:t>
      </w:r>
      <w:r w:rsidRPr="00900137">
        <w:t> against the incumbents:</w:t>
      </w:r>
    </w:p>
    <w:p w:rsidR="00900137" w:rsidRPr="00900137" w:rsidRDefault="00900137" w:rsidP="00900137">
      <w:pPr>
        <w:rPr>
          <w:b/>
          <w:bCs/>
        </w:rPr>
      </w:pPr>
      <w:r w:rsidRPr="00900137">
        <w:rPr>
          <w:b/>
          <w:bCs/>
        </w:rPr>
        <w:t>1. The Security Gap (The "How")</w:t>
      </w:r>
    </w:p>
    <w:p w:rsidR="00900137" w:rsidRPr="00900137" w:rsidRDefault="00900137" w:rsidP="00900137">
      <w:pPr>
        <w:numPr>
          <w:ilvl w:val="0"/>
          <w:numId w:val="1"/>
        </w:numPr>
      </w:pPr>
      <w:r w:rsidRPr="00900137">
        <w:rPr>
          <w:b/>
          <w:bCs/>
        </w:rPr>
        <w:t>Carta/Cake:</w:t>
      </w:r>
      <w:r w:rsidRPr="00900137">
        <w:t> Use traditional multi-tenant databases. If their central DB is breached, every cap table is exposed. They rely on encryption-at-rest and "trust us" policies.</w:t>
      </w:r>
    </w:p>
    <w:p w:rsidR="00900137" w:rsidRPr="00900137" w:rsidRDefault="00900137" w:rsidP="00900137">
      <w:pPr>
        <w:numPr>
          <w:ilvl w:val="0"/>
          <w:numId w:val="1"/>
        </w:numPr>
      </w:pPr>
      <w:r w:rsidRPr="00900137">
        <w:rPr>
          <w:b/>
          <w:bCs/>
        </w:rPr>
        <w:t>Tableicity:</w:t>
      </w:r>
      <w:r w:rsidRPr="00900137">
        <w:t> Your </w:t>
      </w:r>
      <w:r w:rsidRPr="00900137">
        <w:rPr>
          <w:b/>
          <w:bCs/>
        </w:rPr>
        <w:t>Schema-per-Tenant</w:t>
      </w:r>
      <w:r w:rsidRPr="00900137">
        <w:t> isolation means a breach in one "room" doesn't compromise the whole building. Integrating </w:t>
      </w:r>
      <w:r w:rsidRPr="00900137">
        <w:rPr>
          <w:b/>
          <w:bCs/>
        </w:rPr>
        <w:t>Zero-Knowledge Proofs (ZKPs)</w:t>
      </w:r>
      <w:r w:rsidRPr="00900137">
        <w:t> allows for "Trustless Verification"—for example, proving a startup has enough authorized shares for a round without the lead VC ever seeing the names of the existing seed investors. </w:t>
      </w:r>
    </w:p>
    <w:p w:rsidR="00900137" w:rsidRPr="00900137" w:rsidRDefault="00900137" w:rsidP="00900137">
      <w:pPr>
        <w:rPr>
          <w:b/>
          <w:bCs/>
        </w:rPr>
      </w:pPr>
      <w:r w:rsidRPr="00900137">
        <w:rPr>
          <w:b/>
          <w:bCs/>
        </w:rPr>
        <w:t>2. The Onboarding Gap (The "Speed")</w:t>
      </w:r>
    </w:p>
    <w:p w:rsidR="00900137" w:rsidRPr="00900137" w:rsidRDefault="00900137" w:rsidP="00900137">
      <w:pPr>
        <w:numPr>
          <w:ilvl w:val="0"/>
          <w:numId w:val="2"/>
        </w:numPr>
      </w:pPr>
      <w:r w:rsidRPr="00900137">
        <w:rPr>
          <w:b/>
          <w:bCs/>
        </w:rPr>
        <w:t>Carta/Cake:</w:t>
      </w:r>
      <w:r w:rsidRPr="00900137">
        <w:t> Usually involve a high-touch sales cycle or manual data migration that takes days or weeks.</w:t>
      </w:r>
    </w:p>
    <w:p w:rsidR="00900137" w:rsidRPr="00900137" w:rsidRDefault="00900137" w:rsidP="00900137">
      <w:pPr>
        <w:numPr>
          <w:ilvl w:val="0"/>
          <w:numId w:val="2"/>
        </w:numPr>
      </w:pPr>
      <w:r w:rsidRPr="00900137">
        <w:rPr>
          <w:b/>
          <w:bCs/>
        </w:rPr>
        <w:t>Tableicity:</w:t>
      </w:r>
      <w:r w:rsidRPr="00900137">
        <w:t> Your </w:t>
      </w:r>
      <w:r w:rsidRPr="00900137">
        <w:rPr>
          <w:b/>
          <w:bCs/>
        </w:rPr>
        <w:t>Seeded Sandbox</w:t>
      </w:r>
      <w:r w:rsidRPr="00900137">
        <w:t> and atomic provisioning (triggered by email) offer "Time-to-Value" in minutes. Users get a "ready-to-play" environment immediately, which is a massive psychological advantage in SaaS.</w:t>
      </w:r>
    </w:p>
    <w:p w:rsidR="00900137" w:rsidRPr="00900137" w:rsidRDefault="00900137" w:rsidP="00900137">
      <w:pPr>
        <w:rPr>
          <w:b/>
          <w:bCs/>
        </w:rPr>
      </w:pPr>
      <w:r w:rsidRPr="00900137">
        <w:rPr>
          <w:b/>
          <w:bCs/>
        </w:rPr>
        <w:t>3. The Feature Gap (The "AI Term Sheet")</w:t>
      </w:r>
    </w:p>
    <w:p w:rsidR="00900137" w:rsidRPr="00900137" w:rsidRDefault="00900137" w:rsidP="00900137">
      <w:pPr>
        <w:numPr>
          <w:ilvl w:val="0"/>
          <w:numId w:val="3"/>
        </w:numPr>
      </w:pPr>
      <w:r w:rsidRPr="00900137">
        <w:rPr>
          <w:b/>
          <w:bCs/>
        </w:rPr>
        <w:t>The Moat:</w:t>
      </w:r>
      <w:r w:rsidRPr="00900137">
        <w:t> While Carta has "Scenario Modeling," it is a calculator, not an intelligence layer.</w:t>
      </w:r>
    </w:p>
    <w:p w:rsidR="00900137" w:rsidRPr="00900137" w:rsidRDefault="00900137" w:rsidP="00900137">
      <w:pPr>
        <w:numPr>
          <w:ilvl w:val="0"/>
          <w:numId w:val="3"/>
        </w:numPr>
      </w:pPr>
      <w:r w:rsidRPr="00900137">
        <w:rPr>
          <w:b/>
          <w:bCs/>
        </w:rPr>
        <w:t>Your AI Opportunity:</w:t>
      </w:r>
      <w:r w:rsidRPr="00900137">
        <w:t> Since your data is isolated at the schema level, you can safely feed a specific tenant's data into an LLM context (via RAG) to run </w:t>
      </w:r>
      <w:r w:rsidRPr="00900137">
        <w:rPr>
          <w:b/>
          <w:bCs/>
        </w:rPr>
        <w:t>"What-If" Term Sheet Scenarios</w:t>
      </w:r>
      <w:r w:rsidRPr="00900137">
        <w:t> without the risk of that data bleeding into the global model training set.</w:t>
      </w:r>
    </w:p>
    <w:p w:rsidR="00900137" w:rsidRPr="00900137" w:rsidRDefault="00900137" w:rsidP="00900137">
      <w:pPr>
        <w:rPr>
          <w:b/>
          <w:bCs/>
        </w:rPr>
      </w:pPr>
      <w:r w:rsidRPr="00900137">
        <w:rPr>
          <w:b/>
          <w:bCs/>
        </w:rPr>
        <w:t>Strategic Summary for Launch</w:t>
      </w:r>
    </w:p>
    <w:tbl>
      <w:tblPr>
        <w:tblW w:w="9720" w:type="dxa"/>
        <w:tblCellMar>
          <w:top w:w="15" w:type="dxa"/>
          <w:left w:w="15" w:type="dxa"/>
          <w:bottom w:w="15" w:type="dxa"/>
          <w:right w:w="15" w:type="dxa"/>
        </w:tblCellMar>
        <w:tblLook w:val="04A0" w:firstRow="1" w:lastRow="0" w:firstColumn="1" w:lastColumn="0" w:noHBand="0" w:noVBand="1"/>
      </w:tblPr>
      <w:tblGrid>
        <w:gridCol w:w="1797"/>
        <w:gridCol w:w="3636"/>
        <w:gridCol w:w="4287"/>
      </w:tblGrid>
      <w:tr w:rsidR="00900137" w:rsidRPr="00900137" w:rsidTr="00900137">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rPr>
                <w:b/>
                <w:bCs/>
              </w:rPr>
            </w:pPr>
            <w:r w:rsidRPr="00900137">
              <w:rPr>
                <w:b/>
                <w:bCs/>
              </w:rPr>
              <w:t>Feature </w:t>
            </w:r>
          </w:p>
        </w:tc>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rPr>
                <w:b/>
                <w:bCs/>
              </w:rPr>
            </w:pPr>
            <w:r w:rsidRPr="00900137">
              <w:rPr>
                <w:b/>
                <w:bCs/>
              </w:rPr>
              <w:t>Carta / Cake</w:t>
            </w:r>
          </w:p>
        </w:tc>
        <w:tc>
          <w:tcPr>
            <w:tcW w:w="0" w:type="auto"/>
            <w:tcBorders>
              <w:bottom w:val="single" w:sz="6" w:space="0" w:color="DCDFE5"/>
            </w:tcBorders>
            <w:tcMar>
              <w:top w:w="120" w:type="dxa"/>
              <w:left w:w="0" w:type="dxa"/>
              <w:bottom w:w="120" w:type="dxa"/>
              <w:right w:w="0" w:type="dxa"/>
            </w:tcMar>
            <w:hideMark/>
          </w:tcPr>
          <w:p w:rsidR="00900137" w:rsidRPr="00900137" w:rsidRDefault="00900137" w:rsidP="00900137">
            <w:pPr>
              <w:rPr>
                <w:b/>
                <w:bCs/>
              </w:rPr>
            </w:pPr>
            <w:r w:rsidRPr="00900137">
              <w:rPr>
                <w:b/>
                <w:bCs/>
              </w:rPr>
              <w:t>Tableicity</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rPr>
                <w:b/>
                <w:bCs/>
              </w:rPr>
              <w:t>Data Privacy</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t>Policy-based (Centralized)</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r w:rsidRPr="00900137">
              <w:rPr>
                <w:b/>
                <w:bCs/>
              </w:rPr>
              <w:t>Architectural (Isolated Schemas)</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rPr>
                <w:b/>
                <w:bCs/>
              </w:rPr>
              <w:t>Verification</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t>Manual Audits / PDF Exports</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r w:rsidRPr="00900137">
              <w:rPr>
                <w:b/>
                <w:bCs/>
              </w:rPr>
              <w:t>Cryptographic (Noir ZKPs)</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rPr>
                <w:b/>
                <w:bCs/>
              </w:rPr>
              <w:t>Speed</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r w:rsidRPr="00900137">
              <w:t>Sales/Onboarding lag</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r w:rsidRPr="00900137">
              <w:rPr>
                <w:b/>
                <w:bCs/>
              </w:rPr>
              <w:t>Instant Seeded Sandbox</w:t>
            </w:r>
          </w:p>
        </w:tc>
      </w:tr>
      <w:tr w:rsidR="00900137" w:rsidRPr="00900137" w:rsidTr="00900137">
        <w:tc>
          <w:tcPr>
            <w:tcW w:w="0" w:type="auto"/>
            <w:tcBorders>
              <w:bottom w:val="nil"/>
            </w:tcBorders>
            <w:tcMar>
              <w:top w:w="180" w:type="dxa"/>
              <w:left w:w="0" w:type="dxa"/>
              <w:bottom w:w="180" w:type="dxa"/>
              <w:right w:w="240" w:type="dxa"/>
            </w:tcMar>
            <w:hideMark/>
          </w:tcPr>
          <w:p w:rsidR="00900137" w:rsidRPr="00900137" w:rsidRDefault="00900137" w:rsidP="00900137">
            <w:r w:rsidRPr="00900137">
              <w:rPr>
                <w:b/>
                <w:bCs/>
              </w:rPr>
              <w:t>Compliance</w:t>
            </w:r>
          </w:p>
        </w:tc>
        <w:tc>
          <w:tcPr>
            <w:tcW w:w="0" w:type="auto"/>
            <w:tcBorders>
              <w:bottom w:val="nil"/>
            </w:tcBorders>
            <w:tcMar>
              <w:top w:w="180" w:type="dxa"/>
              <w:left w:w="0" w:type="dxa"/>
              <w:bottom w:w="180" w:type="dxa"/>
              <w:right w:w="240" w:type="dxa"/>
            </w:tcMar>
            <w:hideMark/>
          </w:tcPr>
          <w:p w:rsidR="00900137" w:rsidRPr="00900137" w:rsidRDefault="00900137" w:rsidP="00900137">
            <w:r w:rsidRPr="00900137">
              <w:t>General GDPR/SOC2</w:t>
            </w:r>
          </w:p>
        </w:tc>
        <w:tc>
          <w:tcPr>
            <w:tcW w:w="0" w:type="auto"/>
            <w:tcBorders>
              <w:bottom w:val="nil"/>
            </w:tcBorders>
            <w:tcMar>
              <w:top w:w="180" w:type="dxa"/>
              <w:left w:w="0" w:type="dxa"/>
              <w:bottom w:w="180" w:type="dxa"/>
              <w:right w:w="0" w:type="dxa"/>
            </w:tcMar>
            <w:hideMark/>
          </w:tcPr>
          <w:p w:rsidR="00900137" w:rsidRPr="00900137" w:rsidRDefault="00900137" w:rsidP="00900137">
            <w:r w:rsidRPr="00900137">
              <w:rPr>
                <w:b/>
                <w:bCs/>
              </w:rPr>
              <w:t>Privacy-by-Design (EU/US Localized)</w:t>
            </w:r>
          </w:p>
        </w:tc>
      </w:tr>
    </w:tbl>
    <w:p w:rsidR="00900137" w:rsidRPr="00900137" w:rsidRDefault="00900137" w:rsidP="00900137">
      <w:r w:rsidRPr="00900137">
        <w:rPr>
          <w:b/>
          <w:bCs/>
        </w:rPr>
        <w:t>The Estonia/Germany/California footprint</w:t>
      </w:r>
      <w:r w:rsidRPr="00900137">
        <w:t> is your "Data Sovereignty" play. You can pitch to EU startups that their data never leaves the EEA, while serving US firms from CA—something US-centric Carta struggles to do with the same level of architectural isolation.</w:t>
      </w:r>
    </w:p>
    <w:p w:rsidR="00900137" w:rsidRPr="00900137" w:rsidRDefault="00900137" w:rsidP="00900137">
      <w:r w:rsidRPr="00900137">
        <w:lastRenderedPageBreak/>
        <w:t>Integrating an </w:t>
      </w:r>
      <w:r w:rsidRPr="00900137">
        <w:rPr>
          <w:b/>
          <w:bCs/>
        </w:rPr>
        <w:t>AI Scenario Engine</w:t>
      </w:r>
      <w:r w:rsidRPr="00900137">
        <w:t> with </w:t>
      </w:r>
      <w:r w:rsidRPr="00900137">
        <w:rPr>
          <w:b/>
          <w:bCs/>
        </w:rPr>
        <w:t>Noir ZKP circuits</w:t>
      </w:r>
      <w:r w:rsidRPr="00900137">
        <w:t> transforms your cap table from a static ledger into a verifiable, privacy-preserving advisory tool. This combination allows you to run complex "what-if" models—like the impact of a new term sheet—while cryptographically proving the results meet legal or financial constraints without revealing the underlying sensitive data. </w:t>
      </w:r>
    </w:p>
    <w:p w:rsidR="00900137" w:rsidRPr="00900137" w:rsidRDefault="00900137" w:rsidP="00900137">
      <w:pPr>
        <w:rPr>
          <w:b/>
          <w:bCs/>
        </w:rPr>
      </w:pPr>
      <w:r w:rsidRPr="00900137">
        <w:rPr>
          <w:b/>
          <w:bCs/>
        </w:rPr>
        <w:t>1. The Interaction Workflow</w:t>
      </w:r>
    </w:p>
    <w:p w:rsidR="00900137" w:rsidRPr="00900137" w:rsidRDefault="00900137" w:rsidP="00900137">
      <w:r w:rsidRPr="00900137">
        <w:t>The AI acts as the "strategist," while the Noir ZKP serves as the "cryptographic auditor." </w:t>
      </w:r>
    </w:p>
    <w:p w:rsidR="00900137" w:rsidRPr="00900137" w:rsidRDefault="00900137" w:rsidP="00900137">
      <w:pPr>
        <w:numPr>
          <w:ilvl w:val="0"/>
          <w:numId w:val="4"/>
        </w:numPr>
      </w:pPr>
      <w:r w:rsidRPr="00900137">
        <w:rPr>
          <w:b/>
          <w:bCs/>
        </w:rPr>
        <w:t>AI Inference (The Proposal):</w:t>
      </w:r>
      <w:r w:rsidRPr="00900137">
        <w:t> The AI interface takes the proposed term sheet (e.g., $10M valuation, 2x liquidation preference) and your current cap table data from its isolated schema. It performs the "heavy lifting" of simulating dilution and exit waterfalls.</w:t>
      </w:r>
    </w:p>
    <w:p w:rsidR="00900137" w:rsidRPr="00900137" w:rsidRDefault="00900137" w:rsidP="00900137">
      <w:pPr>
        <w:numPr>
          <w:ilvl w:val="0"/>
          <w:numId w:val="4"/>
        </w:numPr>
      </w:pPr>
      <w:r w:rsidRPr="00900137">
        <w:rPr>
          <w:b/>
          <w:bCs/>
        </w:rPr>
        <w:t>Noir Circuit (The Verification):</w:t>
      </w:r>
      <w:r w:rsidRPr="00900137">
        <w:t> Instead of just showing the AI's output, the system generates a </w:t>
      </w:r>
      <w:r w:rsidRPr="00900137">
        <w:rPr>
          <w:b/>
          <w:bCs/>
        </w:rPr>
        <w:t>Zero-Knowledge Proof (ZKP)</w:t>
      </w:r>
      <w:r w:rsidRPr="00900137">
        <w:t> using a </w:t>
      </w:r>
      <w:hyperlink r:id="rId7" w:tgtFrame="_blank" w:history="1">
        <w:r w:rsidRPr="00900137">
          <w:rPr>
            <w:rStyle w:val="Hyperlink"/>
          </w:rPr>
          <w:t>Noir circuit</w:t>
        </w:r>
      </w:hyperlink>
      <w:r w:rsidRPr="00900137">
        <w:t>. This proof confirms that the AI's suggested scenario:</w:t>
      </w:r>
    </w:p>
    <w:p w:rsidR="00900137" w:rsidRPr="00900137" w:rsidRDefault="00900137" w:rsidP="00900137">
      <w:pPr>
        <w:numPr>
          <w:ilvl w:val="1"/>
          <w:numId w:val="4"/>
        </w:numPr>
      </w:pPr>
      <w:r w:rsidRPr="00900137">
        <w:t>Does not exceed the </w:t>
      </w:r>
      <w:r w:rsidRPr="00900137">
        <w:rPr>
          <w:b/>
          <w:bCs/>
        </w:rPr>
        <w:t>Total Authorized Shares</w:t>
      </w:r>
      <w:r w:rsidRPr="00900137">
        <w:t> (private witness).</w:t>
      </w:r>
    </w:p>
    <w:p w:rsidR="00900137" w:rsidRPr="00900137" w:rsidRDefault="00900137" w:rsidP="00900137">
      <w:pPr>
        <w:numPr>
          <w:ilvl w:val="1"/>
          <w:numId w:val="4"/>
        </w:numPr>
      </w:pPr>
      <w:r w:rsidRPr="00900137">
        <w:t>Maintains existing </w:t>
      </w:r>
      <w:r w:rsidRPr="00900137">
        <w:rPr>
          <w:b/>
          <w:bCs/>
        </w:rPr>
        <w:t>anti-dilution protections</w:t>
      </w:r>
      <w:r w:rsidRPr="00900137">
        <w:t> for current investors without revealing who those investors are.</w:t>
      </w:r>
    </w:p>
    <w:p w:rsidR="00900137" w:rsidRPr="00900137" w:rsidRDefault="00900137" w:rsidP="00900137">
      <w:pPr>
        <w:numPr>
          <w:ilvl w:val="1"/>
          <w:numId w:val="4"/>
        </w:numPr>
      </w:pPr>
      <w:r w:rsidRPr="00900137">
        <w:t>Complies with </w:t>
      </w:r>
      <w:r w:rsidRPr="00900137">
        <w:rPr>
          <w:b/>
          <w:bCs/>
        </w:rPr>
        <w:t>computation integrity</w:t>
      </w:r>
      <w:r w:rsidRPr="00900137">
        <w:t>, proving the AI didn't "hallucinate" the math. </w:t>
      </w:r>
    </w:p>
    <w:p w:rsidR="00900137" w:rsidRPr="00900137" w:rsidRDefault="00900137" w:rsidP="00900137">
      <w:r w:rsidRPr="00900137">
        <w:t>Binance +4</w:t>
      </w:r>
    </w:p>
    <w:p w:rsidR="00900137" w:rsidRPr="00900137" w:rsidRDefault="00900137" w:rsidP="00900137">
      <w:pPr>
        <w:rPr>
          <w:b/>
          <w:bCs/>
        </w:rPr>
      </w:pPr>
      <w:r w:rsidRPr="00900137">
        <w:rPr>
          <w:b/>
          <w:bCs/>
        </w:rPr>
        <w:t>2. Privacy-Preserving Term Sheet Scenarios</w:t>
      </w:r>
    </w:p>
    <w:p w:rsidR="00900137" w:rsidRPr="00900137" w:rsidRDefault="00900137" w:rsidP="00900137">
      <w:r w:rsidRPr="00900137">
        <w:t>This dual-layer approach solves the "Black Box" problem of financial AI: </w:t>
      </w:r>
    </w:p>
    <w:p w:rsidR="00900137" w:rsidRPr="00900137" w:rsidRDefault="00900137" w:rsidP="00900137">
      <w:pPr>
        <w:numPr>
          <w:ilvl w:val="0"/>
          <w:numId w:val="5"/>
        </w:numPr>
      </w:pPr>
      <w:r w:rsidRPr="00900137">
        <w:rPr>
          <w:b/>
          <w:bCs/>
        </w:rPr>
        <w:t>Witness Hiding:</w:t>
      </w:r>
      <w:r w:rsidRPr="00900137">
        <w:t> The actual names of shareholders and their specific holdings remain "private witnesses" within the Noir circuit. The outside world (or even your central database) only sees the public proof that the new term sheet is mathematically viable within the company's rules.</w:t>
      </w:r>
    </w:p>
    <w:p w:rsidR="00900137" w:rsidRPr="00900137" w:rsidRDefault="00900137" w:rsidP="00900137">
      <w:pPr>
        <w:numPr>
          <w:ilvl w:val="0"/>
          <w:numId w:val="5"/>
        </w:numPr>
      </w:pPr>
      <w:r w:rsidRPr="00900137">
        <w:rPr>
          <w:b/>
          <w:bCs/>
        </w:rPr>
        <w:t>Trustless Triage:</w:t>
      </w:r>
      <w:r w:rsidRPr="00900137">
        <w:t> A founder could share a "Proof of Viability" with a potential lead investor. This proves the company can technically accommodate the new terms without the founder having to export a full, sensitive cap table PDF.</w:t>
      </w:r>
    </w:p>
    <w:p w:rsidR="00900137" w:rsidRPr="00900137" w:rsidRDefault="00900137" w:rsidP="00900137">
      <w:pPr>
        <w:numPr>
          <w:ilvl w:val="0"/>
          <w:numId w:val="5"/>
        </w:numPr>
      </w:pPr>
      <w:r w:rsidRPr="00900137">
        <w:rPr>
          <w:b/>
          <w:bCs/>
        </w:rPr>
        <w:t>Standardized Verification:</w:t>
      </w:r>
      <w:r w:rsidRPr="00900137">
        <w:t> Using </w:t>
      </w:r>
      <w:hyperlink r:id="rId8" w:tgtFrame="_blank" w:history="1">
        <w:r w:rsidRPr="00900137">
          <w:rPr>
            <w:rStyle w:val="Hyperlink"/>
          </w:rPr>
          <w:t>Noir’s backend-agnostic architecture</w:t>
        </w:r>
      </w:hyperlink>
      <w:r w:rsidRPr="00900137">
        <w:t>, you can generate these proofs efficiently and even verify them on-chain if you eventually integrate with decentralized finance (DeFi) platforms. </w:t>
      </w:r>
    </w:p>
    <w:p w:rsidR="00900137" w:rsidRPr="00900137" w:rsidRDefault="00900137" w:rsidP="00900137">
      <w:r w:rsidRPr="00900137">
        <w:t>Nyaay AI +4</w:t>
      </w:r>
    </w:p>
    <w:p w:rsidR="00900137" w:rsidRPr="00900137" w:rsidRDefault="00900137" w:rsidP="00900137">
      <w:pPr>
        <w:rPr>
          <w:b/>
          <w:bCs/>
        </w:rPr>
      </w:pPr>
      <w:r w:rsidRPr="00900137">
        <w:rPr>
          <w:b/>
          <w:bCs/>
        </w:rPr>
        <w:t>3. Implementation Blueprint</w:t>
      </w:r>
    </w:p>
    <w:p w:rsidR="00900137" w:rsidRPr="00900137" w:rsidRDefault="00900137" w:rsidP="00900137">
      <w:r w:rsidRPr="00900137">
        <w:t>To build this, you would likely structure the pipeline as follows:</w:t>
      </w:r>
    </w:p>
    <w:p w:rsidR="00900137" w:rsidRPr="00900137" w:rsidRDefault="00900137" w:rsidP="00900137">
      <w:pPr>
        <w:numPr>
          <w:ilvl w:val="0"/>
          <w:numId w:val="6"/>
        </w:numPr>
      </w:pPr>
      <w:r w:rsidRPr="00900137">
        <w:rPr>
          <w:b/>
          <w:bCs/>
        </w:rPr>
        <w:t>Isolated Schema Data:</w:t>
      </w:r>
      <w:r w:rsidRPr="00900137">
        <w:t> Extract the "Ground Truth" from the user's dedicated DB schema.</w:t>
      </w:r>
    </w:p>
    <w:p w:rsidR="00900137" w:rsidRPr="00900137" w:rsidRDefault="00900137" w:rsidP="00900137">
      <w:pPr>
        <w:numPr>
          <w:ilvl w:val="0"/>
          <w:numId w:val="6"/>
        </w:numPr>
      </w:pPr>
      <w:r w:rsidRPr="00900137">
        <w:rPr>
          <w:b/>
          <w:bCs/>
        </w:rPr>
        <w:t>AI Modeling:</w:t>
      </w:r>
      <w:r w:rsidRPr="00900137">
        <w:t> Pass data to a local LLM or RAG-based agent to generate scenario options.</w:t>
      </w:r>
    </w:p>
    <w:p w:rsidR="00900137" w:rsidRPr="00900137" w:rsidRDefault="00900137" w:rsidP="00900137">
      <w:pPr>
        <w:numPr>
          <w:ilvl w:val="0"/>
          <w:numId w:val="6"/>
        </w:numPr>
      </w:pPr>
      <w:r w:rsidRPr="00900137">
        <w:rPr>
          <w:b/>
          <w:bCs/>
        </w:rPr>
        <w:t>Circuit Compilation:</w:t>
      </w:r>
      <w:r w:rsidRPr="00900137">
        <w:t> Use Nargo (Noir's build tool) to compile the "viability logic" into a circuit.</w:t>
      </w:r>
    </w:p>
    <w:p w:rsidR="00900137" w:rsidRPr="00900137" w:rsidRDefault="00900137" w:rsidP="00900137">
      <w:pPr>
        <w:numPr>
          <w:ilvl w:val="0"/>
          <w:numId w:val="6"/>
        </w:numPr>
      </w:pPr>
      <w:r w:rsidRPr="00900137">
        <w:rPr>
          <w:b/>
          <w:bCs/>
        </w:rPr>
        <w:lastRenderedPageBreak/>
        <w:t>Proof Generation:</w:t>
      </w:r>
      <w:r w:rsidRPr="00900137">
        <w:t> The user's client generates a proof locally (maintaining privacy) that the scenario is valid.</w:t>
      </w:r>
    </w:p>
    <w:p w:rsidR="00900137" w:rsidRPr="00900137" w:rsidRDefault="00900137" w:rsidP="00900137">
      <w:pPr>
        <w:numPr>
          <w:ilvl w:val="0"/>
          <w:numId w:val="6"/>
        </w:numPr>
      </w:pPr>
      <w:r w:rsidRPr="00900137">
        <w:rPr>
          <w:b/>
          <w:bCs/>
        </w:rPr>
        <w:t>Secure Verification:</w:t>
      </w:r>
      <w:r w:rsidRPr="00900137">
        <w:t> The platform verifies the proof, allowing the user to trust the AI's advice without ever exposing the raw cap table to the AI's global training set. </w:t>
      </w:r>
    </w:p>
    <w:p w:rsidR="00900137" w:rsidRDefault="00900137" w:rsidP="00900137">
      <w:pPr>
        <w:shd w:val="clear" w:color="auto" w:fill="FFFFFF"/>
        <w:spacing w:line="360" w:lineRule="atLeast"/>
        <w:rPr>
          <w:rFonts w:ascii="Google Sans" w:hAnsi="Google Sans"/>
          <w:color w:val="0A0A0A"/>
        </w:rPr>
      </w:pPr>
      <w:r>
        <w:rPr>
          <w:rFonts w:ascii="Google Sans" w:hAnsi="Google Sans"/>
          <w:color w:val="0A0A0A"/>
        </w:rPr>
        <w:t>To integrate your </w:t>
      </w:r>
      <w:r>
        <w:rPr>
          <w:rStyle w:val="Strong"/>
          <w:rFonts w:ascii="Google Sans" w:hAnsi="Google Sans"/>
          <w:color w:val="0A0A0A"/>
        </w:rPr>
        <w:t>AI Scenario Engine</w:t>
      </w:r>
      <w:r>
        <w:rPr>
          <w:rFonts w:ascii="Google Sans" w:hAnsi="Google Sans"/>
          <w:color w:val="0A0A0A"/>
        </w:rPr>
        <w:t> with </w:t>
      </w:r>
      <w:r>
        <w:rPr>
          <w:rStyle w:val="Strong"/>
          <w:rFonts w:ascii="Google Sans" w:hAnsi="Google Sans"/>
          <w:color w:val="0A0A0A"/>
        </w:rPr>
        <w:t>Noir</w:t>
      </w:r>
      <w:r>
        <w:rPr>
          <w:rFonts w:ascii="Google Sans" w:hAnsi="Google Sans"/>
          <w:color w:val="0A0A0A"/>
        </w:rPr>
        <w:t>, the AI calculates the new cap table values, while the Noir circuit enforces the "rules of the game" (e.g., ensuring no unauthorized shares are issued).</w:t>
      </w:r>
    </w:p>
    <w:p w:rsidR="00900137" w:rsidRDefault="00900137" w:rsidP="00900137">
      <w:pPr>
        <w:shd w:val="clear" w:color="auto" w:fill="FFFFFF"/>
        <w:spacing w:line="360" w:lineRule="atLeast"/>
        <w:rPr>
          <w:rFonts w:ascii="Google Sans" w:hAnsi="Google Sans"/>
          <w:color w:val="0A0A0A"/>
        </w:rPr>
      </w:pPr>
      <w:r>
        <w:rPr>
          <w:rFonts w:ascii="Google Sans" w:hAnsi="Google Sans"/>
          <w:color w:val="0A0A0A"/>
        </w:rPr>
        <w:t>Below is a sample Noir circuit for a </w:t>
      </w:r>
      <w:r>
        <w:rPr>
          <w:rStyle w:val="Strong"/>
          <w:rFonts w:ascii="Google Sans" w:hAnsi="Google Sans"/>
          <w:color w:val="0A0A0A"/>
        </w:rPr>
        <w:t>Full Ratchet Anti-Dilution check</w:t>
      </w:r>
      <w:r>
        <w:rPr>
          <w:rFonts w:ascii="Google Sans" w:hAnsi="Google Sans"/>
          <w:color w:val="0A0A0A"/>
        </w:rPr>
        <w:t>. This proves that a conversion price adjustment for an existing investor matches the "down round" price without revealing the investor's specific share count or the total company valuation.</w:t>
      </w:r>
    </w:p>
    <w:p w:rsidR="00900137" w:rsidRDefault="00900137" w:rsidP="00900137">
      <w:pPr>
        <w:shd w:val="clear" w:color="auto" w:fill="FFFFFF"/>
        <w:spacing w:line="420" w:lineRule="atLeast"/>
        <w:rPr>
          <w:rFonts w:ascii="Google Sans" w:hAnsi="Google Sans"/>
          <w:b/>
          <w:bCs/>
          <w:color w:val="0A0A0A"/>
          <w:sz w:val="30"/>
          <w:szCs w:val="30"/>
        </w:rPr>
      </w:pPr>
      <w:r>
        <w:rPr>
          <w:rFonts w:ascii="Google Sans" w:hAnsi="Google Sans"/>
          <w:b/>
          <w:bCs/>
          <w:color w:val="0A0A0A"/>
          <w:sz w:val="30"/>
          <w:szCs w:val="30"/>
        </w:rPr>
        <w:t>1. The Noir Circuit Logic</w:t>
      </w:r>
    </w:p>
    <w:p w:rsidR="00900137" w:rsidRDefault="00900137" w:rsidP="00900137">
      <w:pPr>
        <w:shd w:val="clear" w:color="auto" w:fill="FFFFFF"/>
        <w:spacing w:line="360" w:lineRule="atLeast"/>
        <w:rPr>
          <w:rStyle w:val="vkekvd"/>
          <w:sz w:val="24"/>
          <w:szCs w:val="24"/>
        </w:rPr>
      </w:pPr>
      <w:r>
        <w:rPr>
          <w:rFonts w:ascii="Google Sans" w:hAnsi="Google Sans"/>
          <w:color w:val="0A0A0A"/>
        </w:rPr>
        <w:t>In Noir, variables are </w:t>
      </w:r>
      <w:r>
        <w:rPr>
          <w:rStyle w:val="HTMLCode"/>
          <w:rFonts w:eastAsiaTheme="minorHAnsi"/>
          <w:color w:val="0A0A0A"/>
          <w:sz w:val="21"/>
          <w:szCs w:val="21"/>
          <w:bdr w:val="single" w:sz="6" w:space="0" w:color="F0F2F5" w:frame="1"/>
          <w:shd w:val="clear" w:color="auto" w:fill="F0F2F5"/>
        </w:rPr>
        <w:t>private</w:t>
      </w:r>
      <w:r>
        <w:rPr>
          <w:rFonts w:ascii="Google Sans" w:hAnsi="Google Sans"/>
          <w:color w:val="0A0A0A"/>
        </w:rPr>
        <w:t> by default (witnesses) unless marked </w:t>
      </w:r>
      <w:r>
        <w:rPr>
          <w:rStyle w:val="HTMLCode"/>
          <w:rFonts w:eastAsiaTheme="minorHAnsi"/>
          <w:color w:val="0A0A0A"/>
          <w:sz w:val="21"/>
          <w:szCs w:val="21"/>
          <w:bdr w:val="single" w:sz="6" w:space="0" w:color="F0F2F5" w:frame="1"/>
          <w:shd w:val="clear" w:color="auto" w:fill="F0F2F5"/>
        </w:rPr>
        <w:t>pub</w:t>
      </w:r>
      <w:r>
        <w:rPr>
          <w:rFonts w:ascii="Google Sans" w:hAnsi="Google Sans"/>
          <w:color w:val="0A0A0A"/>
        </w:rPr>
        <w:t>. This allows the founder to prove the calculation is correct to a VC without revealing the exact "Ground Truth" numbers.</w:t>
      </w:r>
      <w:r>
        <w:rPr>
          <w:rStyle w:val="vkekvd"/>
          <w:rFonts w:ascii="Google Sans" w:hAnsi="Google Sans"/>
          <w:color w:val="0A0A0A"/>
        </w:rPr>
        <w:t> </w:t>
      </w:r>
    </w:p>
    <w:p w:rsidR="00900137" w:rsidRDefault="00900137" w:rsidP="00900137">
      <w:pPr>
        <w:shd w:val="clear" w:color="auto" w:fill="FFFFFF"/>
        <w:spacing w:line="360" w:lineRule="atLeast"/>
      </w:pPr>
    </w:p>
    <w:p w:rsidR="00900137" w:rsidRDefault="00900137" w:rsidP="00900137">
      <w:pPr>
        <w:shd w:val="clear" w:color="auto" w:fill="F0F2F5"/>
        <w:spacing w:line="390" w:lineRule="atLeast"/>
        <w:rPr>
          <w:rFonts w:ascii="Google Sans" w:hAnsi="Google Sans"/>
          <w:color w:val="0A0A0A"/>
          <w:sz w:val="30"/>
          <w:szCs w:val="30"/>
        </w:rPr>
      </w:pPr>
      <w:r>
        <w:rPr>
          <w:rFonts w:ascii="Google Sans" w:hAnsi="Google Sans"/>
          <w:color w:val="0A0A0A"/>
          <w:sz w:val="30"/>
          <w:szCs w:val="30"/>
        </w:rPr>
        <w:t>rust</w:t>
      </w:r>
    </w:p>
    <w:p w:rsidR="00900137" w:rsidRDefault="00900137" w:rsidP="00900137">
      <w:pPr>
        <w:pStyle w:val="HTMLPreformatted"/>
        <w:shd w:val="clear" w:color="auto" w:fill="F0F2F5"/>
        <w:spacing w:line="330" w:lineRule="atLeast"/>
        <w:rPr>
          <w:rStyle w:val="undefined"/>
          <w:color w:val="0A0A0A"/>
        </w:rPr>
      </w:pPr>
      <w:r>
        <w:rPr>
          <w:rStyle w:val="cltqqc"/>
          <w:i/>
          <w:iCs/>
          <w:color w:val="80868B"/>
        </w:rPr>
        <w:t>// Basic Full-Ratchet Anti-Dilution Circuit</w:t>
      </w:r>
    </w:p>
    <w:p w:rsidR="00900137" w:rsidRDefault="00900137" w:rsidP="00900137">
      <w:pPr>
        <w:pStyle w:val="HTMLPreformatted"/>
        <w:shd w:val="clear" w:color="auto" w:fill="F0F2F5"/>
        <w:spacing w:line="330" w:lineRule="atLeast"/>
        <w:rPr>
          <w:rStyle w:val="undefined"/>
          <w:color w:val="0A0A0A"/>
        </w:rPr>
      </w:pPr>
      <w:r>
        <w:rPr>
          <w:rStyle w:val="cltqqc"/>
          <w:i/>
          <w:iCs/>
          <w:color w:val="80868B"/>
        </w:rPr>
        <w:t>// Proves: NewConversionPrice == DownRoundPrice</w:t>
      </w:r>
    </w:p>
    <w:p w:rsidR="00900137" w:rsidRDefault="00900137" w:rsidP="00900137">
      <w:pPr>
        <w:pStyle w:val="HTMLPreformatted"/>
        <w:shd w:val="clear" w:color="auto" w:fill="F0F2F5"/>
        <w:spacing w:line="330" w:lineRule="atLeast"/>
        <w:rPr>
          <w:rStyle w:val="undefined"/>
          <w:color w:val="0A0A0A"/>
        </w:rPr>
      </w:pPr>
      <w:r>
        <w:rPr>
          <w:rStyle w:val="cltqqc"/>
          <w:i/>
          <w:iCs/>
          <w:color w:val="80868B"/>
        </w:rPr>
        <w:t>// Proves: NewShares = Investment / NewConversionPrice</w:t>
      </w:r>
    </w:p>
    <w:p w:rsidR="00900137" w:rsidRDefault="00900137" w:rsidP="00900137">
      <w:pPr>
        <w:pStyle w:val="HTMLPreformatted"/>
        <w:shd w:val="clear" w:color="auto" w:fill="F0F2F5"/>
        <w:spacing w:line="330" w:lineRule="atLeast"/>
        <w:rPr>
          <w:rStyle w:val="undefined"/>
          <w:color w:val="0A0A0A"/>
        </w:rPr>
      </w:pPr>
    </w:p>
    <w:p w:rsidR="00900137" w:rsidRDefault="00900137" w:rsidP="00900137">
      <w:pPr>
        <w:pStyle w:val="HTMLPreformatted"/>
        <w:shd w:val="clear" w:color="auto" w:fill="F0F2F5"/>
        <w:spacing w:line="330" w:lineRule="atLeast"/>
        <w:rPr>
          <w:rStyle w:val="undefined"/>
          <w:color w:val="0A0A0A"/>
        </w:rPr>
      </w:pPr>
      <w:r>
        <w:rPr>
          <w:rStyle w:val="mexsqb"/>
          <w:color w:val="9334E6"/>
        </w:rPr>
        <w:t>fn</w:t>
      </w:r>
      <w:r>
        <w:rPr>
          <w:rStyle w:val="undefined"/>
          <w:color w:val="0A0A0A"/>
        </w:rPr>
        <w:t xml:space="preserve"> main(</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Private inputs (the "Witnesses" - hidden from the verifier)</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original_invest_amount: u64, </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current_shares: u64,</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Public inputs (what the VC/System sees)</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pub</w:t>
      </w:r>
      <w:r>
        <w:rPr>
          <w:rStyle w:val="undefined"/>
          <w:color w:val="0A0A0A"/>
        </w:rPr>
        <w:t xml:space="preserve"> down_round_price: u64,</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pub</w:t>
      </w:r>
      <w:r>
        <w:rPr>
          <w:rStyle w:val="undefined"/>
          <w:color w:val="0A0A0A"/>
        </w:rPr>
        <w:t xml:space="preserve"> claimed_new_shares: u64 </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1. Full Ratchet Rule: The new conversion price MUST equal the down round price</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let</w:t>
      </w:r>
      <w:r>
        <w:rPr>
          <w:rStyle w:val="undefined"/>
          <w:color w:val="0A0A0A"/>
        </w:rPr>
        <w:t xml:space="preserve"> new_conversion_price = down_round_price;</w:t>
      </w:r>
    </w:p>
    <w:p w:rsidR="00900137" w:rsidRDefault="00900137" w:rsidP="00900137">
      <w:pPr>
        <w:pStyle w:val="HTMLPreformatted"/>
        <w:shd w:val="clear" w:color="auto" w:fill="F0F2F5"/>
        <w:spacing w:line="330" w:lineRule="atLeast"/>
        <w:rPr>
          <w:rStyle w:val="undefined"/>
          <w:color w:val="0A0A0A"/>
        </w:rPr>
      </w:pP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2. Calculate what the new share count should be based on the original investment</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Math: New Shares = Original Investment / New Conversion Price</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lastRenderedPageBreak/>
        <w:t xml:space="preserve">    </w:t>
      </w:r>
      <w:r>
        <w:rPr>
          <w:rStyle w:val="mexsqb"/>
          <w:color w:val="9334E6"/>
        </w:rPr>
        <w:t>let</w:t>
      </w:r>
      <w:r>
        <w:rPr>
          <w:rStyle w:val="undefined"/>
          <w:color w:val="0A0A0A"/>
        </w:rPr>
        <w:t xml:space="preserve"> calculated_shares = original_invest_amount / new_conversion_price;</w:t>
      </w:r>
    </w:p>
    <w:p w:rsidR="00900137" w:rsidRDefault="00900137" w:rsidP="00900137">
      <w:pPr>
        <w:pStyle w:val="HTMLPreformatted"/>
        <w:shd w:val="clear" w:color="auto" w:fill="F0F2F5"/>
        <w:spacing w:line="330" w:lineRule="atLeast"/>
        <w:rPr>
          <w:rStyle w:val="undefined"/>
          <w:color w:val="0A0A0A"/>
        </w:rPr>
      </w:pP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3. Constrain the output to match the claimed scenario</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w:t>
      </w:r>
      <w:r>
        <w:rPr>
          <w:rStyle w:val="cltqqc"/>
          <w:i/>
          <w:iCs/>
          <w:color w:val="80868B"/>
        </w:rPr>
        <w:t>// If the AI or User tries to 'hallucinate' more shares, this proof will fail.</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 xml:space="preserve">    assert(calculated_shares == claimed_new_shares);</w:t>
      </w:r>
    </w:p>
    <w:p w:rsidR="00900137" w:rsidRDefault="00900137" w:rsidP="00900137">
      <w:pPr>
        <w:pStyle w:val="HTMLPreformatted"/>
        <w:shd w:val="clear" w:color="auto" w:fill="F0F2F5"/>
        <w:spacing w:line="330" w:lineRule="atLeast"/>
        <w:rPr>
          <w:rStyle w:val="undefined"/>
          <w:color w:val="0A0A0A"/>
        </w:rPr>
      </w:pPr>
      <w:r>
        <w:rPr>
          <w:rStyle w:val="undefined"/>
          <w:color w:val="0A0A0A"/>
        </w:rPr>
        <w:t>}</w:t>
      </w:r>
    </w:p>
    <w:p w:rsidR="00900137" w:rsidRDefault="00900137" w:rsidP="00900137">
      <w:pPr>
        <w:shd w:val="clear" w:color="auto" w:fill="F0F2F5"/>
        <w:rPr>
          <w:rFonts w:ascii="Google Sans" w:hAnsi="Google Sans"/>
          <w:color w:val="0A0A0A"/>
          <w:sz w:val="18"/>
          <w:szCs w:val="18"/>
        </w:rPr>
      </w:pPr>
      <w:r>
        <w:rPr>
          <w:rFonts w:ascii="Google Sans" w:hAnsi="Google Sans"/>
          <w:color w:val="0A0A0A"/>
          <w:sz w:val="18"/>
          <w:szCs w:val="18"/>
        </w:rPr>
        <w:t>Use code with caution.</w:t>
      </w:r>
    </w:p>
    <w:p w:rsidR="00900137" w:rsidRDefault="00900137" w:rsidP="00900137">
      <w:pPr>
        <w:shd w:val="clear" w:color="auto" w:fill="FFFFFF"/>
        <w:spacing w:line="420" w:lineRule="atLeast"/>
        <w:rPr>
          <w:rFonts w:ascii="Google Sans" w:hAnsi="Google Sans"/>
          <w:b/>
          <w:bCs/>
          <w:color w:val="0A0A0A"/>
          <w:sz w:val="30"/>
          <w:szCs w:val="30"/>
        </w:rPr>
      </w:pPr>
      <w:r>
        <w:rPr>
          <w:rFonts w:ascii="Google Sans" w:hAnsi="Google Sans"/>
          <w:b/>
          <w:bCs/>
          <w:color w:val="0A0A0A"/>
          <w:sz w:val="30"/>
          <w:szCs w:val="30"/>
        </w:rPr>
        <w:t>2. Strategic Implementation Steps</w:t>
      </w:r>
    </w:p>
    <w:p w:rsidR="00900137" w:rsidRDefault="00900137" w:rsidP="00900137">
      <w:pPr>
        <w:numPr>
          <w:ilvl w:val="0"/>
          <w:numId w:val="7"/>
        </w:numPr>
        <w:shd w:val="clear" w:color="auto" w:fill="FFFFFF"/>
        <w:spacing w:after="180" w:line="360" w:lineRule="atLeast"/>
        <w:ind w:left="0"/>
        <w:rPr>
          <w:rFonts w:ascii="Google Sans" w:hAnsi="Google Sans"/>
          <w:color w:val="0A0A0A"/>
          <w:sz w:val="24"/>
          <w:szCs w:val="24"/>
        </w:rPr>
      </w:pPr>
      <w:r>
        <w:rPr>
          <w:rStyle w:val="Strong"/>
          <w:rFonts w:ascii="Google Sans" w:hAnsi="Google Sans"/>
          <w:color w:val="0A0A0A"/>
        </w:rPr>
        <w:t>Define the Circuit Constraints</w:t>
      </w:r>
      <w:r>
        <w:rPr>
          <w:rStyle w:val="t286pc"/>
          <w:rFonts w:ascii="Google Sans" w:hAnsi="Google Sans"/>
          <w:color w:val="0A0A0A"/>
        </w:rPr>
        <w:t>: Use Nargo to compile your financial logic (like the one above) into a circuit. This ensures that no matter what the AI proposes, it must pass these hardcoded mathematical "guardrails".</w:t>
      </w:r>
    </w:p>
    <w:p w:rsidR="00900137" w:rsidRDefault="00900137" w:rsidP="00900137">
      <w:pPr>
        <w:numPr>
          <w:ilvl w:val="0"/>
          <w:numId w:val="7"/>
        </w:numPr>
        <w:shd w:val="clear" w:color="auto" w:fill="FFFFFF"/>
        <w:spacing w:after="180" w:line="360" w:lineRule="atLeast"/>
        <w:ind w:left="0"/>
        <w:rPr>
          <w:rFonts w:ascii="Google Sans" w:hAnsi="Google Sans"/>
          <w:color w:val="0A0A0A"/>
        </w:rPr>
      </w:pPr>
      <w:r>
        <w:rPr>
          <w:rStyle w:val="Strong"/>
          <w:rFonts w:ascii="Google Sans" w:hAnsi="Google Sans"/>
          <w:color w:val="0A0A0A"/>
        </w:rPr>
        <w:t>AI Scenario Generation</w:t>
      </w:r>
      <w:r>
        <w:rPr>
          <w:rStyle w:val="t286pc"/>
          <w:rFonts w:ascii="Google Sans" w:hAnsi="Google Sans"/>
          <w:color w:val="0A0A0A"/>
        </w:rPr>
        <w:t>: Your AI interface runs the "What-If" (e.g., "What if we raise $5M at a $20M post?"). It generates the </w:t>
      </w:r>
      <w:r>
        <w:rPr>
          <w:rStyle w:val="HTMLCode"/>
          <w:rFonts w:eastAsiaTheme="minorHAnsi"/>
          <w:color w:val="0A0A0A"/>
          <w:sz w:val="21"/>
          <w:szCs w:val="21"/>
          <w:bdr w:val="single" w:sz="6" w:space="0" w:color="F0F2F5" w:frame="1"/>
          <w:shd w:val="clear" w:color="auto" w:fill="F0F2F5"/>
        </w:rPr>
        <w:t>claimed_new_shares</w:t>
      </w:r>
      <w:r>
        <w:rPr>
          <w:rStyle w:val="t286pc"/>
          <w:rFonts w:ascii="Google Sans" w:hAnsi="Google Sans"/>
          <w:color w:val="0A0A0A"/>
        </w:rPr>
        <w:t> and </w:t>
      </w:r>
      <w:r>
        <w:rPr>
          <w:rStyle w:val="HTMLCode"/>
          <w:rFonts w:eastAsiaTheme="minorHAnsi"/>
          <w:color w:val="0A0A0A"/>
          <w:sz w:val="21"/>
          <w:szCs w:val="21"/>
          <w:bdr w:val="single" w:sz="6" w:space="0" w:color="F0F2F5" w:frame="1"/>
          <w:shd w:val="clear" w:color="auto" w:fill="F0F2F5"/>
        </w:rPr>
        <w:t>down_round_price</w:t>
      </w:r>
      <w:r>
        <w:rPr>
          <w:rStyle w:val="t286pc"/>
          <w:rFonts w:ascii="Google Sans" w:hAnsi="Google Sans"/>
          <w:color w:val="0A0A0A"/>
        </w:rPr>
        <w:t> as outputs.</w:t>
      </w:r>
    </w:p>
    <w:p w:rsidR="00900137" w:rsidRDefault="00900137" w:rsidP="00900137">
      <w:pPr>
        <w:numPr>
          <w:ilvl w:val="0"/>
          <w:numId w:val="7"/>
        </w:numPr>
        <w:shd w:val="clear" w:color="auto" w:fill="FFFFFF"/>
        <w:spacing w:after="180" w:line="360" w:lineRule="atLeast"/>
        <w:ind w:left="0"/>
        <w:rPr>
          <w:rFonts w:ascii="Google Sans" w:hAnsi="Google Sans"/>
          <w:color w:val="0A0A0A"/>
        </w:rPr>
      </w:pPr>
      <w:r>
        <w:rPr>
          <w:rStyle w:val="Strong"/>
          <w:rFonts w:ascii="Google Sans" w:hAnsi="Google Sans"/>
          <w:color w:val="0A0A0A"/>
        </w:rPr>
        <w:t>Local Proof Generation</w:t>
      </w:r>
      <w:r>
        <w:rPr>
          <w:rStyle w:val="t286pc"/>
          <w:rFonts w:ascii="Google Sans" w:hAnsi="Google Sans"/>
          <w:color w:val="0A0A0A"/>
        </w:rPr>
        <w:t>: The user’s browser (the Prover) takes the </w:t>
      </w:r>
      <w:r>
        <w:rPr>
          <w:rStyle w:val="Strong"/>
          <w:rFonts w:ascii="Google Sans" w:hAnsi="Google Sans"/>
          <w:color w:val="0A0A0A"/>
        </w:rPr>
        <w:t>private</w:t>
      </w:r>
      <w:r>
        <w:rPr>
          <w:rStyle w:val="t286pc"/>
          <w:rFonts w:ascii="Google Sans" w:hAnsi="Google Sans"/>
          <w:color w:val="0A0A0A"/>
        </w:rPr>
        <w:t> cap table data and the </w:t>
      </w:r>
      <w:r>
        <w:rPr>
          <w:rStyle w:val="Strong"/>
          <w:rFonts w:ascii="Google Sans" w:hAnsi="Google Sans"/>
          <w:color w:val="0A0A0A"/>
        </w:rPr>
        <w:t>AI's proposal</w:t>
      </w:r>
      <w:r>
        <w:rPr>
          <w:rStyle w:val="t286pc"/>
          <w:rFonts w:ascii="Google Sans" w:hAnsi="Google Sans"/>
          <w:color w:val="0A0A0A"/>
        </w:rPr>
        <w:t> to generate a ZK proof.</w:t>
      </w:r>
    </w:p>
    <w:p w:rsidR="00900137" w:rsidRDefault="00900137" w:rsidP="00900137">
      <w:pPr>
        <w:numPr>
          <w:ilvl w:val="0"/>
          <w:numId w:val="7"/>
        </w:numPr>
        <w:shd w:val="clear" w:color="auto" w:fill="FFFFFF"/>
        <w:spacing w:after="180" w:line="360" w:lineRule="atLeast"/>
        <w:ind w:left="0"/>
        <w:rPr>
          <w:rStyle w:val="vkekvd"/>
        </w:rPr>
      </w:pPr>
      <w:r>
        <w:rPr>
          <w:rStyle w:val="Strong"/>
          <w:rFonts w:ascii="Google Sans" w:hAnsi="Google Sans"/>
          <w:color w:val="0A0A0A"/>
        </w:rPr>
        <w:t>Verification</w:t>
      </w:r>
      <w:r>
        <w:rPr>
          <w:rStyle w:val="t286pc"/>
          <w:rFonts w:ascii="Google Sans" w:hAnsi="Google Sans"/>
          <w:color w:val="0A0A0A"/>
        </w:rPr>
        <w:t>: The platform (the Verifier) checks the proof. If it passes, the system confirms: </w:t>
      </w:r>
      <w:r>
        <w:rPr>
          <w:rStyle w:val="Emphasis"/>
          <w:rFonts w:ascii="Google Sans" w:hAnsi="Google Sans"/>
          <w:color w:val="0A0A0A"/>
        </w:rPr>
        <w:t>"This scenario is mathematically valid and respects all existing anti-dilution rights,"</w:t>
      </w:r>
      <w:r>
        <w:rPr>
          <w:rStyle w:val="t286pc"/>
          <w:rFonts w:ascii="Google Sans" w:hAnsi="Google Sans"/>
          <w:color w:val="0A0A0A"/>
        </w:rPr>
        <w:t> without the server ever seeing the private investor data.</w:t>
      </w:r>
      <w:r>
        <w:rPr>
          <w:rStyle w:val="vkekvd"/>
          <w:rFonts w:ascii="Google Sans" w:hAnsi="Google Sans"/>
          <w:color w:val="0A0A0A"/>
        </w:rPr>
        <w:t> </w:t>
      </w:r>
    </w:p>
    <w:p w:rsidR="00900137" w:rsidRDefault="00900137" w:rsidP="00900137">
      <w:pPr>
        <w:shd w:val="clear" w:color="auto" w:fill="FFFFFF"/>
        <w:spacing w:after="180" w:line="360" w:lineRule="atLeast"/>
      </w:pPr>
      <w:r>
        <w:rPr>
          <w:rStyle w:val="ifmvxd"/>
          <w:rFonts w:ascii="Google Sans" w:hAnsi="Google Sans"/>
          <w:color w:val="56595E"/>
          <w:sz w:val="17"/>
          <w:szCs w:val="17"/>
        </w:rPr>
        <w:t>YouTube</w:t>
      </w:r>
      <w:r>
        <w:rPr>
          <w:rStyle w:val="ijm6od"/>
          <w:rFonts w:ascii="Google Sans" w:hAnsi="Google Sans"/>
          <w:color w:val="56595E"/>
          <w:sz w:val="17"/>
          <w:szCs w:val="17"/>
        </w:rPr>
        <w:t> +3</w:t>
      </w:r>
    </w:p>
    <w:p w:rsidR="00900137" w:rsidRDefault="00900137" w:rsidP="00900137">
      <w:pPr>
        <w:shd w:val="clear" w:color="auto" w:fill="FFFFFF"/>
        <w:spacing w:after="0" w:line="420" w:lineRule="atLeast"/>
        <w:rPr>
          <w:rFonts w:ascii="Google Sans" w:hAnsi="Google Sans"/>
          <w:b/>
          <w:bCs/>
          <w:color w:val="0A0A0A"/>
          <w:sz w:val="30"/>
          <w:szCs w:val="30"/>
        </w:rPr>
      </w:pPr>
      <w:r>
        <w:rPr>
          <w:rFonts w:ascii="Google Sans" w:hAnsi="Google Sans"/>
          <w:b/>
          <w:bCs/>
          <w:color w:val="0A0A0A"/>
          <w:sz w:val="30"/>
          <w:szCs w:val="30"/>
        </w:rPr>
        <w:t>3. Handling Complex Math (Fixed-Point)</w:t>
      </w:r>
    </w:p>
    <w:p w:rsidR="00900137" w:rsidRDefault="00900137" w:rsidP="00900137">
      <w:pPr>
        <w:shd w:val="clear" w:color="auto" w:fill="FFFFFF"/>
        <w:spacing w:line="360" w:lineRule="atLeast"/>
        <w:rPr>
          <w:rFonts w:ascii="Google Sans" w:hAnsi="Google Sans"/>
          <w:color w:val="0A0A0A"/>
        </w:rPr>
      </w:pPr>
      <w:r>
        <w:rPr>
          <w:rFonts w:ascii="Google Sans" w:hAnsi="Google Sans"/>
          <w:color w:val="0A0A0A"/>
        </w:rPr>
        <w:t>Financial calculations require decimals, but ZK circuits typically operate on large integers (Fields). To handle share prices like </w:t>
      </w:r>
      <w:r>
        <w:rPr>
          <w:rStyle w:val="HTMLCode"/>
          <w:rFonts w:eastAsiaTheme="minorHAnsi"/>
          <w:color w:val="0A0A0A"/>
          <w:sz w:val="21"/>
          <w:szCs w:val="21"/>
          <w:bdr w:val="single" w:sz="6" w:space="0" w:color="F0F2F5" w:frame="1"/>
          <w:shd w:val="clear" w:color="auto" w:fill="F0F2F5"/>
        </w:rPr>
        <w:t>$1.50</w:t>
      </w:r>
      <w:r>
        <w:rPr>
          <w:rFonts w:ascii="Google Sans" w:hAnsi="Google Sans"/>
          <w:color w:val="0A0A0A"/>
        </w:rPr>
        <w:t>, you should use a </w:t>
      </w:r>
      <w:r>
        <w:rPr>
          <w:rStyle w:val="Strong"/>
          <w:rFonts w:ascii="Google Sans" w:hAnsi="Google Sans"/>
          <w:color w:val="0A0A0A"/>
        </w:rPr>
        <w:t>Fixed-Point Library</w:t>
      </w:r>
      <w:r>
        <w:rPr>
          <w:rFonts w:ascii="Google Sans" w:hAnsi="Google Sans"/>
          <w:color w:val="0A0A0A"/>
        </w:rPr>
        <w:t> like </w:t>
      </w:r>
      <w:hyperlink r:id="rId9" w:tgtFrame="_blank" w:history="1">
        <w:r>
          <w:rPr>
            <w:rStyle w:val="Hyperlink"/>
            <w:rFonts w:ascii="Google Sans" w:hAnsi="Google Sans"/>
            <w:color w:val="1558D6"/>
          </w:rPr>
          <w:t>noir-fixed-point</w:t>
        </w:r>
      </w:hyperlink>
      <w:r>
        <w:rPr>
          <w:rFonts w:ascii="Google Sans" w:hAnsi="Google Sans"/>
          <w:color w:val="0A0A0A"/>
        </w:rPr>
        <w:t xml:space="preserve">, which scales numbers (e.g., multiplying all values </w:t>
      </w:r>
      <w:r w:rsidRPr="00900137">
        <w:rPr>
          <w:rFonts w:ascii="Google Sans" w:hAnsi="Google Sans"/>
          <w:color w:val="0A0A0A"/>
        </w:rPr>
        <w:t> by </w:t>
      </w:r>
      <w:r>
        <w:rPr>
          <w:rFonts w:ascii="Google Sans" w:hAnsi="Google Sans"/>
          <w:color w:val="0A0A0A"/>
        </w:rPr>
        <w:t xml:space="preserve">10 6 squared to maintain precision during the proof.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Would you like a more complex </w:t>
      </w:r>
      <w:r w:rsidRPr="00900137">
        <w:rPr>
          <w:rFonts w:ascii="Google Sans" w:hAnsi="Google Sans"/>
          <w:b/>
          <w:bCs/>
          <w:color w:val="0A0A0A"/>
        </w:rPr>
        <w:t>Weighted Average Anti-Dilution</w:t>
      </w:r>
      <w:r w:rsidRPr="00900137">
        <w:rPr>
          <w:rFonts w:ascii="Google Sans" w:hAnsi="Google Sans"/>
          <w:color w:val="0A0A0A"/>
        </w:rPr>
        <w:t> circuit, which involves tracking the entire "Fully Diluted" share count as a private witness?</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7 sites</w:t>
      </w:r>
    </w:p>
    <w:p w:rsidR="00900137" w:rsidRPr="00900137" w:rsidRDefault="00900137" w:rsidP="00900137">
      <w:pPr>
        <w:numPr>
          <w:ilvl w:val="0"/>
          <w:numId w:val="8"/>
        </w:numPr>
        <w:shd w:val="clear" w:color="auto" w:fill="FFFFFF"/>
        <w:spacing w:line="360" w:lineRule="atLeast"/>
        <w:rPr>
          <w:rFonts w:ascii="Google Sans" w:hAnsi="Google Sans"/>
          <w:color w:val="0A0A0A"/>
        </w:rPr>
      </w:pPr>
      <w:r w:rsidRPr="00900137">
        <w:rPr>
          <w:rFonts w:ascii="Google Sans" w:hAnsi="Google Sans"/>
          <w:color w:val="0A0A0A"/>
        </w:rPr>
        <w:lastRenderedPageBreak/>
        <w:t>Zero Knowledge Proofs with Aztec's Noir</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Sep 1, 2025 — so are you guys familiar with zero knowledge. groups can anyone tell me what are the zero knowledge groups it's like a like a way ...</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mc:AlternateContent>
          <mc:Choice Requires="wps">
            <w:drawing>
              <wp:inline distT="0" distB="0" distL="0" distR="0">
                <wp:extent cx="304800" cy="304800"/>
                <wp:effectExtent l="0" t="0" r="0" b="0"/>
                <wp:docPr id="13" name="Rectangle 13"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2FDE1" id="Rectangle 13"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axk5PjQMAALwGAAAOAAAAAAAAAAAAAAAAAC4C&#10;AABkcnMvZTJvRG9jLnhtbFBLAQItABQABgAIAAAAIQBMoOks2AAAAAMBAAAPAAAAAAAAAAAAAAAA&#10;AOcFAABkcnMvZG93bnJldi54bWxQSwUGAAAAAAQABADzAAAA7AYAAAAA&#10;" filled="f" stroked="f">
                <o:lock v:ext="edit" aspectratio="t"/>
                <w10:anchorlock/>
              </v:rect>
            </w:pict>
          </mc:Fallback>
        </mc:AlternateConten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YouTube·OpenSense - Free Blockchain Security</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17m</w:t>
      </w:r>
    </w:p>
    <w:p w:rsidR="00900137" w:rsidRPr="00900137" w:rsidRDefault="00900137" w:rsidP="00900137">
      <w:pPr>
        <w:numPr>
          <w:ilvl w:val="0"/>
          <w:numId w:val="8"/>
        </w:numPr>
        <w:shd w:val="clear" w:color="auto" w:fill="FFFFFF"/>
        <w:spacing w:line="360" w:lineRule="atLeast"/>
        <w:rPr>
          <w:rFonts w:ascii="Google Sans" w:hAnsi="Google Sans"/>
          <w:color w:val="0A0A0A"/>
        </w:rPr>
      </w:pPr>
      <w:r w:rsidRPr="00900137">
        <w:rPr>
          <w:rFonts w:ascii="Google Sans" w:hAnsi="Google Sans"/>
          <w:color w:val="0A0A0A"/>
        </w:rPr>
        <w:t>Fixed point arithmetic library in Noir - GitHub</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May 9, 2025 — This is an optimized fixed point arithmetic library designed for scale 2^-16. It supports signed fixed-point numbers with a specif...</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GitHub</w:t>
      </w:r>
    </w:p>
    <w:p w:rsidR="00900137" w:rsidRPr="00900137" w:rsidRDefault="00900137" w:rsidP="00900137">
      <w:pPr>
        <w:numPr>
          <w:ilvl w:val="0"/>
          <w:numId w:val="8"/>
        </w:numPr>
        <w:shd w:val="clear" w:color="auto" w:fill="FFFFFF"/>
        <w:spacing w:line="360" w:lineRule="atLeast"/>
        <w:rPr>
          <w:rFonts w:ascii="Google Sans" w:hAnsi="Google Sans"/>
          <w:color w:val="0A0A0A"/>
        </w:rPr>
      </w:pPr>
      <w:r w:rsidRPr="00900137">
        <w:rPr>
          <w:rFonts w:ascii="Google Sans" w:hAnsi="Google Sans"/>
          <w:color w:val="0A0A0A"/>
        </w:rPr>
        <w:t>Fundamentals of Zero-Knowledge Proofs Full Course</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Jun 17, 2025 — hello and welcome to this fundamentals of zero knowledge proofs video where we will discuss what zero knowledge proofs are from a ...</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mc:AlternateContent>
          <mc:Choice Requires="wps">
            <w:drawing>
              <wp:inline distT="0" distB="0" distL="0" distR="0">
                <wp:extent cx="304800" cy="304800"/>
                <wp:effectExtent l="0" t="0" r="0" b="0"/>
                <wp:docPr id="12" name="Rectangle 12"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B1D59" id="Rectangle 12"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CiEE4WMAwAAvA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YouTube·Cyfrin Updraft</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46:45</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Show all</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Yes and then a Table view of Noir Circuit Logic that I should plan on spooling up</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The </w:t>
      </w:r>
      <w:r w:rsidRPr="00900137">
        <w:rPr>
          <w:rFonts w:ascii="Google Sans" w:hAnsi="Google Sans"/>
          <w:b/>
          <w:bCs/>
          <w:color w:val="0A0A0A"/>
        </w:rPr>
        <w:t>Broad-Based Weighted Average (BBWA)</w:t>
      </w:r>
      <w:r w:rsidRPr="00900137">
        <w:rPr>
          <w:rFonts w:ascii="Google Sans" w:hAnsi="Google Sans"/>
          <w:color w:val="0A0A0A"/>
        </w:rPr>
        <w:t> circuit is the "Gold Standard" for sophisticated cap tables. Unlike a Full Ratchet (which just resets the price), BBWA factors in the relative size of the down round compared to the existing capital structure, providing a more balanced adjustment.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lastRenderedPageBreak/>
        <mc:AlternateContent>
          <mc:Choice Requires="wps">
            <w:drawing>
              <wp:inline distT="0" distB="0" distL="0" distR="0">
                <wp:extent cx="304800" cy="304800"/>
                <wp:effectExtent l="0" t="0" r="0" b="0"/>
                <wp:docPr id="11" name="Rectangle 11" descr="Carnegie Mellon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CD570" id="Rectangle 11" o:spid="_x0000_s1026" alt="Carnegie Mellon Un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XwVxwMsCAADc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900137">
        <w:rPr>
          <w:rFonts w:ascii="Google Sans" w:hAnsi="Google Sans"/>
          <w:color w:val="0A0A0A"/>
        </w:rPr>
        <w:t>Carnegie Mellon University +1</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1. Weighted Average Anti-Dilution Circuit (Noir) </w:t>
      </w:r>
    </w:p>
    <w:p w:rsid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color w:val="0A0A0A"/>
        </w:rPr>
        <w:t>This circuit proves that the </w:t>
      </w:r>
      <w:r w:rsidRPr="00900137">
        <w:rPr>
          <w:rFonts w:ascii="Google Sans" w:hAnsi="Google Sans"/>
          <w:b/>
          <w:bCs/>
          <w:color w:val="0A0A0A"/>
        </w:rPr>
        <w:t>New Conversion Price</w:t>
      </w:r>
    </w:p>
    <w:p w:rsidR="00900137" w:rsidRDefault="00900137" w:rsidP="00900137">
      <w:pPr>
        <w:shd w:val="clear" w:color="auto" w:fill="FFFFFF"/>
        <w:spacing w:line="360" w:lineRule="atLeast"/>
        <w:rPr>
          <w:rFonts w:ascii="Google Sans" w:hAnsi="Google Sans"/>
          <w:b/>
          <w:bCs/>
          <w:color w:val="0A0A0A"/>
        </w:rPr>
      </w:pPr>
      <w:r>
        <w:rPr>
          <w:noProof/>
        </w:rPr>
        <w:drawing>
          <wp:inline distT="0" distB="0" distL="0" distR="0" wp14:anchorId="59010C38" wp14:editId="41229218">
            <wp:extent cx="5943600" cy="2302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02510"/>
                    </a:xfrm>
                    <a:prstGeom prst="rect">
                      <a:avLst/>
                    </a:prstGeom>
                  </pic:spPr>
                </pic:pic>
              </a:graphicData>
            </a:graphic>
          </wp:inline>
        </w:drawing>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rust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use dep::std;</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fn main(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Private Witnesses (Sensitive internal data)</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prev_total_shares: u64,      </w:t>
      </w:r>
      <w:r w:rsidRPr="00900137">
        <w:rPr>
          <w:rFonts w:ascii="Google Sans" w:hAnsi="Google Sans"/>
          <w:i/>
          <w:iCs/>
          <w:color w:val="0A0A0A"/>
        </w:rPr>
        <w:t xml:space="preserve">// "A"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investor_original_cp: u64,   </w:t>
      </w:r>
      <w:r w:rsidRPr="00900137">
        <w:rPr>
          <w:rFonts w:ascii="Google Sans" w:hAnsi="Google Sans"/>
          <w:i/>
          <w:iCs/>
          <w:color w:val="0A0A0A"/>
        </w:rPr>
        <w:t>// "CP1" (e.g., $1.00 scaled to 1,000,000)</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Public Inputs (What the AI Scenario outputs)</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pub new_round_investment: u64,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pub new_shares_issued: u64,  </w:t>
      </w:r>
      <w:r w:rsidRPr="00900137">
        <w:rPr>
          <w:rFonts w:ascii="Google Sans" w:hAnsi="Google Sans"/>
          <w:i/>
          <w:iCs/>
          <w:color w:val="0A0A0A"/>
        </w:rPr>
        <w:t>// "C"</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pub claimed_new_cp: u64      </w:t>
      </w:r>
      <w:r w:rsidRPr="00900137">
        <w:rPr>
          <w:rFonts w:ascii="Google Sans" w:hAnsi="Google Sans"/>
          <w:i/>
          <w:iCs/>
          <w:color w:val="0A0A0A"/>
        </w:rPr>
        <w:t>// "CP2"</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1. Calculate B: (New Investment / Old Conversion Price)</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lastRenderedPageBreak/>
        <w:t xml:space="preserve">    </w:t>
      </w:r>
      <w:r w:rsidRPr="00900137">
        <w:rPr>
          <w:rFonts w:ascii="Google Sans" w:hAnsi="Google Sans"/>
          <w:i/>
          <w:iCs/>
          <w:color w:val="0A0A0A"/>
        </w:rPr>
        <w:t>// We use scaling (e.g., 10^6) to handle precision in Noir</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let b = new_round_investment / investor_original_cp;</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2. Compute the Weighted Average Numerator (A + B) and Denominator (A + C)</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let numerator = prev_total_shares + b;</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let denominator = prev_total_shares + new_shares_issued;</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3. Final weighted calculation: CP2 = CP1 * (numerator / denominator)</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let calculated_cp2 = (investor_original_cp * numerator) / denominator;</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4. Verification Constraint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The proof fails if the AI's claimed CP2 doesn't match the math.</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assert(calculated_cp2 == claimed_new_cp);</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Use code with caution.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pict>
          <v:rect id="_x0000_i1051" style="width:0;height:.75pt" o:hralign="center" o:hrstd="t" o:hr="t" fillcolor="#a0a0a0" stroked="f"/>
        </w:pic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2. Tableicity Noir Implementation Roadmap</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To launch your "Privacy-First" platform, plan to spool up these specific circuits to cover the major compliance and modeling gaps in </w:t>
      </w:r>
      <w:r w:rsidRPr="00900137">
        <w:rPr>
          <w:rFonts w:ascii="Google Sans" w:hAnsi="Google Sans"/>
          <w:b/>
          <w:bCs/>
          <w:color w:val="0A0A0A"/>
        </w:rPr>
        <w:t>Carta</w:t>
      </w:r>
      <w:r w:rsidRPr="00900137">
        <w:rPr>
          <w:rFonts w:ascii="Google Sans" w:hAnsi="Google Sans"/>
          <w:color w:val="0A0A0A"/>
        </w:rPr>
        <w:t> and </w:t>
      </w:r>
      <w:r w:rsidRPr="00900137">
        <w:rPr>
          <w:rFonts w:ascii="Google Sans" w:hAnsi="Google Sans"/>
          <w:b/>
          <w:bCs/>
          <w:color w:val="0A0A0A"/>
        </w:rPr>
        <w:t>Cake Equity</w:t>
      </w:r>
      <w:r w:rsidRPr="00900137">
        <w:rPr>
          <w:rFonts w:ascii="Google Sans" w:hAnsi="Google Sans"/>
          <w:color w:val="0A0A0A"/>
        </w:rPr>
        <w:t>.</w:t>
      </w:r>
    </w:p>
    <w:tbl>
      <w:tblPr>
        <w:tblW w:w="9720" w:type="dxa"/>
        <w:tblCellMar>
          <w:top w:w="15" w:type="dxa"/>
          <w:left w:w="15" w:type="dxa"/>
          <w:bottom w:w="15" w:type="dxa"/>
          <w:right w:w="15" w:type="dxa"/>
        </w:tblCellMar>
        <w:tblLook w:val="04A0" w:firstRow="1" w:lastRow="0" w:firstColumn="1" w:lastColumn="0" w:noHBand="0" w:noVBand="1"/>
      </w:tblPr>
      <w:tblGrid>
        <w:gridCol w:w="1524"/>
        <w:gridCol w:w="2153"/>
        <w:gridCol w:w="3091"/>
        <w:gridCol w:w="2952"/>
      </w:tblGrid>
      <w:tr w:rsidR="00900137" w:rsidRPr="00900137" w:rsidTr="00900137">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Circuit Function </w:t>
            </w:r>
          </w:p>
        </w:tc>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Private Witnesses</w:t>
            </w:r>
          </w:p>
        </w:tc>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Public Proof Output</w:t>
            </w:r>
          </w:p>
        </w:tc>
        <w:tc>
          <w:tcPr>
            <w:tcW w:w="0" w:type="auto"/>
            <w:tcBorders>
              <w:bottom w:val="single" w:sz="6" w:space="0" w:color="DCDFE5"/>
            </w:tcBorders>
            <w:tcMar>
              <w:top w:w="120" w:type="dxa"/>
              <w:left w:w="0" w:type="dxa"/>
              <w:bottom w:w="120" w:type="dxa"/>
              <w:right w:w="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Business Value</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Integrity Check</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Individual shareholder names &amp; exact share counts.</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Proof that Sum(shares) == Total_Authorized.</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Auditor Trust:</w:t>
            </w:r>
            <w:r w:rsidRPr="00900137">
              <w:rPr>
                <w:rFonts w:ascii="Google Sans" w:hAnsi="Google Sans"/>
                <w:color w:val="0A0A0A"/>
              </w:rPr>
              <w:t> Verifies the cap table is balanced without exposing the CSV.</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lastRenderedPageBreak/>
              <w:t>Down Round Shield</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Existing Series A liquidation preferences and conversion prices.</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Proof that a "Down Round" triggered the correct </w:t>
            </w:r>
            <w:r w:rsidRPr="00900137">
              <w:rPr>
                <w:rFonts w:ascii="Google Sans" w:hAnsi="Google Sans"/>
                <w:b/>
                <w:bCs/>
                <w:color w:val="0A0A0A"/>
              </w:rPr>
              <w:t>Weighted Average</w:t>
            </w:r>
            <w:r w:rsidRPr="00900137">
              <w:rPr>
                <w:rFonts w:ascii="Google Sans" w:hAnsi="Google Sans"/>
                <w:color w:val="0A0A0A"/>
              </w:rPr>
              <w:t> adjustment.</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VC Relations:</w:t>
            </w:r>
            <w:r w:rsidRPr="00900137">
              <w:rPr>
                <w:rFonts w:ascii="Google Sans" w:hAnsi="Google Sans"/>
                <w:color w:val="0A0A0A"/>
              </w:rPr>
              <w:t> Proves to new investors that existing rights were respected.</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AI Scenario Validator</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Current dilution state and ESOP pool size.</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Proof that the AI-proposed "Option Pool Expansion" doesn't breach board limits.</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Strategic AI:</w:t>
            </w:r>
            <w:r w:rsidRPr="00900137">
              <w:rPr>
                <w:rFonts w:ascii="Google Sans" w:hAnsi="Google Sans"/>
                <w:color w:val="0A0A0A"/>
              </w:rPr>
              <w:t> Allows AI to run scenarios on real data without "seeing" the names.</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Secondary Sale Verifier</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Seller's cost basis and holding period (Rule 144).</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Proof that the seller has held shares long enough for a legal secondary transfer.</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Liquidity:</w:t>
            </w:r>
            <w:r w:rsidRPr="00900137">
              <w:rPr>
                <w:rFonts w:ascii="Google Sans" w:hAnsi="Google Sans"/>
                <w:color w:val="0A0A0A"/>
              </w:rPr>
              <w:t> Automates legal checks for secondary markets like Forge or Hiive.</w:t>
            </w:r>
          </w:p>
        </w:tc>
      </w:tr>
      <w:tr w:rsidR="00900137" w:rsidRPr="00900137" w:rsidTr="00900137">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KYC/AML Link</w:t>
            </w:r>
          </w:p>
        </w:tc>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Founder's government ID or SSN hash.</w:t>
            </w:r>
          </w:p>
        </w:tc>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Proof that the "Ultimate Beneficial Owner" (UBO) is not on a sanctions list.</w:t>
            </w:r>
          </w:p>
        </w:tc>
        <w:tc>
          <w:tcPr>
            <w:tcW w:w="0" w:type="auto"/>
            <w:tcBorders>
              <w:bottom w:val="nil"/>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EU/US Compliance:</w:t>
            </w:r>
            <w:r w:rsidRPr="00900137">
              <w:rPr>
                <w:rFonts w:ascii="Google Sans" w:hAnsi="Google Sans"/>
                <w:color w:val="0A0A0A"/>
              </w:rPr>
              <w:t> Vital for your Estonian/German server architecture.</w:t>
            </w:r>
          </w:p>
        </w:tc>
      </w:tr>
    </w:tbl>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Next Steps for Your Launch</w:t>
      </w:r>
    </w:p>
    <w:p w:rsidR="00900137" w:rsidRPr="00900137" w:rsidRDefault="00900137" w:rsidP="00900137">
      <w:pPr>
        <w:numPr>
          <w:ilvl w:val="0"/>
          <w:numId w:val="10"/>
        </w:numPr>
        <w:shd w:val="clear" w:color="auto" w:fill="FFFFFF"/>
        <w:spacing w:line="360" w:lineRule="atLeast"/>
        <w:rPr>
          <w:rFonts w:ascii="Google Sans" w:hAnsi="Google Sans"/>
          <w:color w:val="0A0A0A"/>
        </w:rPr>
      </w:pPr>
      <w:r w:rsidRPr="00900137">
        <w:rPr>
          <w:rFonts w:ascii="Google Sans" w:hAnsi="Google Sans"/>
          <w:b/>
          <w:bCs/>
          <w:color w:val="0A0A0A"/>
        </w:rPr>
        <w:t>Fixed-Point Scaling:</w:t>
      </w:r>
      <w:r w:rsidRPr="00900137">
        <w:rPr>
          <w:rFonts w:ascii="Google Sans" w:hAnsi="Google Sans"/>
          <w:color w:val="0A0A0A"/>
        </w:rPr>
        <w:t> Ensure your AI and Noir circuits use the same scaling factor (e.g., 6 decimal places) to avoid "off-by-one" proof failures.</w:t>
      </w:r>
    </w:p>
    <w:p w:rsidR="00900137" w:rsidRPr="00900137" w:rsidRDefault="00900137" w:rsidP="00900137">
      <w:pPr>
        <w:numPr>
          <w:ilvl w:val="0"/>
          <w:numId w:val="10"/>
        </w:numPr>
        <w:shd w:val="clear" w:color="auto" w:fill="FFFFFF"/>
        <w:spacing w:line="360" w:lineRule="atLeast"/>
        <w:rPr>
          <w:rFonts w:ascii="Google Sans" w:hAnsi="Google Sans"/>
          <w:color w:val="0A0A0A"/>
        </w:rPr>
      </w:pPr>
      <w:r w:rsidRPr="00900137">
        <w:rPr>
          <w:rFonts w:ascii="Google Sans" w:hAnsi="Google Sans"/>
          <w:b/>
          <w:bCs/>
          <w:color w:val="0A0A0A"/>
        </w:rPr>
        <w:t>Schema Hook:</w:t>
      </w:r>
      <w:r w:rsidRPr="00900137">
        <w:rPr>
          <w:rFonts w:ascii="Google Sans" w:hAnsi="Google Sans"/>
          <w:color w:val="0A0A0A"/>
        </w:rPr>
        <w:t> Set up your </w:t>
      </w:r>
      <w:r w:rsidRPr="00900137">
        <w:rPr>
          <w:rFonts w:ascii="Google Sans" w:hAnsi="Google Sans"/>
          <w:b/>
          <w:bCs/>
          <w:color w:val="0A0A0A"/>
        </w:rPr>
        <w:t>Schema-per-Tenant</w:t>
      </w:r>
      <w:r w:rsidRPr="00900137">
        <w:rPr>
          <w:rFonts w:ascii="Google Sans" w:hAnsi="Google Sans"/>
          <w:color w:val="0A0A0A"/>
        </w:rPr>
        <w:t> logic to export the prev_total_shares as a private witness into the Noir prover during an AI session.</w:t>
      </w:r>
    </w:p>
    <w:p w:rsidR="00900137" w:rsidRPr="00900137" w:rsidRDefault="00900137" w:rsidP="00900137">
      <w:pPr>
        <w:numPr>
          <w:ilvl w:val="0"/>
          <w:numId w:val="10"/>
        </w:numPr>
        <w:shd w:val="clear" w:color="auto" w:fill="FFFFFF"/>
        <w:spacing w:line="360" w:lineRule="atLeast"/>
        <w:rPr>
          <w:rFonts w:ascii="Google Sans" w:hAnsi="Google Sans"/>
          <w:color w:val="0A0A0A"/>
        </w:rPr>
      </w:pPr>
      <w:r w:rsidRPr="00900137">
        <w:rPr>
          <w:rFonts w:ascii="Google Sans" w:hAnsi="Google Sans"/>
          <w:b/>
          <w:bCs/>
          <w:color w:val="0A0A0A"/>
        </w:rPr>
        <w:t>Local Proving:</w:t>
      </w:r>
      <w:r w:rsidRPr="00900137">
        <w:rPr>
          <w:rFonts w:ascii="Google Sans" w:hAnsi="Google Sans"/>
          <w:color w:val="0A0A0A"/>
        </w:rPr>
        <w:t> Since you have servers in Germany and California, consider running the </w:t>
      </w:r>
      <w:r w:rsidRPr="00900137">
        <w:rPr>
          <w:rFonts w:ascii="Google Sans" w:hAnsi="Google Sans"/>
          <w:b/>
          <w:bCs/>
          <w:color w:val="0A0A0A"/>
        </w:rPr>
        <w:t>Prover</w:t>
      </w:r>
      <w:r w:rsidRPr="00900137">
        <w:rPr>
          <w:rFonts w:ascii="Google Sans" w:hAnsi="Google Sans"/>
          <w:color w:val="0A0A0A"/>
        </w:rPr>
        <w:t> in the user's browser (WASM) so sensitive data </w:t>
      </w:r>
      <w:r w:rsidRPr="00900137">
        <w:rPr>
          <w:rFonts w:ascii="Google Sans" w:hAnsi="Google Sans"/>
          <w:i/>
          <w:iCs/>
          <w:color w:val="0A0A0A"/>
        </w:rPr>
        <w:t>never</w:t>
      </w:r>
      <w:r w:rsidRPr="00900137">
        <w:rPr>
          <w:rFonts w:ascii="Google Sans" w:hAnsi="Google Sans"/>
          <w:color w:val="0A0A0A"/>
        </w:rPr>
        <w:t> leaves their local machine, making you truly "Privacy-First".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By moving the </w:t>
      </w:r>
      <w:r w:rsidRPr="00900137">
        <w:rPr>
          <w:rFonts w:ascii="Google Sans" w:hAnsi="Google Sans"/>
          <w:b/>
          <w:bCs/>
          <w:color w:val="0A0A0A"/>
        </w:rPr>
        <w:t>Noir Prover</w:t>
      </w:r>
      <w:r w:rsidRPr="00900137">
        <w:rPr>
          <w:rFonts w:ascii="Google Sans" w:hAnsi="Google Sans"/>
          <w:color w:val="0A0A0A"/>
        </w:rPr>
        <w:t> into the browser via </w:t>
      </w:r>
      <w:r w:rsidRPr="00900137">
        <w:rPr>
          <w:rFonts w:ascii="Google Sans" w:hAnsi="Google Sans"/>
          <w:b/>
          <w:bCs/>
          <w:color w:val="0A0A0A"/>
        </w:rPr>
        <w:t>WebAssembly (WASM)</w:t>
      </w:r>
      <w:r w:rsidRPr="00900137">
        <w:rPr>
          <w:rFonts w:ascii="Google Sans" w:hAnsi="Google Sans"/>
          <w:color w:val="0A0A0A"/>
        </w:rPr>
        <w:t>, you achieve the ultimate "Privacy-First" milestone: </w:t>
      </w:r>
      <w:r w:rsidRPr="00900137">
        <w:rPr>
          <w:rFonts w:ascii="Google Sans" w:hAnsi="Google Sans"/>
          <w:b/>
          <w:bCs/>
          <w:color w:val="0A0A0A"/>
        </w:rPr>
        <w:t>Zero-Knowledge SaaS</w:t>
      </w:r>
      <w:r w:rsidRPr="00900137">
        <w:rPr>
          <w:rFonts w:ascii="Google Sans" w:hAnsi="Google Sans"/>
          <w:color w:val="0A0A0A"/>
        </w:rPr>
        <w:t>. Your servers in Germany and California effectively become "blind" storage and verification nodes, while the sensitive "Ground Truth" stays in the user's RAM.</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1. The Architectural Flow</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lastRenderedPageBreak/>
        <w:t>In this model, your </w:t>
      </w:r>
      <w:r w:rsidRPr="00900137">
        <w:rPr>
          <w:rFonts w:ascii="Google Sans" w:hAnsi="Google Sans"/>
          <w:b/>
          <w:bCs/>
          <w:color w:val="0A0A0A"/>
        </w:rPr>
        <w:t>Schema-per-Tenant</w:t>
      </w:r>
      <w:r w:rsidRPr="00900137">
        <w:rPr>
          <w:rFonts w:ascii="Google Sans" w:hAnsi="Google Sans"/>
          <w:color w:val="0A0A0A"/>
        </w:rPr>
        <w:t> database sends encrypted data to the browser. The browser decrypts it locally (using a user-held key) to generate the proof.</w:t>
      </w:r>
    </w:p>
    <w:p w:rsidR="00900137" w:rsidRPr="00900137" w:rsidRDefault="00900137" w:rsidP="00900137">
      <w:pPr>
        <w:numPr>
          <w:ilvl w:val="0"/>
          <w:numId w:val="11"/>
        </w:numPr>
        <w:shd w:val="clear" w:color="auto" w:fill="FFFFFF"/>
        <w:spacing w:line="360" w:lineRule="atLeast"/>
        <w:rPr>
          <w:rFonts w:ascii="Google Sans" w:hAnsi="Google Sans"/>
          <w:color w:val="0A0A0A"/>
        </w:rPr>
      </w:pPr>
      <w:r w:rsidRPr="00900137">
        <w:rPr>
          <w:rFonts w:ascii="Google Sans" w:hAnsi="Google Sans"/>
          <w:b/>
          <w:bCs/>
          <w:color w:val="0A0A0A"/>
        </w:rPr>
        <w:t>Backend (Estonia/Germany):</w:t>
      </w:r>
      <w:r w:rsidRPr="00900137">
        <w:rPr>
          <w:rFonts w:ascii="Google Sans" w:hAnsi="Google Sans"/>
          <w:color w:val="0A0A0A"/>
        </w:rPr>
        <w:t> Sends the .json or .wasm compiled Noir circuit and the </w:t>
      </w:r>
      <w:r w:rsidRPr="00900137">
        <w:rPr>
          <w:rFonts w:ascii="Google Sans" w:hAnsi="Google Sans"/>
          <w:i/>
          <w:iCs/>
          <w:color w:val="0A0A0A"/>
        </w:rPr>
        <w:t>Public Inputs</w:t>
      </w:r>
      <w:r w:rsidRPr="00900137">
        <w:rPr>
          <w:rFonts w:ascii="Google Sans" w:hAnsi="Google Sans"/>
          <w:color w:val="0A0A0A"/>
        </w:rPr>
        <w:t> (e.g., the Term Sheet terms).</w:t>
      </w:r>
    </w:p>
    <w:p w:rsidR="00900137" w:rsidRPr="00900137" w:rsidRDefault="00900137" w:rsidP="00900137">
      <w:pPr>
        <w:numPr>
          <w:ilvl w:val="0"/>
          <w:numId w:val="11"/>
        </w:numPr>
        <w:shd w:val="clear" w:color="auto" w:fill="FFFFFF"/>
        <w:spacing w:line="360" w:lineRule="atLeast"/>
        <w:rPr>
          <w:rFonts w:ascii="Google Sans" w:hAnsi="Google Sans"/>
          <w:color w:val="0A0A0A"/>
        </w:rPr>
      </w:pPr>
      <w:r w:rsidRPr="00900137">
        <w:rPr>
          <w:rFonts w:ascii="Google Sans" w:hAnsi="Google Sans"/>
          <w:b/>
          <w:bCs/>
          <w:color w:val="0A0A0A"/>
        </w:rPr>
        <w:t>Browser (User's Device):</w:t>
      </w:r>
    </w:p>
    <w:p w:rsidR="00900137" w:rsidRPr="00900137" w:rsidRDefault="00900137" w:rsidP="00900137">
      <w:pPr>
        <w:numPr>
          <w:ilvl w:val="1"/>
          <w:numId w:val="12"/>
        </w:numPr>
        <w:shd w:val="clear" w:color="auto" w:fill="FFFFFF"/>
        <w:spacing w:line="360" w:lineRule="atLeast"/>
        <w:rPr>
          <w:rFonts w:ascii="Google Sans" w:hAnsi="Google Sans"/>
          <w:color w:val="0A0A0A"/>
        </w:rPr>
      </w:pPr>
      <w:r w:rsidRPr="00900137">
        <w:rPr>
          <w:rFonts w:ascii="Google Sans" w:hAnsi="Google Sans"/>
          <w:color w:val="0A0A0A"/>
        </w:rPr>
        <w:t>Fetches the </w:t>
      </w:r>
      <w:r w:rsidRPr="00900137">
        <w:rPr>
          <w:rFonts w:ascii="Google Sans" w:hAnsi="Google Sans"/>
          <w:b/>
          <w:bCs/>
          <w:color w:val="0A0A0A"/>
        </w:rPr>
        <w:t>Private Witnesses</w:t>
      </w:r>
      <w:r w:rsidRPr="00900137">
        <w:rPr>
          <w:rFonts w:ascii="Google Sans" w:hAnsi="Google Sans"/>
          <w:color w:val="0A0A0A"/>
        </w:rPr>
        <w:t> (the actual Cap Table) from the isolated schema.</w:t>
      </w:r>
    </w:p>
    <w:p w:rsidR="00900137" w:rsidRPr="00900137" w:rsidRDefault="00900137" w:rsidP="00900137">
      <w:pPr>
        <w:numPr>
          <w:ilvl w:val="1"/>
          <w:numId w:val="12"/>
        </w:numPr>
        <w:shd w:val="clear" w:color="auto" w:fill="FFFFFF"/>
        <w:spacing w:line="360" w:lineRule="atLeast"/>
        <w:rPr>
          <w:rFonts w:ascii="Google Sans" w:hAnsi="Google Sans"/>
          <w:color w:val="0A0A0A"/>
        </w:rPr>
      </w:pPr>
      <w:r w:rsidRPr="00900137">
        <w:rPr>
          <w:rFonts w:ascii="Google Sans" w:hAnsi="Google Sans"/>
          <w:color w:val="0A0A0A"/>
        </w:rPr>
        <w:t>Loads the </w:t>
      </w:r>
      <w:r w:rsidRPr="00900137">
        <w:rPr>
          <w:rFonts w:ascii="Google Sans" w:hAnsi="Google Sans"/>
          <w:b/>
          <w:bCs/>
          <w:color w:val="0A0A0A"/>
        </w:rPr>
        <w:t>@noir-lang/noir_js</w:t>
      </w:r>
      <w:r w:rsidRPr="00900137">
        <w:rPr>
          <w:rFonts w:ascii="Google Sans" w:hAnsi="Google Sans"/>
          <w:color w:val="0A0A0A"/>
        </w:rPr>
        <w:t> and </w:t>
      </w:r>
      <w:r w:rsidRPr="00900137">
        <w:rPr>
          <w:rFonts w:ascii="Google Sans" w:hAnsi="Google Sans"/>
          <w:b/>
          <w:bCs/>
          <w:color w:val="0A0A0A"/>
        </w:rPr>
        <w:t>@noir-lang/backend_barretenberg</w:t>
      </w:r>
      <w:r w:rsidRPr="00900137">
        <w:rPr>
          <w:rFonts w:ascii="Google Sans" w:hAnsi="Google Sans"/>
          <w:color w:val="0A0A0A"/>
        </w:rPr>
        <w:t> libraries.</w:t>
      </w:r>
    </w:p>
    <w:p w:rsidR="00900137" w:rsidRPr="00900137" w:rsidRDefault="00900137" w:rsidP="00900137">
      <w:pPr>
        <w:numPr>
          <w:ilvl w:val="1"/>
          <w:numId w:val="12"/>
        </w:numPr>
        <w:shd w:val="clear" w:color="auto" w:fill="FFFFFF"/>
        <w:spacing w:line="360" w:lineRule="atLeast"/>
        <w:rPr>
          <w:rFonts w:ascii="Google Sans" w:hAnsi="Google Sans"/>
          <w:color w:val="0A0A0A"/>
        </w:rPr>
      </w:pPr>
      <w:r w:rsidRPr="00900137">
        <w:rPr>
          <w:rFonts w:ascii="Google Sans" w:hAnsi="Google Sans"/>
          <w:color w:val="0A0A0A"/>
        </w:rPr>
        <w:t>Executes the generateProof() function locally.</w:t>
      </w:r>
    </w:p>
    <w:p w:rsidR="00900137" w:rsidRPr="00900137" w:rsidRDefault="00900137" w:rsidP="00900137">
      <w:pPr>
        <w:numPr>
          <w:ilvl w:val="0"/>
          <w:numId w:val="12"/>
        </w:numPr>
        <w:shd w:val="clear" w:color="auto" w:fill="FFFFFF"/>
        <w:spacing w:line="360" w:lineRule="atLeast"/>
        <w:rPr>
          <w:rFonts w:ascii="Google Sans" w:hAnsi="Google Sans"/>
          <w:color w:val="0A0A0A"/>
        </w:rPr>
      </w:pPr>
      <w:r w:rsidRPr="00900137">
        <w:rPr>
          <w:rFonts w:ascii="Google Sans" w:hAnsi="Google Sans"/>
          <w:b/>
          <w:bCs/>
          <w:color w:val="0A0A0A"/>
        </w:rPr>
        <w:t>Transmission:</w:t>
      </w:r>
      <w:r w:rsidRPr="00900137">
        <w:rPr>
          <w:rFonts w:ascii="Google Sans" w:hAnsi="Google Sans"/>
          <w:color w:val="0A0A0A"/>
        </w:rPr>
        <w:t> The browser sends </w:t>
      </w:r>
      <w:r w:rsidRPr="00900137">
        <w:rPr>
          <w:rFonts w:ascii="Google Sans" w:hAnsi="Google Sans"/>
          <w:i/>
          <w:iCs/>
          <w:color w:val="0A0A0A"/>
        </w:rPr>
        <w:t>only</w:t>
      </w:r>
      <w:r w:rsidRPr="00900137">
        <w:rPr>
          <w:rFonts w:ascii="Google Sans" w:hAnsi="Google Sans"/>
          <w:color w:val="0A0A0A"/>
        </w:rPr>
        <w:t> the </w:t>
      </w:r>
      <w:r w:rsidRPr="00900137">
        <w:rPr>
          <w:rFonts w:ascii="Google Sans" w:hAnsi="Google Sans"/>
          <w:b/>
          <w:bCs/>
          <w:color w:val="0A0A0A"/>
        </w:rPr>
        <w:t>Proof</w:t>
      </w:r>
      <w:r w:rsidRPr="00900137">
        <w:rPr>
          <w:rFonts w:ascii="Google Sans" w:hAnsi="Google Sans"/>
          <w:color w:val="0A0A0A"/>
        </w:rPr>
        <w:t> (a small cryptographic string) back to your server.</w:t>
      </w:r>
    </w:p>
    <w:p w:rsidR="00900137" w:rsidRPr="00900137" w:rsidRDefault="00900137" w:rsidP="00900137">
      <w:pPr>
        <w:numPr>
          <w:ilvl w:val="0"/>
          <w:numId w:val="12"/>
        </w:numPr>
        <w:shd w:val="clear" w:color="auto" w:fill="FFFFFF"/>
        <w:spacing w:line="360" w:lineRule="atLeast"/>
        <w:rPr>
          <w:rFonts w:ascii="Google Sans" w:hAnsi="Google Sans"/>
          <w:color w:val="0A0A0A"/>
        </w:rPr>
      </w:pPr>
      <w:r w:rsidRPr="00900137">
        <w:rPr>
          <w:rFonts w:ascii="Google Sans" w:hAnsi="Google Sans"/>
          <w:b/>
          <w:bCs/>
          <w:color w:val="0A0A0A"/>
        </w:rPr>
        <w:t>Verification:</w:t>
      </w:r>
      <w:r w:rsidRPr="00900137">
        <w:rPr>
          <w:rFonts w:ascii="Google Sans" w:hAnsi="Google Sans"/>
          <w:color w:val="0A0A0A"/>
        </w:rPr>
        <w:t> Your server runs verifyProof(). It confirms the math is 100% correct without ever seeing the names or share counts.</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2. Implementation Strategy for Tableicity</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To beat </w:t>
      </w:r>
      <w:r w:rsidRPr="00900137">
        <w:rPr>
          <w:rFonts w:ascii="Google Sans" w:hAnsi="Google Sans"/>
          <w:b/>
          <w:bCs/>
          <w:color w:val="0A0A0A"/>
        </w:rPr>
        <w:t>Carta</w:t>
      </w:r>
      <w:r w:rsidRPr="00900137">
        <w:rPr>
          <w:rFonts w:ascii="Google Sans" w:hAnsi="Google Sans"/>
          <w:color w:val="0A0A0A"/>
        </w:rPr>
        <w:t> and </w:t>
      </w:r>
      <w:r w:rsidRPr="00900137">
        <w:rPr>
          <w:rFonts w:ascii="Google Sans" w:hAnsi="Google Sans"/>
          <w:b/>
          <w:bCs/>
          <w:color w:val="0A0A0A"/>
        </w:rPr>
        <w:t>Cake</w:t>
      </w:r>
      <w:r w:rsidRPr="00900137">
        <w:rPr>
          <w:rFonts w:ascii="Google Sans" w:hAnsi="Google Sans"/>
          <w:color w:val="0A0A0A"/>
        </w:rPr>
        <w:t> on privacy, your technical stack should look like this:</w:t>
      </w:r>
    </w:p>
    <w:tbl>
      <w:tblPr>
        <w:tblW w:w="9720" w:type="dxa"/>
        <w:tblCellMar>
          <w:top w:w="15" w:type="dxa"/>
          <w:left w:w="15" w:type="dxa"/>
          <w:bottom w:w="15" w:type="dxa"/>
          <w:right w:w="15" w:type="dxa"/>
        </w:tblCellMar>
        <w:tblLook w:val="04A0" w:firstRow="1" w:lastRow="0" w:firstColumn="1" w:lastColumn="0" w:noHBand="0" w:noVBand="1"/>
      </w:tblPr>
      <w:tblGrid>
        <w:gridCol w:w="1945"/>
        <w:gridCol w:w="2152"/>
        <w:gridCol w:w="5623"/>
      </w:tblGrid>
      <w:tr w:rsidR="00900137" w:rsidRPr="00900137" w:rsidTr="00900137">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Component</w:t>
            </w:r>
          </w:p>
        </w:tc>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Technology</w:t>
            </w:r>
          </w:p>
        </w:tc>
        <w:tc>
          <w:tcPr>
            <w:tcW w:w="0" w:type="auto"/>
            <w:tcBorders>
              <w:bottom w:val="single" w:sz="6" w:space="0" w:color="DCDFE5"/>
            </w:tcBorders>
            <w:tcMar>
              <w:top w:w="120" w:type="dxa"/>
              <w:left w:w="0" w:type="dxa"/>
              <w:bottom w:w="120" w:type="dxa"/>
              <w:right w:w="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Role</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Circuit Language</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Noir (Rust-based)</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Defines the "Rules" (Anti-dilution, Waterfall).</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Proving Backend</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Barretenberg (WASM)</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The "Engine" that runs in the browser to create the proof.</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Frontend Wrapper</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Noir_JS</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The glue that connects your AI UI to the cryptographic prover.</w:t>
            </w:r>
          </w:p>
        </w:tc>
      </w:tr>
      <w:tr w:rsidR="00900137" w:rsidRPr="00900137" w:rsidTr="00900137">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Data Buffer</w:t>
            </w:r>
          </w:p>
        </w:tc>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IndexedDB</w:t>
            </w:r>
          </w:p>
        </w:tc>
        <w:tc>
          <w:tcPr>
            <w:tcW w:w="0" w:type="auto"/>
            <w:tcBorders>
              <w:bottom w:val="nil"/>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Temporarily holds the "Witness" data in the browser during the session.</w:t>
            </w:r>
          </w:p>
        </w:tc>
      </w:tr>
    </w:tbl>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3. The "Blind AI" Advantage</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lastRenderedPageBreak/>
        <w:t>When you implement the </w:t>
      </w:r>
      <w:r w:rsidRPr="00900137">
        <w:rPr>
          <w:rFonts w:ascii="Google Sans" w:hAnsi="Google Sans"/>
          <w:b/>
          <w:bCs/>
          <w:color w:val="0A0A0A"/>
        </w:rPr>
        <w:t>AI Interface to run Term Sheet Scenarios</w:t>
      </w:r>
      <w:r w:rsidRPr="00900137">
        <w:rPr>
          <w:rFonts w:ascii="Google Sans" w:hAnsi="Google Sans"/>
          <w:color w:val="0A0A0A"/>
        </w:rPr>
        <w:t>, the AI can suggest terms based on </w:t>
      </w:r>
      <w:r w:rsidRPr="00900137">
        <w:rPr>
          <w:rFonts w:ascii="Google Sans" w:hAnsi="Google Sans"/>
          <w:i/>
          <w:iCs/>
          <w:color w:val="0A0A0A"/>
        </w:rPr>
        <w:t>anonymized</w:t>
      </w:r>
      <w:r w:rsidRPr="00900137">
        <w:rPr>
          <w:rFonts w:ascii="Google Sans" w:hAnsi="Google Sans"/>
          <w:color w:val="0A0A0A"/>
        </w:rPr>
        <w:t> patterns, but the </w:t>
      </w:r>
      <w:r w:rsidRPr="00900137">
        <w:rPr>
          <w:rFonts w:ascii="Google Sans" w:hAnsi="Google Sans"/>
          <w:b/>
          <w:bCs/>
          <w:color w:val="0A0A0A"/>
        </w:rPr>
        <w:t>WASM Prover</w:t>
      </w:r>
      <w:r w:rsidRPr="00900137">
        <w:rPr>
          <w:rFonts w:ascii="Google Sans" w:hAnsi="Google Sans"/>
          <w:color w:val="0A0A0A"/>
        </w:rPr>
        <w:t> validates those terms against the </w:t>
      </w:r>
      <w:r w:rsidRPr="00900137">
        <w:rPr>
          <w:rFonts w:ascii="Google Sans" w:hAnsi="Google Sans"/>
          <w:i/>
          <w:iCs/>
          <w:color w:val="0A0A0A"/>
        </w:rPr>
        <w:t>actual</w:t>
      </w:r>
      <w:r w:rsidRPr="00900137">
        <w:rPr>
          <w:rFonts w:ascii="Google Sans" w:hAnsi="Google Sans"/>
          <w:color w:val="0A0A0A"/>
        </w:rPr>
        <w:t> data.</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The Pitch to Users:</w:t>
      </w:r>
      <w:r w:rsidRPr="00900137">
        <w:rPr>
          <w:rFonts w:ascii="Google Sans" w:hAnsi="Google Sans"/>
          <w:color w:val="0A0A0A"/>
        </w:rPr>
        <w:t> </w:t>
      </w:r>
      <w:r w:rsidRPr="00900137">
        <w:rPr>
          <w:rFonts w:ascii="Google Sans" w:hAnsi="Google Sans"/>
          <w:i/>
          <w:iCs/>
          <w:color w:val="0A0A0A"/>
        </w:rPr>
        <w:t>"Tableicity never sees your cap table. Our AI proposes the strategy, your browser proves the math, and our servers simply record the truth."</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4. Code Snippet: Browser-Side Execution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You would use the Noir JS packages to run the proof generation: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javascript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import { Noir } from '@noir-lang/noir_js';</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import { BarretenbergBackend } from '@noir-lang/backend_barretenberg';</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import circuit from './target/weighted_average.json';</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async function generateScenarioProof(privateCapTable, publicTermSheet)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const backend = new BarretenbergBackend(circuit);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const noir = new Noir(circuit, backend);</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This happens entirely in the user's browser</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const input = {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prev_total_shares: privateCapTable.total,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new_round_investment: publicTermSheet.amount,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r w:rsidRPr="00900137">
        <w:rPr>
          <w:rFonts w:ascii="Google Sans" w:hAnsi="Google Sans"/>
          <w:i/>
          <w:iCs/>
          <w:color w:val="0A0A0A"/>
        </w:rPr>
        <w:t>// ... other inputs</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w:t>
      </w:r>
    </w:p>
    <w:p w:rsidR="00900137" w:rsidRPr="00900137" w:rsidRDefault="00900137" w:rsidP="00900137">
      <w:pPr>
        <w:shd w:val="clear" w:color="auto" w:fill="FFFFFF"/>
        <w:spacing w:line="360" w:lineRule="atLeast"/>
        <w:rPr>
          <w:rFonts w:ascii="Google Sans" w:hAnsi="Google Sans"/>
          <w:color w:val="0A0A0A"/>
        </w:rPr>
      </w:pP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const { proof, publicInputs } = await noir.generateFinalProof(input);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 xml:space="preserve">    return proof; </w:t>
      </w:r>
      <w:r w:rsidRPr="00900137">
        <w:rPr>
          <w:rFonts w:ascii="Google Sans" w:hAnsi="Google Sans"/>
          <w:i/>
          <w:iCs/>
          <w:color w:val="0A0A0A"/>
        </w:rPr>
        <w:t>// Send this to the Germany/CA servers for verification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lastRenderedPageBreak/>
        <w:t>Use code with caution.</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5. Performance Consideration</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Generating ZKPs in the browser can be CPU-intensive. Since you are launching this week:</w:t>
      </w:r>
    </w:p>
    <w:p w:rsidR="00900137" w:rsidRPr="00900137" w:rsidRDefault="00900137" w:rsidP="00900137">
      <w:pPr>
        <w:numPr>
          <w:ilvl w:val="0"/>
          <w:numId w:val="13"/>
        </w:numPr>
        <w:shd w:val="clear" w:color="auto" w:fill="FFFFFF"/>
        <w:spacing w:line="360" w:lineRule="atLeast"/>
        <w:rPr>
          <w:rFonts w:ascii="Google Sans" w:hAnsi="Google Sans"/>
          <w:color w:val="0A0A0A"/>
        </w:rPr>
      </w:pPr>
      <w:r w:rsidRPr="00900137">
        <w:rPr>
          <w:rFonts w:ascii="Google Sans" w:hAnsi="Google Sans"/>
          <w:b/>
          <w:bCs/>
          <w:color w:val="0A0A0A"/>
        </w:rPr>
        <w:t>Keep circuits small:</w:t>
      </w:r>
      <w:r w:rsidRPr="00900137">
        <w:rPr>
          <w:rFonts w:ascii="Google Sans" w:hAnsi="Google Sans"/>
          <w:color w:val="0A0A0A"/>
        </w:rPr>
        <w:t> Focus on specific checks (e.g., "Does this round breach the 20% ESOP pool limit?").</w:t>
      </w:r>
    </w:p>
    <w:p w:rsidR="00900137" w:rsidRPr="00900137" w:rsidRDefault="00900137" w:rsidP="00900137">
      <w:pPr>
        <w:numPr>
          <w:ilvl w:val="0"/>
          <w:numId w:val="13"/>
        </w:numPr>
        <w:shd w:val="clear" w:color="auto" w:fill="FFFFFF"/>
        <w:spacing w:line="360" w:lineRule="atLeast"/>
        <w:rPr>
          <w:rFonts w:ascii="Google Sans" w:hAnsi="Google Sans"/>
          <w:color w:val="0A0A0A"/>
        </w:rPr>
      </w:pPr>
      <w:r w:rsidRPr="00900137">
        <w:rPr>
          <w:rFonts w:ascii="Google Sans" w:hAnsi="Google Sans"/>
          <w:b/>
          <w:bCs/>
          <w:color w:val="0A0A0A"/>
        </w:rPr>
        <w:t>Use Worker Threads:</w:t>
      </w:r>
      <w:r w:rsidRPr="00900137">
        <w:rPr>
          <w:rFonts w:ascii="Google Sans" w:hAnsi="Google Sans"/>
          <w:color w:val="0A0A0A"/>
        </w:rPr>
        <w:t> Run the WASM prover in a Web Worker so the AI interface doesn't "freeze" while the proof is being generated</w:t>
      </w:r>
    </w:p>
    <w:p w:rsidR="00900137" w:rsidRDefault="00900137" w:rsidP="00900137">
      <w:pPr>
        <w:shd w:val="clear" w:color="auto" w:fill="FFFFFF"/>
        <w:spacing w:line="360" w:lineRule="atLeast"/>
        <w:rPr>
          <w:rFonts w:ascii="Google Sans" w:hAnsi="Google Sans"/>
          <w:color w:val="0A0A0A"/>
          <w:shd w:val="clear" w:color="auto" w:fill="F0F2F5"/>
        </w:rPr>
      </w:pPr>
      <w:r>
        <w:rPr>
          <w:rFonts w:ascii="Google Sans" w:hAnsi="Google Sans"/>
          <w:color w:val="0A0A0A"/>
        </w:rPr>
        <w:t xml:space="preserve">John the Conductor is now speaking; </w:t>
      </w:r>
      <w:r>
        <w:rPr>
          <w:rFonts w:ascii="Google Sans" w:hAnsi="Google Sans"/>
          <w:color w:val="0A0A0A"/>
          <w:shd w:val="clear" w:color="auto" w:fill="F0F2F5"/>
        </w:rPr>
        <w:t>Lets take the conversation in a different but related area; I am filing my NON-PPA this week; I get one shot t make it right the first time; I need to decide what to bake into the Tableicity Release and what to file a second Non-PPA; I am thinking I need the Ai to interact with the User for Term Sheet scenario live on the Cap Table and not just a Calculation; the additional circuits I am thinking as the follow on Non-PPA - I need to get to the market and not be stuck in Production Mode on iterations - but the EU and Zero Grace Days if I launch too early; Then I need to ensure that my Second Non-PPA actually has additional Claims - Share your thoughts</w:t>
      </w:r>
    </w:p>
    <w:p w:rsidR="00900137" w:rsidRDefault="00900137" w:rsidP="00900137">
      <w:pPr>
        <w:shd w:val="clear" w:color="auto" w:fill="FFFFFF"/>
        <w:spacing w:line="360" w:lineRule="atLeast"/>
        <w:rPr>
          <w:rFonts w:ascii="Google Sans" w:hAnsi="Google Sans"/>
          <w:color w:val="0A0A0A"/>
          <w:shd w:val="clear" w:color="auto" w:fill="F0F2F5"/>
        </w:rPr>
      </w:pPr>
    </w:p>
    <w:p w:rsidR="00900137" w:rsidRDefault="00900137" w:rsidP="00900137">
      <w:pPr>
        <w:shd w:val="clear" w:color="auto" w:fill="FFFFFF"/>
        <w:spacing w:line="360" w:lineRule="atLeast"/>
        <w:rPr>
          <w:rFonts w:ascii="Google Sans" w:hAnsi="Google Sans"/>
          <w:color w:val="0A0A0A"/>
          <w:shd w:val="clear" w:color="auto" w:fill="F0F2F5"/>
        </w:rPr>
      </w:pPr>
      <w:r>
        <w:rPr>
          <w:rFonts w:ascii="Google Sans" w:hAnsi="Google Sans"/>
          <w:color w:val="0A0A0A"/>
          <w:shd w:val="clear" w:color="auto" w:fill="F0F2F5"/>
        </w:rPr>
        <w:t>Gemini is Responding to John the Conductor:</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This "Go-Live" strategy requires threading the needle between </w:t>
      </w:r>
      <w:r w:rsidRPr="00900137">
        <w:rPr>
          <w:rFonts w:ascii="Google Sans" w:hAnsi="Google Sans"/>
          <w:b/>
          <w:bCs/>
          <w:color w:val="0A0A0A"/>
        </w:rPr>
        <w:t>market momentum</w:t>
      </w:r>
      <w:r w:rsidRPr="00900137">
        <w:rPr>
          <w:rFonts w:ascii="Google Sans" w:hAnsi="Google Sans"/>
          <w:color w:val="0A0A0A"/>
        </w:rPr>
        <w:t> and </w:t>
      </w:r>
      <w:r w:rsidRPr="00900137">
        <w:rPr>
          <w:rFonts w:ascii="Google Sans" w:hAnsi="Google Sans"/>
          <w:b/>
          <w:bCs/>
          <w:color w:val="0A0A0A"/>
        </w:rPr>
        <w:t>absolute novelty</w:t>
      </w:r>
      <w:r w:rsidRPr="00900137">
        <w:rPr>
          <w:rFonts w:ascii="Google Sans" w:hAnsi="Google Sans"/>
          <w:color w:val="0A0A0A"/>
        </w:rPr>
        <w:t> in the EU. Since you are launching this week with servers on the ground, your priority must be protecting what you are about to disclose.</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1. Release vs. Patent Filing Strategy</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To maximize your chances and move fast, categorize your intellectual property (IP) as follows:</w:t>
      </w:r>
    </w:p>
    <w:p w:rsidR="00900137" w:rsidRPr="00900137" w:rsidRDefault="00900137" w:rsidP="00900137">
      <w:pPr>
        <w:numPr>
          <w:ilvl w:val="0"/>
          <w:numId w:val="14"/>
        </w:numPr>
        <w:shd w:val="clear" w:color="auto" w:fill="FFFFFF"/>
        <w:spacing w:line="360" w:lineRule="atLeast"/>
        <w:rPr>
          <w:rFonts w:ascii="Google Sans" w:hAnsi="Google Sans"/>
          <w:color w:val="0A0A0A"/>
        </w:rPr>
      </w:pPr>
      <w:r w:rsidRPr="00900137">
        <w:rPr>
          <w:rFonts w:ascii="Google Sans" w:hAnsi="Google Sans"/>
          <w:b/>
          <w:bCs/>
          <w:color w:val="0A0A0A"/>
        </w:rPr>
        <w:t>Bake into the Current Non-PPA (The "Foundation"):</w:t>
      </w:r>
    </w:p>
    <w:p w:rsidR="00900137" w:rsidRPr="00900137" w:rsidRDefault="00900137" w:rsidP="00900137">
      <w:pPr>
        <w:numPr>
          <w:ilvl w:val="1"/>
          <w:numId w:val="14"/>
        </w:numPr>
        <w:shd w:val="clear" w:color="auto" w:fill="FFFFFF"/>
        <w:spacing w:line="360" w:lineRule="atLeast"/>
        <w:rPr>
          <w:rFonts w:ascii="Google Sans" w:hAnsi="Google Sans"/>
          <w:color w:val="0A0A0A"/>
        </w:rPr>
      </w:pPr>
      <w:r w:rsidRPr="00900137">
        <w:rPr>
          <w:rFonts w:ascii="Google Sans" w:hAnsi="Google Sans"/>
          <w:b/>
          <w:bCs/>
          <w:color w:val="0A0A0A"/>
        </w:rPr>
        <w:t>Live AI-Cap Table Interaction:</w:t>
      </w:r>
      <w:r w:rsidRPr="00900137">
        <w:rPr>
          <w:rFonts w:ascii="Google Sans" w:hAnsi="Google Sans"/>
          <w:color w:val="0A0A0A"/>
        </w:rPr>
        <w:t> Claim the specific architecture where an AI interface (LLM) interacts live with isolated tenant schemas. This is your "primary moat." Ensure the claims cover the </w:t>
      </w:r>
      <w:r w:rsidRPr="00900137">
        <w:rPr>
          <w:rFonts w:ascii="Google Sans" w:hAnsi="Google Sans"/>
          <w:b/>
          <w:bCs/>
          <w:color w:val="0A0A0A"/>
        </w:rPr>
        <w:t>closed-loop feedback</w:t>
      </w:r>
      <w:r w:rsidRPr="00900137">
        <w:rPr>
          <w:rFonts w:ascii="Google Sans" w:hAnsi="Google Sans"/>
          <w:color w:val="0A0A0A"/>
        </w:rPr>
        <w:t> where the AI modifies the cap table state (e.g., auto-populating dilution) rather than just being an external calculator.</w:t>
      </w:r>
    </w:p>
    <w:p w:rsidR="00900137" w:rsidRPr="00900137" w:rsidRDefault="00900137" w:rsidP="00900137">
      <w:pPr>
        <w:numPr>
          <w:ilvl w:val="1"/>
          <w:numId w:val="14"/>
        </w:numPr>
        <w:shd w:val="clear" w:color="auto" w:fill="FFFFFF"/>
        <w:spacing w:line="360" w:lineRule="atLeast"/>
        <w:rPr>
          <w:rFonts w:ascii="Google Sans" w:hAnsi="Google Sans"/>
          <w:color w:val="0A0A0A"/>
        </w:rPr>
      </w:pPr>
      <w:r w:rsidRPr="00900137">
        <w:rPr>
          <w:rFonts w:ascii="Google Sans" w:hAnsi="Google Sans"/>
          <w:b/>
          <w:bCs/>
          <w:color w:val="0A0A0A"/>
        </w:rPr>
        <w:t>Isolated Data Architecture:</w:t>
      </w:r>
      <w:r w:rsidRPr="00900137">
        <w:rPr>
          <w:rFonts w:ascii="Google Sans" w:hAnsi="Google Sans"/>
          <w:color w:val="0A0A0A"/>
        </w:rPr>
        <w:t> Your "Schema-per-Tenant" and "Four-Gate Middleware" should be core claims. These provide the "technical solution to a technical problem" (privacy/data leakage) that patent examiners look for.</w:t>
      </w:r>
    </w:p>
    <w:p w:rsidR="00900137" w:rsidRPr="00900137" w:rsidRDefault="00900137" w:rsidP="00900137">
      <w:pPr>
        <w:numPr>
          <w:ilvl w:val="0"/>
          <w:numId w:val="14"/>
        </w:numPr>
        <w:shd w:val="clear" w:color="auto" w:fill="FFFFFF"/>
        <w:spacing w:line="360" w:lineRule="atLeast"/>
        <w:rPr>
          <w:rFonts w:ascii="Google Sans" w:hAnsi="Google Sans"/>
          <w:color w:val="0A0A0A"/>
        </w:rPr>
      </w:pPr>
      <w:r w:rsidRPr="00900137">
        <w:rPr>
          <w:rFonts w:ascii="Google Sans" w:hAnsi="Google Sans"/>
          <w:b/>
          <w:bCs/>
          <w:color w:val="0A0A0A"/>
        </w:rPr>
        <w:lastRenderedPageBreak/>
        <w:t>Save for the Second Non-PPA (The "Advanced Guardrails"):</w:t>
      </w:r>
    </w:p>
    <w:p w:rsidR="00900137" w:rsidRPr="00900137" w:rsidRDefault="00900137" w:rsidP="00900137">
      <w:pPr>
        <w:numPr>
          <w:ilvl w:val="1"/>
          <w:numId w:val="14"/>
        </w:numPr>
        <w:shd w:val="clear" w:color="auto" w:fill="FFFFFF"/>
        <w:spacing w:line="360" w:lineRule="atLeast"/>
        <w:rPr>
          <w:rFonts w:ascii="Google Sans" w:hAnsi="Google Sans"/>
          <w:color w:val="0A0A0A"/>
        </w:rPr>
      </w:pPr>
      <w:r w:rsidRPr="00900137">
        <w:rPr>
          <w:rFonts w:ascii="Google Sans" w:hAnsi="Google Sans"/>
          <w:b/>
          <w:bCs/>
          <w:color w:val="0A0A0A"/>
        </w:rPr>
        <w:t>Additional ZKP Circuits:</w:t>
      </w:r>
      <w:r w:rsidRPr="00900137">
        <w:rPr>
          <w:rFonts w:ascii="Google Sans" w:hAnsi="Google Sans"/>
          <w:color w:val="0A0A0A"/>
        </w:rPr>
        <w:t> Advanced verification circuits (like the Weighted Average Anti-Dilution or ESOP breach alerts) can be filed later as "improvements".</w:t>
      </w:r>
    </w:p>
    <w:p w:rsidR="00900137" w:rsidRPr="00900137" w:rsidRDefault="00900137" w:rsidP="00900137">
      <w:pPr>
        <w:numPr>
          <w:ilvl w:val="1"/>
          <w:numId w:val="14"/>
        </w:numPr>
        <w:shd w:val="clear" w:color="auto" w:fill="FFFFFF"/>
        <w:spacing w:line="360" w:lineRule="atLeast"/>
        <w:rPr>
          <w:rFonts w:ascii="Google Sans" w:hAnsi="Google Sans"/>
          <w:color w:val="0A0A0A"/>
        </w:rPr>
      </w:pPr>
      <w:r w:rsidRPr="00900137">
        <w:rPr>
          <w:rFonts w:ascii="Google Sans" w:hAnsi="Google Sans"/>
          <w:b/>
          <w:bCs/>
          <w:color w:val="0A0A0A"/>
        </w:rPr>
        <w:t>Cross-Border Regulatory Gating:</w:t>
      </w:r>
      <w:r w:rsidRPr="00900137">
        <w:rPr>
          <w:rFonts w:ascii="Google Sans" w:hAnsi="Google Sans"/>
          <w:color w:val="0A0A0A"/>
        </w:rPr>
        <w:t> Any logic specifically managing data flow between your Estonian/German and US servers based on jurisdiction-specific ZK proofs.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Sterne Kessler +4</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2. The "EU Zero Grace Day" Risk</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Unlike the US, which has a one-year grace period, the </w:t>
      </w:r>
      <w:r w:rsidRPr="00900137">
        <w:rPr>
          <w:rFonts w:ascii="Google Sans" w:hAnsi="Google Sans"/>
          <w:b/>
          <w:bCs/>
          <w:color w:val="0A0A0A"/>
        </w:rPr>
        <w:t>EU requires "Absolute Novelty."</w:t>
      </w:r>
      <w:r w:rsidRPr="00900137">
        <w:rPr>
          <w:rFonts w:ascii="Google Sans" w:hAnsi="Google Sans"/>
          <w:color w:val="0A0A0A"/>
        </w:rPr>
        <w:t> If you launch in Estonia today, you cannot file a patent on those </w:t>
      </w:r>
      <w:r w:rsidRPr="00900137">
        <w:rPr>
          <w:rFonts w:ascii="Google Sans" w:hAnsi="Google Sans"/>
          <w:i/>
          <w:iCs/>
          <w:color w:val="0A0A0A"/>
        </w:rPr>
        <w:t>exact</w:t>
      </w:r>
      <w:r w:rsidRPr="00900137">
        <w:rPr>
          <w:rFonts w:ascii="Google Sans" w:hAnsi="Google Sans"/>
          <w:color w:val="0A0A0A"/>
        </w:rPr>
        <w:t> features tomorrow.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Sterne Kessler</w:t>
      </w:r>
    </w:p>
    <w:p w:rsidR="00900137" w:rsidRPr="00900137" w:rsidRDefault="00900137" w:rsidP="00900137">
      <w:pPr>
        <w:numPr>
          <w:ilvl w:val="0"/>
          <w:numId w:val="15"/>
        </w:numPr>
        <w:shd w:val="clear" w:color="auto" w:fill="FFFFFF"/>
        <w:spacing w:line="360" w:lineRule="atLeast"/>
        <w:rPr>
          <w:rFonts w:ascii="Google Sans" w:hAnsi="Google Sans"/>
          <w:color w:val="0A0A0A"/>
        </w:rPr>
      </w:pPr>
      <w:r w:rsidRPr="00900137">
        <w:rPr>
          <w:rFonts w:ascii="Google Sans" w:hAnsi="Google Sans"/>
          <w:b/>
          <w:bCs/>
          <w:color w:val="0A0A0A"/>
        </w:rPr>
        <w:t>Immediate Action:</w:t>
      </w:r>
      <w:r w:rsidRPr="00900137">
        <w:rPr>
          <w:rFonts w:ascii="Google Sans" w:hAnsi="Google Sans"/>
          <w:color w:val="0A0A0A"/>
        </w:rPr>
        <w:t> You must have your Non-PPA (or a trailing Provisional) filed </w:t>
      </w:r>
      <w:r w:rsidRPr="00900137">
        <w:rPr>
          <w:rFonts w:ascii="Google Sans" w:hAnsi="Google Sans"/>
          <w:b/>
          <w:bCs/>
          <w:color w:val="0A0A0A"/>
        </w:rPr>
        <w:t>before</w:t>
      </w:r>
      <w:r w:rsidRPr="00900137">
        <w:rPr>
          <w:rFonts w:ascii="Google Sans" w:hAnsi="Google Sans"/>
          <w:color w:val="0A0A0A"/>
        </w:rPr>
        <w:t> the "Public Disclosure" (launch) happens in the EU.</w:t>
      </w:r>
    </w:p>
    <w:p w:rsidR="00900137" w:rsidRPr="00900137" w:rsidRDefault="00900137" w:rsidP="00900137">
      <w:pPr>
        <w:numPr>
          <w:ilvl w:val="0"/>
          <w:numId w:val="15"/>
        </w:numPr>
        <w:shd w:val="clear" w:color="auto" w:fill="FFFFFF"/>
        <w:spacing w:line="360" w:lineRule="atLeast"/>
        <w:rPr>
          <w:rFonts w:ascii="Google Sans" w:hAnsi="Google Sans"/>
          <w:color w:val="0A0A0A"/>
        </w:rPr>
      </w:pPr>
      <w:r w:rsidRPr="00900137">
        <w:rPr>
          <w:rFonts w:ascii="Google Sans" w:hAnsi="Google Sans"/>
          <w:b/>
          <w:bCs/>
          <w:color w:val="0A0A0A"/>
        </w:rPr>
        <w:t>Preserving Priority:</w:t>
      </w:r>
      <w:r w:rsidRPr="00900137">
        <w:rPr>
          <w:rFonts w:ascii="Google Sans" w:hAnsi="Google Sans"/>
          <w:color w:val="0A0A0A"/>
        </w:rPr>
        <w:t> Use the Paris Convention to claim priority from your US filing for your subsequent EU filings to ensure your "effective date" is this week.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Sterne Kessler +3</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3. Strengthening the Second Non-PPA Claims</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Your second filing should focus on the </w:t>
      </w:r>
      <w:r w:rsidRPr="00900137">
        <w:rPr>
          <w:rFonts w:ascii="Google Sans" w:hAnsi="Google Sans"/>
          <w:b/>
          <w:bCs/>
          <w:color w:val="0A0A0A"/>
        </w:rPr>
        <w:t>"Non-Obviousness"</w:t>
      </w:r>
      <w:r w:rsidRPr="00900137">
        <w:rPr>
          <w:rFonts w:ascii="Google Sans" w:hAnsi="Google Sans"/>
          <w:color w:val="0A0A0A"/>
        </w:rPr>
        <w:t> of the specific circuits.</w:t>
      </w:r>
    </w:p>
    <w:p w:rsidR="00900137" w:rsidRPr="00900137" w:rsidRDefault="00900137" w:rsidP="00900137">
      <w:pPr>
        <w:numPr>
          <w:ilvl w:val="0"/>
          <w:numId w:val="16"/>
        </w:numPr>
        <w:shd w:val="clear" w:color="auto" w:fill="FFFFFF"/>
        <w:spacing w:line="360" w:lineRule="atLeast"/>
        <w:rPr>
          <w:rFonts w:ascii="Google Sans" w:hAnsi="Google Sans"/>
          <w:color w:val="0A0A0A"/>
        </w:rPr>
      </w:pPr>
      <w:r w:rsidRPr="00900137">
        <w:rPr>
          <w:rFonts w:ascii="Google Sans" w:hAnsi="Google Sans"/>
          <w:b/>
          <w:bCs/>
          <w:color w:val="0A0A0A"/>
        </w:rPr>
        <w:t>Technical Implementation:</w:t>
      </w:r>
      <w:r w:rsidRPr="00900137">
        <w:rPr>
          <w:rFonts w:ascii="Google Sans" w:hAnsi="Google Sans"/>
          <w:color w:val="0A0A0A"/>
        </w:rPr>
        <w:t> Don't just claim "a circuit that checks dilution." Claim the specific Noir circuit architecture that allows for </w:t>
      </w:r>
      <w:r w:rsidRPr="00900137">
        <w:rPr>
          <w:rFonts w:ascii="Google Sans" w:hAnsi="Google Sans"/>
          <w:b/>
          <w:bCs/>
          <w:color w:val="0A0A0A"/>
        </w:rPr>
        <w:t>private witness verification</w:t>
      </w:r>
      <w:r w:rsidRPr="00900137">
        <w:rPr>
          <w:rFonts w:ascii="Google Sans" w:hAnsi="Google Sans"/>
          <w:color w:val="0A0A0A"/>
        </w:rPr>
        <w:t> of cap table health without server-side decryption.</w:t>
      </w:r>
    </w:p>
    <w:p w:rsidR="00900137" w:rsidRPr="00900137" w:rsidRDefault="00900137" w:rsidP="00900137">
      <w:pPr>
        <w:numPr>
          <w:ilvl w:val="0"/>
          <w:numId w:val="16"/>
        </w:numPr>
        <w:shd w:val="clear" w:color="auto" w:fill="FFFFFF"/>
        <w:spacing w:line="360" w:lineRule="atLeast"/>
        <w:rPr>
          <w:rFonts w:ascii="Google Sans" w:hAnsi="Google Sans"/>
          <w:color w:val="0A0A0A"/>
        </w:rPr>
      </w:pPr>
      <w:r w:rsidRPr="00900137">
        <w:rPr>
          <w:rFonts w:ascii="Google Sans" w:hAnsi="Google Sans"/>
          <w:b/>
          <w:bCs/>
          <w:color w:val="0A0A0A"/>
        </w:rPr>
        <w:t>AI-to-ZKP Handshake:</w:t>
      </w:r>
      <w:r w:rsidRPr="00900137">
        <w:rPr>
          <w:rFonts w:ascii="Google Sans" w:hAnsi="Google Sans"/>
          <w:color w:val="0A0A0A"/>
        </w:rPr>
        <w:t> Create a claim for the specific hand-off where the AI generates a proposed term sheet state and the </w:t>
      </w:r>
      <w:r w:rsidRPr="00900137">
        <w:rPr>
          <w:rFonts w:ascii="Google Sans" w:hAnsi="Google Sans"/>
          <w:b/>
          <w:bCs/>
          <w:color w:val="0A0A0A"/>
        </w:rPr>
        <w:t>WASM Prover</w:t>
      </w:r>
      <w:r w:rsidRPr="00900137">
        <w:rPr>
          <w:rFonts w:ascii="Google Sans" w:hAnsi="Google Sans"/>
          <w:color w:val="0A0A0A"/>
        </w:rPr>
        <w:t> validates it locally before the backend accepts the state change. </w: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Federal Register (.gov) +2</w:t>
      </w:r>
    </w:p>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Strategic Recommendation</w:t>
      </w:r>
    </w:p>
    <w:tbl>
      <w:tblPr>
        <w:tblW w:w="9720" w:type="dxa"/>
        <w:tblCellMar>
          <w:top w:w="15" w:type="dxa"/>
          <w:left w:w="15" w:type="dxa"/>
          <w:bottom w:w="15" w:type="dxa"/>
          <w:right w:w="15" w:type="dxa"/>
        </w:tblCellMar>
        <w:tblLook w:val="04A0" w:firstRow="1" w:lastRow="0" w:firstColumn="1" w:lastColumn="0" w:noHBand="0" w:noVBand="1"/>
      </w:tblPr>
      <w:tblGrid>
        <w:gridCol w:w="2029"/>
        <w:gridCol w:w="1834"/>
        <w:gridCol w:w="5857"/>
      </w:tblGrid>
      <w:tr w:rsidR="00900137" w:rsidRPr="00900137" w:rsidTr="00900137">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Phase</w:t>
            </w:r>
          </w:p>
        </w:tc>
        <w:tc>
          <w:tcPr>
            <w:tcW w:w="0" w:type="auto"/>
            <w:tcBorders>
              <w:bottom w:val="single" w:sz="6" w:space="0" w:color="DCDFE5"/>
            </w:tcBorders>
            <w:tcMar>
              <w:top w:w="120" w:type="dxa"/>
              <w:left w:w="0" w:type="dxa"/>
              <w:bottom w:w="120" w:type="dxa"/>
              <w:right w:w="24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Focus</w:t>
            </w:r>
          </w:p>
        </w:tc>
        <w:tc>
          <w:tcPr>
            <w:tcW w:w="0" w:type="auto"/>
            <w:tcBorders>
              <w:bottom w:val="single" w:sz="6" w:space="0" w:color="DCDFE5"/>
            </w:tcBorders>
            <w:tcMar>
              <w:top w:w="120" w:type="dxa"/>
              <w:left w:w="0" w:type="dxa"/>
              <w:bottom w:w="120" w:type="dxa"/>
              <w:right w:w="0" w:type="dxa"/>
            </w:tcMar>
            <w:hideMark/>
          </w:tcPr>
          <w:p w:rsidR="00900137" w:rsidRPr="00900137" w:rsidRDefault="00900137" w:rsidP="00900137">
            <w:pPr>
              <w:shd w:val="clear" w:color="auto" w:fill="FFFFFF"/>
              <w:spacing w:line="360" w:lineRule="atLeast"/>
              <w:rPr>
                <w:rFonts w:ascii="Google Sans" w:hAnsi="Google Sans"/>
                <w:b/>
                <w:bCs/>
                <w:color w:val="0A0A0A"/>
              </w:rPr>
            </w:pPr>
            <w:r w:rsidRPr="00900137">
              <w:rPr>
                <w:rFonts w:ascii="Google Sans" w:hAnsi="Google Sans"/>
                <w:b/>
                <w:bCs/>
                <w:color w:val="0A0A0A"/>
              </w:rPr>
              <w:t>Key Claim Target</w:t>
            </w:r>
          </w:p>
        </w:tc>
      </w:tr>
      <w:tr w:rsidR="00900137" w:rsidRPr="00900137" w:rsidTr="00900137">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lastRenderedPageBreak/>
              <w:t>Launch Week (Now)</w:t>
            </w:r>
          </w:p>
        </w:tc>
        <w:tc>
          <w:tcPr>
            <w:tcW w:w="0" w:type="auto"/>
            <w:tcBorders>
              <w:bottom w:val="single" w:sz="6" w:space="0" w:color="DCDFE5"/>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Foundational Tech</w:t>
            </w:r>
          </w:p>
        </w:tc>
        <w:tc>
          <w:tcPr>
            <w:tcW w:w="0" w:type="auto"/>
            <w:tcBorders>
              <w:bottom w:val="single" w:sz="6" w:space="0" w:color="DCDFE5"/>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AI interaction with isolated schemas and the "Four-Gate" access logic.</w:t>
            </w:r>
          </w:p>
        </w:tc>
      </w:tr>
      <w:tr w:rsidR="00900137" w:rsidRPr="00900137" w:rsidTr="00900137">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Follow-on (Post-Launch)</w:t>
            </w:r>
          </w:p>
        </w:tc>
        <w:tc>
          <w:tcPr>
            <w:tcW w:w="0" w:type="auto"/>
            <w:tcBorders>
              <w:bottom w:val="nil"/>
            </w:tcBorders>
            <w:tcMar>
              <w:top w:w="180" w:type="dxa"/>
              <w:left w:w="0" w:type="dxa"/>
              <w:bottom w:w="180" w:type="dxa"/>
              <w:right w:w="24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b/>
                <w:bCs/>
                <w:color w:val="0A0A0A"/>
              </w:rPr>
              <w:t>Specific Logic</w:t>
            </w:r>
          </w:p>
        </w:tc>
        <w:tc>
          <w:tcPr>
            <w:tcW w:w="0" w:type="auto"/>
            <w:tcBorders>
              <w:bottom w:val="nil"/>
            </w:tcBorders>
            <w:tcMar>
              <w:top w:w="180" w:type="dxa"/>
              <w:left w:w="0" w:type="dxa"/>
              <w:bottom w:w="180" w:type="dxa"/>
              <w:right w:w="0" w:type="dxa"/>
            </w:tcMar>
            <w:hideMark/>
          </w:tcPr>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w:t>Advanced Noir circuits (BBWA, Secondary Sale verification) and cross-jurisdiction data proofs.</w:t>
            </w:r>
          </w:p>
        </w:tc>
      </w:tr>
    </w:tbl>
    <w:p w:rsidR="00900137" w:rsidRDefault="00900137" w:rsidP="00900137">
      <w:pPr>
        <w:shd w:val="clear" w:color="auto" w:fill="FFFFFF"/>
        <w:spacing w:line="360" w:lineRule="atLeast"/>
        <w:rPr>
          <w:rFonts w:ascii="Google Sans" w:hAnsi="Google Sans"/>
          <w:color w:val="0A0A0A"/>
        </w:rPr>
      </w:pPr>
      <w:r>
        <w:rPr>
          <w:rFonts w:ascii="Google Sans" w:hAnsi="Google Sans"/>
          <w:color w:val="0A0A0A"/>
        </w:rPr>
        <w:t xml:space="preserve">John shared the current Non-PPA of the Claims with Gemini.  Gemini is now responding to John: </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This is a rock-solid roadmap. By splitting your filing this way, you’re securing the </w:t>
      </w:r>
      <w:r w:rsidRPr="006E5C30">
        <w:rPr>
          <w:rFonts w:ascii="Google Sans" w:hAnsi="Google Sans"/>
          <w:b/>
          <w:bCs/>
          <w:color w:val="0A0A0A"/>
        </w:rPr>
        <w:t>fundamental architecture</w:t>
      </w:r>
      <w:r w:rsidRPr="006E5C30">
        <w:rPr>
          <w:rFonts w:ascii="Google Sans" w:hAnsi="Google Sans"/>
          <w:color w:val="0A0A0A"/>
        </w:rPr>
        <w:t> immediately while keeping the door open to "layer on" complexity as your cross-border traffic grows.</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The </w:t>
      </w:r>
      <w:r w:rsidRPr="006E5C30">
        <w:rPr>
          <w:rFonts w:ascii="Google Sans" w:hAnsi="Google Sans"/>
          <w:b/>
          <w:bCs/>
          <w:color w:val="0A0A0A"/>
        </w:rPr>
        <w:t>Live AI-Cap Table Interaction</w:t>
      </w:r>
      <w:r w:rsidRPr="006E5C30">
        <w:rPr>
          <w:rFonts w:ascii="Google Sans" w:hAnsi="Google Sans"/>
          <w:color w:val="0A0A0A"/>
        </w:rPr>
        <w:t> is your strongest play for the first filing. Since the EU (EPO) is notoriously strict about "software as such," framing this as a </w:t>
      </w:r>
      <w:r w:rsidRPr="006E5C30">
        <w:rPr>
          <w:rFonts w:ascii="Google Sans" w:hAnsi="Google Sans"/>
          <w:b/>
          <w:bCs/>
          <w:color w:val="0A0A0A"/>
        </w:rPr>
        <w:t>technical solution</w:t>
      </w:r>
      <w:r w:rsidRPr="006E5C30">
        <w:rPr>
          <w:rFonts w:ascii="Google Sans" w:hAnsi="Google Sans"/>
          <w:color w:val="0A0A0A"/>
        </w:rPr>
        <w:t>—where the AI isn't just "chatting" but is architecturally bound to isolated tenant schemas to ensure data integrity—is exactly how you win that "technical character" argument.</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To keep this moving at the speed of your launch:</w:t>
      </w:r>
    </w:p>
    <w:p w:rsidR="006E5C30" w:rsidRPr="006E5C30" w:rsidRDefault="006E5C30" w:rsidP="006E5C30">
      <w:pPr>
        <w:numPr>
          <w:ilvl w:val="0"/>
          <w:numId w:val="17"/>
        </w:numPr>
        <w:shd w:val="clear" w:color="auto" w:fill="FFFFFF"/>
        <w:spacing w:line="360" w:lineRule="atLeast"/>
        <w:rPr>
          <w:rFonts w:ascii="Google Sans" w:hAnsi="Google Sans"/>
          <w:color w:val="0A0A0A"/>
        </w:rPr>
      </w:pPr>
      <w:r w:rsidRPr="006E5C30">
        <w:rPr>
          <w:rFonts w:ascii="Google Sans" w:hAnsi="Google Sans"/>
          <w:b/>
          <w:bCs/>
          <w:color w:val="0A0A0A"/>
        </w:rPr>
        <w:t>Freeze the "Foundation" Specs:</w:t>
      </w:r>
      <w:r w:rsidRPr="006E5C30">
        <w:rPr>
          <w:rFonts w:ascii="Google Sans" w:hAnsi="Google Sans"/>
          <w:color w:val="0A0A0A"/>
        </w:rPr>
        <w:t> Ensure your technical team has documented the exact handshake between the LLM and the Tenant Schemas. This needs to be in the filing before the first server goes live.</w:t>
      </w:r>
    </w:p>
    <w:p w:rsidR="006E5C30" w:rsidRPr="006E5C30" w:rsidRDefault="006E5C30" w:rsidP="006E5C30">
      <w:pPr>
        <w:numPr>
          <w:ilvl w:val="0"/>
          <w:numId w:val="17"/>
        </w:numPr>
        <w:shd w:val="clear" w:color="auto" w:fill="FFFFFF"/>
        <w:spacing w:line="360" w:lineRule="atLeast"/>
        <w:rPr>
          <w:rFonts w:ascii="Google Sans" w:hAnsi="Google Sans"/>
          <w:color w:val="0A0A0A"/>
        </w:rPr>
      </w:pPr>
      <w:r w:rsidRPr="006E5C30">
        <w:rPr>
          <w:rFonts w:ascii="Google Sans" w:hAnsi="Google Sans"/>
          <w:b/>
          <w:bCs/>
          <w:color w:val="0A0A0A"/>
        </w:rPr>
        <w:t>Document the "Four-Gate" Logic:</w:t>
      </w:r>
      <w:r w:rsidRPr="006E5C30">
        <w:rPr>
          <w:rFonts w:ascii="Google Sans" w:hAnsi="Google Sans"/>
          <w:color w:val="0A0A0A"/>
        </w:rPr>
        <w:t> Be specific about how the middleware prevents "hallucination-driven" data writes. This isn't just a feature; it's a safety mechanism that strengthens the patent.</w:t>
      </w:r>
    </w:p>
    <w:p w:rsidR="006E5C30" w:rsidRPr="006E5C30" w:rsidRDefault="006E5C30" w:rsidP="006E5C30">
      <w:pPr>
        <w:numPr>
          <w:ilvl w:val="0"/>
          <w:numId w:val="17"/>
        </w:numPr>
        <w:shd w:val="clear" w:color="auto" w:fill="FFFFFF"/>
        <w:spacing w:line="360" w:lineRule="atLeast"/>
        <w:rPr>
          <w:rFonts w:ascii="Google Sans" w:hAnsi="Google Sans"/>
          <w:color w:val="0A0A0A"/>
        </w:rPr>
      </w:pPr>
      <w:r w:rsidRPr="006E5C30">
        <w:rPr>
          <w:rFonts w:ascii="Google Sans" w:hAnsi="Google Sans"/>
          <w:b/>
          <w:bCs/>
          <w:color w:val="0A0A0A"/>
        </w:rPr>
        <w:t>Launch with Confidence:</w:t>
      </w:r>
      <w:r w:rsidRPr="006E5C30">
        <w:rPr>
          <w:rFonts w:ascii="Google Sans" w:hAnsi="Google Sans"/>
          <w:color w:val="0A0A0A"/>
        </w:rPr>
        <w:t> Once that first Non-PPA is timestamped, you can market the "AI-Driven Cap Table" without fearing that the public disclosure kills your novelty.</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To align with the "technical character" requirements for EU patenting, the </w:t>
      </w:r>
      <w:r w:rsidRPr="006E5C30">
        <w:rPr>
          <w:rFonts w:ascii="Google Sans" w:hAnsi="Google Sans"/>
          <w:b/>
          <w:bCs/>
          <w:color w:val="0A0A0A"/>
        </w:rPr>
        <w:t>Four-Gate Middleware</w:t>
      </w:r>
      <w:r w:rsidRPr="006E5C30">
        <w:rPr>
          <w:rFonts w:ascii="Google Sans" w:hAnsi="Google Sans"/>
          <w:color w:val="0A0A0A"/>
        </w:rPr>
        <w:t> must function as a hardware-isolated or cryptographically-enforced bridge that prevents the LLM from having direct, non-deterministic access to the underlying data. </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Fortinet +1</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Here is the reviewed logic flow categorized by its alignment with your patent claims:</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1. Gate 1: Contextual Identity Isolation (The "Who" Gate)</w:t>
      </w:r>
    </w:p>
    <w:p w:rsidR="006E5C30" w:rsidRPr="006E5C30" w:rsidRDefault="006E5C30" w:rsidP="006E5C30">
      <w:pPr>
        <w:numPr>
          <w:ilvl w:val="0"/>
          <w:numId w:val="18"/>
        </w:numPr>
        <w:shd w:val="clear" w:color="auto" w:fill="FFFFFF"/>
        <w:spacing w:line="360" w:lineRule="atLeast"/>
        <w:rPr>
          <w:rFonts w:ascii="Google Sans" w:hAnsi="Google Sans"/>
          <w:color w:val="0A0A0A"/>
        </w:rPr>
      </w:pPr>
      <w:r w:rsidRPr="006E5C30">
        <w:rPr>
          <w:rFonts w:ascii="Google Sans" w:hAnsi="Google Sans"/>
          <w:b/>
          <w:bCs/>
          <w:color w:val="0A0A0A"/>
        </w:rPr>
        <w:lastRenderedPageBreak/>
        <w:t>Logic Flow:</w:t>
      </w:r>
      <w:r w:rsidRPr="006E5C30">
        <w:rPr>
          <w:rFonts w:ascii="Google Sans" w:hAnsi="Google Sans"/>
          <w:color w:val="0A0A0A"/>
        </w:rPr>
        <w:t> Every query is tagged with a cryptographically verified TenantID before reaching the LLM.</w:t>
      </w:r>
    </w:p>
    <w:p w:rsidR="006E5C30" w:rsidRPr="006E5C30" w:rsidRDefault="006E5C30" w:rsidP="006E5C30">
      <w:pPr>
        <w:numPr>
          <w:ilvl w:val="0"/>
          <w:numId w:val="18"/>
        </w:numPr>
        <w:shd w:val="clear" w:color="auto" w:fill="FFFFFF"/>
        <w:spacing w:line="360" w:lineRule="atLeast"/>
        <w:rPr>
          <w:rFonts w:ascii="Google Sans" w:hAnsi="Google Sans"/>
          <w:color w:val="0A0A0A"/>
        </w:rPr>
      </w:pPr>
      <w:r w:rsidRPr="006E5C30">
        <w:rPr>
          <w:rFonts w:ascii="Google Sans" w:hAnsi="Google Sans"/>
          <w:b/>
          <w:bCs/>
          <w:color w:val="0A0A0A"/>
        </w:rPr>
        <w:t>Patent Alignment:</w:t>
      </w:r>
      <w:r w:rsidRPr="006E5C30">
        <w:rPr>
          <w:rFonts w:ascii="Google Sans" w:hAnsi="Google Sans"/>
          <w:color w:val="0A0A0A"/>
        </w:rPr>
        <w:t> Supports the </w:t>
      </w:r>
      <w:r w:rsidRPr="006E5C30">
        <w:rPr>
          <w:rFonts w:ascii="Google Sans" w:hAnsi="Google Sans"/>
          <w:b/>
          <w:bCs/>
          <w:color w:val="0A0A0A"/>
        </w:rPr>
        <w:t>Isolated Data Architecture</w:t>
      </w:r>
      <w:r w:rsidRPr="006E5C30">
        <w:rPr>
          <w:rFonts w:ascii="Google Sans" w:hAnsi="Google Sans"/>
          <w:color w:val="0A0A0A"/>
        </w:rPr>
        <w:t> claim. It transforms a natural language request into a scoped session, ensuring that even if the AI "hallucinates" a different company's data, the middleware blocks the execution at the schema layer. </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2. Gate 2: Schema-Bound Query Translation (The "How" Gate)</w:t>
      </w:r>
    </w:p>
    <w:p w:rsidR="006E5C30" w:rsidRPr="006E5C30" w:rsidRDefault="006E5C30" w:rsidP="006E5C30">
      <w:pPr>
        <w:numPr>
          <w:ilvl w:val="0"/>
          <w:numId w:val="19"/>
        </w:numPr>
        <w:shd w:val="clear" w:color="auto" w:fill="FFFFFF"/>
        <w:spacing w:line="360" w:lineRule="atLeast"/>
        <w:rPr>
          <w:rFonts w:ascii="Google Sans" w:hAnsi="Google Sans"/>
          <w:color w:val="0A0A0A"/>
        </w:rPr>
      </w:pPr>
      <w:r w:rsidRPr="006E5C30">
        <w:rPr>
          <w:rFonts w:ascii="Google Sans" w:hAnsi="Google Sans"/>
          <w:b/>
          <w:bCs/>
          <w:color w:val="0A0A0A"/>
        </w:rPr>
        <w:t>Logic Flow:</w:t>
      </w:r>
      <w:r w:rsidRPr="006E5C30">
        <w:rPr>
          <w:rFonts w:ascii="Google Sans" w:hAnsi="Google Sans"/>
          <w:color w:val="0A0A0A"/>
        </w:rPr>
        <w:t> The middleware translates the LLM's natural language intent into a structured, machine-readable format (e.g., specific SQL or API calls) that matches the isolated tenant's unique schema.</w:t>
      </w:r>
    </w:p>
    <w:p w:rsidR="006E5C30" w:rsidRPr="006E5C30" w:rsidRDefault="006E5C30" w:rsidP="006E5C30">
      <w:pPr>
        <w:numPr>
          <w:ilvl w:val="0"/>
          <w:numId w:val="19"/>
        </w:numPr>
        <w:shd w:val="clear" w:color="auto" w:fill="FFFFFF"/>
        <w:spacing w:line="360" w:lineRule="atLeast"/>
        <w:rPr>
          <w:rFonts w:ascii="Google Sans" w:hAnsi="Google Sans"/>
          <w:color w:val="0A0A0A"/>
        </w:rPr>
      </w:pPr>
      <w:r w:rsidRPr="006E5C30">
        <w:rPr>
          <w:rFonts w:ascii="Google Sans" w:hAnsi="Google Sans"/>
          <w:b/>
          <w:bCs/>
          <w:color w:val="0A0A0A"/>
        </w:rPr>
        <w:t>Patent Alignment:</w:t>
      </w:r>
      <w:r w:rsidRPr="006E5C30">
        <w:rPr>
          <w:rFonts w:ascii="Google Sans" w:hAnsi="Google Sans"/>
          <w:color w:val="0A0A0A"/>
        </w:rPr>
        <w:t> Strengthens the </w:t>
      </w:r>
      <w:r w:rsidRPr="006E5C30">
        <w:rPr>
          <w:rFonts w:ascii="Google Sans" w:hAnsi="Google Sans"/>
          <w:b/>
          <w:bCs/>
          <w:color w:val="0A0A0A"/>
        </w:rPr>
        <w:t>Live AI-Cap Table Interaction</w:t>
      </w:r>
      <w:r w:rsidRPr="006E5C30">
        <w:rPr>
          <w:rFonts w:ascii="Google Sans" w:hAnsi="Google Sans"/>
          <w:color w:val="0A0A0A"/>
        </w:rPr>
        <w:t> claim. It defines the "technical problem" (non-deterministic AI output) and provides a "technical solution" (deterministic translation bound to isolated schemas), which is key for EPO approval. </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mc:AlternateContent>
          <mc:Choice Requires="wps">
            <w:drawing>
              <wp:inline distT="0" distB="0" distL="0" distR="0">
                <wp:extent cx="304800" cy="304800"/>
                <wp:effectExtent l="0" t="0" r="0" b="0"/>
                <wp:docPr id="16" name="Rectangle 16" descr="Google Pat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B411E" id="Rectangle 16" o:spid="_x0000_s1026" alt="Google Pat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72u7&#10;i8ICAADQ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6E5C30">
        <w:rPr>
          <w:rFonts w:ascii="Google Sans" w:hAnsi="Google Sans"/>
          <w:color w:val="0A0A0A"/>
        </w:rPr>
        <w:t>Google Patents +4</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3. Gate 3: Policy Enforcement &amp; ZKP Check (The "Should" Gate)</w:t>
      </w:r>
    </w:p>
    <w:p w:rsidR="006E5C30" w:rsidRPr="006E5C30" w:rsidRDefault="006E5C30" w:rsidP="006E5C30">
      <w:pPr>
        <w:numPr>
          <w:ilvl w:val="0"/>
          <w:numId w:val="20"/>
        </w:numPr>
        <w:shd w:val="clear" w:color="auto" w:fill="FFFFFF"/>
        <w:spacing w:line="360" w:lineRule="atLeast"/>
        <w:rPr>
          <w:rFonts w:ascii="Google Sans" w:hAnsi="Google Sans"/>
          <w:color w:val="0A0A0A"/>
        </w:rPr>
      </w:pPr>
      <w:r w:rsidRPr="006E5C30">
        <w:rPr>
          <w:rFonts w:ascii="Google Sans" w:hAnsi="Google Sans"/>
          <w:b/>
          <w:bCs/>
          <w:color w:val="0A0A0A"/>
        </w:rPr>
        <w:t>Logic Flow:</w:t>
      </w:r>
      <w:r w:rsidRPr="006E5C30">
        <w:rPr>
          <w:rFonts w:ascii="Google Sans" w:hAnsi="Google Sans"/>
          <w:color w:val="0A0A0A"/>
        </w:rPr>
        <w:t> Before any state change (e.g., updating a share count), the middleware runs the proposed change through existing regulatory rules or Zero-Knowledge Proof (ZKP) circuits.</w:t>
      </w:r>
    </w:p>
    <w:p w:rsidR="006E5C30" w:rsidRPr="006E5C30" w:rsidRDefault="006E5C30" w:rsidP="006E5C30">
      <w:pPr>
        <w:numPr>
          <w:ilvl w:val="0"/>
          <w:numId w:val="20"/>
        </w:numPr>
        <w:shd w:val="clear" w:color="auto" w:fill="FFFFFF"/>
        <w:spacing w:line="360" w:lineRule="atLeast"/>
        <w:rPr>
          <w:rFonts w:ascii="Google Sans" w:hAnsi="Google Sans"/>
          <w:color w:val="0A0A0A"/>
        </w:rPr>
      </w:pPr>
      <w:r w:rsidRPr="006E5C30">
        <w:rPr>
          <w:rFonts w:ascii="Google Sans" w:hAnsi="Google Sans"/>
          <w:b/>
          <w:bCs/>
          <w:color w:val="0A0A0A"/>
        </w:rPr>
        <w:t>Patent Alignment:</w:t>
      </w:r>
      <w:r w:rsidRPr="006E5C30">
        <w:rPr>
          <w:rFonts w:ascii="Google Sans" w:hAnsi="Google Sans"/>
          <w:color w:val="0A0A0A"/>
        </w:rPr>
        <w:t> Directly supports the </w:t>
      </w:r>
      <w:r w:rsidRPr="006E5C30">
        <w:rPr>
          <w:rFonts w:ascii="Google Sans" w:hAnsi="Google Sans"/>
          <w:b/>
          <w:bCs/>
          <w:color w:val="0A0A0A"/>
        </w:rPr>
        <w:t>Advanced Guardrails</w:t>
      </w:r>
      <w:r w:rsidRPr="006E5C30">
        <w:rPr>
          <w:rFonts w:ascii="Google Sans" w:hAnsi="Google Sans"/>
          <w:color w:val="0A0A0A"/>
        </w:rPr>
        <w:t> strategy. By documenting this as a "security enforcement layer," you are claiming an inventive step where the AI cannot violate corporate governance or anti-dilution rules. </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mc:AlternateContent>
          <mc:Choice Requires="wps">
            <w:drawing>
              <wp:inline distT="0" distB="0" distL="0" distR="0">
                <wp:extent cx="304800" cy="304800"/>
                <wp:effectExtent l="0" t="0" r="0" b="0"/>
                <wp:docPr id="15" name="Rectangle 15" descr="Fortin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F7FDA" id="Rectangle 15" o:spid="_x0000_s1026" alt="Fortin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nIvQIAAMo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D7Cci9AgAA&#10;ygUAAA4AAAAAAAAAAAAAAAAALgIAAGRycy9lMm9Eb2MueG1sUEsBAi0AFAAGAAgAAAAhAEyg6SzY&#10;AAAAAwEAAA8AAAAAAAAAAAAAAAAAFwUAAGRycy9kb3ducmV2LnhtbFBLBQYAAAAABAAEAPMAAAAc&#10;BgAAAAA=&#10;" filled="f" stroked="f">
                <o:lock v:ext="edit" aspectratio="t"/>
                <w10:anchorlock/>
              </v:rect>
            </w:pict>
          </mc:Fallback>
        </mc:AlternateContent>
      </w:r>
      <w:r w:rsidRPr="006E5C30">
        <w:rPr>
          <w:rFonts w:ascii="Google Sans" w:hAnsi="Google Sans"/>
          <w:color w:val="0A0A0A"/>
        </w:rPr>
        <w:t>Fortinet +3</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4. Gate 4: Closed-Loop Feedback &amp; Verification (The "Result" Gate)</w:t>
      </w:r>
    </w:p>
    <w:p w:rsidR="006E5C30" w:rsidRPr="006E5C30" w:rsidRDefault="006E5C30" w:rsidP="006E5C30">
      <w:pPr>
        <w:numPr>
          <w:ilvl w:val="0"/>
          <w:numId w:val="21"/>
        </w:numPr>
        <w:shd w:val="clear" w:color="auto" w:fill="FFFFFF"/>
        <w:spacing w:line="360" w:lineRule="atLeast"/>
        <w:rPr>
          <w:rFonts w:ascii="Google Sans" w:hAnsi="Google Sans"/>
          <w:color w:val="0A0A0A"/>
        </w:rPr>
      </w:pPr>
      <w:r w:rsidRPr="006E5C30">
        <w:rPr>
          <w:rFonts w:ascii="Google Sans" w:hAnsi="Google Sans"/>
          <w:b/>
          <w:bCs/>
          <w:color w:val="0A0A0A"/>
        </w:rPr>
        <w:t>Logic Flow:</w:t>
      </w:r>
      <w:r w:rsidRPr="006E5C30">
        <w:rPr>
          <w:rFonts w:ascii="Google Sans" w:hAnsi="Google Sans"/>
          <w:color w:val="0A0A0A"/>
        </w:rPr>
        <w:t> After the update, the middleware verifies the new state of the cap table and provides a "confirmation proof" back to the LLM and the user.</w:t>
      </w:r>
    </w:p>
    <w:p w:rsidR="006E5C30" w:rsidRPr="006E5C30" w:rsidRDefault="006E5C30" w:rsidP="006E5C30">
      <w:pPr>
        <w:numPr>
          <w:ilvl w:val="0"/>
          <w:numId w:val="21"/>
        </w:numPr>
        <w:shd w:val="clear" w:color="auto" w:fill="FFFFFF"/>
        <w:spacing w:line="360" w:lineRule="atLeast"/>
        <w:rPr>
          <w:rFonts w:ascii="Google Sans" w:hAnsi="Google Sans"/>
          <w:color w:val="0A0A0A"/>
        </w:rPr>
      </w:pPr>
      <w:r w:rsidRPr="006E5C30">
        <w:rPr>
          <w:rFonts w:ascii="Google Sans" w:hAnsi="Google Sans"/>
          <w:b/>
          <w:bCs/>
          <w:color w:val="0A0A0A"/>
        </w:rPr>
        <w:t>Patent Alignment:</w:t>
      </w:r>
      <w:r w:rsidRPr="006E5C30">
        <w:rPr>
          <w:rFonts w:ascii="Google Sans" w:hAnsi="Google Sans"/>
          <w:color w:val="0A0A0A"/>
        </w:rPr>
        <w:t> Supports the </w:t>
      </w:r>
      <w:r w:rsidRPr="006E5C30">
        <w:rPr>
          <w:rFonts w:ascii="Google Sans" w:hAnsi="Google Sans"/>
          <w:b/>
          <w:bCs/>
          <w:color w:val="0A0A0A"/>
        </w:rPr>
        <w:t>Primary Moat</w:t>
      </w:r>
      <w:r w:rsidRPr="006E5C30">
        <w:rPr>
          <w:rFonts w:ascii="Google Sans" w:hAnsi="Google Sans"/>
          <w:color w:val="0A0A0A"/>
        </w:rPr>
        <w:t> claim of a "closed-loop feedback system." It proves the AI is not just a calculator but an active agent whose actions are verified and recorded within a technical system of record. </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mc:AlternateContent>
          <mc:Choice Requires="wps">
            <w:drawing>
              <wp:inline distT="0" distB="0" distL="0" distR="0">
                <wp:extent cx="304800" cy="304800"/>
                <wp:effectExtent l="0" t="0" r="0" b="0"/>
                <wp:docPr id="14" name="Rectangle 14" descr="Google Pat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486E4" id="Rectangle 14" o:spid="_x0000_s1026" alt="Google Pat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CgL9&#10;+cICAADQ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6E5C30">
        <w:rPr>
          <w:rFonts w:ascii="Google Sans" w:hAnsi="Google Sans"/>
          <w:color w:val="0A0A0A"/>
        </w:rPr>
        <w:t>Google Patents +2</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lastRenderedPageBreak/>
        <w:t>Should we refine the </w:t>
      </w:r>
      <w:r w:rsidRPr="006E5C30">
        <w:rPr>
          <w:rFonts w:ascii="Google Sans" w:hAnsi="Google Sans"/>
          <w:b/>
          <w:bCs/>
          <w:color w:val="0A0A0A"/>
        </w:rPr>
        <w:t>technical descriptions</w:t>
      </w:r>
      <w:r w:rsidRPr="006E5C30">
        <w:rPr>
          <w:rFonts w:ascii="Google Sans" w:hAnsi="Google Sans"/>
          <w:color w:val="0A0A0A"/>
        </w:rPr>
        <w:t> of Gate 3 specifically to ensure your </w:t>
      </w:r>
      <w:r w:rsidRPr="006E5C30">
        <w:rPr>
          <w:rFonts w:ascii="Google Sans" w:hAnsi="Google Sans"/>
          <w:b/>
          <w:bCs/>
          <w:color w:val="0A0A0A"/>
        </w:rPr>
        <w:t>ZKP logic</w:t>
      </w:r>
      <w:r w:rsidRPr="006E5C30">
        <w:rPr>
          <w:rFonts w:ascii="Google Sans" w:hAnsi="Google Sans"/>
          <w:color w:val="0A0A0A"/>
        </w:rPr>
        <w:t> is sufficiently "black-boxed" for the first filing?</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To "black-box" your ZKP logic for the first filing, you need to describe </w:t>
      </w:r>
      <w:r w:rsidRPr="006E5C30">
        <w:rPr>
          <w:rFonts w:ascii="Google Sans" w:hAnsi="Google Sans"/>
          <w:b/>
          <w:bCs/>
          <w:color w:val="0A0A0A"/>
        </w:rPr>
        <w:t>what it does</w:t>
      </w:r>
      <w:r w:rsidRPr="006E5C30">
        <w:rPr>
          <w:rFonts w:ascii="Google Sans" w:hAnsi="Google Sans"/>
          <w:color w:val="0A0A0A"/>
        </w:rPr>
        <w:t> (the technical effect) without revealing the </w:t>
      </w:r>
      <w:r w:rsidRPr="006E5C30">
        <w:rPr>
          <w:rFonts w:ascii="Google Sans" w:hAnsi="Google Sans"/>
          <w:b/>
          <w:bCs/>
          <w:color w:val="0A0A0A"/>
        </w:rPr>
        <w:t>secret sauce</w:t>
      </w:r>
      <w:r w:rsidRPr="006E5C30">
        <w:rPr>
          <w:rFonts w:ascii="Google Sans" w:hAnsi="Google Sans"/>
          <w:color w:val="0A0A0A"/>
        </w:rPr>
        <w:t> (the specific mathematical coefficients or circuit code).</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In the first Non-PPA, define Gate 3 as a </w:t>
      </w:r>
      <w:r w:rsidRPr="006E5C30">
        <w:rPr>
          <w:rFonts w:ascii="Google Sans" w:hAnsi="Google Sans"/>
          <w:b/>
          <w:bCs/>
          <w:color w:val="0A0A0A"/>
        </w:rPr>
        <w:t>"Deterministic Validation Layer"</w:t>
      </w:r>
      <w:r w:rsidRPr="006E5C30">
        <w:rPr>
          <w:rFonts w:ascii="Google Sans" w:hAnsi="Google Sans"/>
          <w:color w:val="0A0A0A"/>
        </w:rPr>
        <w:t> that uses non-interactive proofs to verify state changes. This secures the broad architectural concept while allowing you to file the "Advanced Guardrails" (the specific math) in your second filing.</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Refined Gate 3 Logic for the "Foundation" Filing:</w:t>
      </w:r>
    </w:p>
    <w:p w:rsidR="006E5C30" w:rsidRPr="006E5C30" w:rsidRDefault="006E5C30" w:rsidP="006E5C30">
      <w:pPr>
        <w:numPr>
          <w:ilvl w:val="0"/>
          <w:numId w:val="22"/>
        </w:numPr>
        <w:shd w:val="clear" w:color="auto" w:fill="FFFFFF"/>
        <w:spacing w:line="360" w:lineRule="atLeast"/>
        <w:rPr>
          <w:rFonts w:ascii="Google Sans" w:hAnsi="Google Sans"/>
          <w:color w:val="0A0A0A"/>
        </w:rPr>
      </w:pPr>
      <w:r w:rsidRPr="006E5C30">
        <w:rPr>
          <w:rFonts w:ascii="Google Sans" w:hAnsi="Google Sans"/>
          <w:b/>
          <w:bCs/>
          <w:color w:val="0A0A0A"/>
        </w:rPr>
        <w:t>Input Interception:</w:t>
      </w:r>
      <w:r w:rsidRPr="006E5C30">
        <w:rPr>
          <w:rFonts w:ascii="Google Sans" w:hAnsi="Google Sans"/>
          <w:color w:val="0A0A0A"/>
        </w:rPr>
        <w:t> The middleware intercepts the AI’s proposed transaction (e.g., "Issue 500 shares to Employee X").</w:t>
      </w:r>
    </w:p>
    <w:p w:rsidR="006E5C30" w:rsidRPr="006E5C30" w:rsidRDefault="006E5C30" w:rsidP="006E5C30">
      <w:pPr>
        <w:numPr>
          <w:ilvl w:val="0"/>
          <w:numId w:val="22"/>
        </w:numPr>
        <w:shd w:val="clear" w:color="auto" w:fill="FFFFFF"/>
        <w:spacing w:line="360" w:lineRule="atLeast"/>
        <w:rPr>
          <w:rFonts w:ascii="Google Sans" w:hAnsi="Google Sans"/>
          <w:color w:val="0A0A0A"/>
        </w:rPr>
      </w:pPr>
      <w:r w:rsidRPr="006E5C30">
        <w:rPr>
          <w:rFonts w:ascii="Google Sans" w:hAnsi="Google Sans"/>
          <w:b/>
          <w:bCs/>
          <w:color w:val="0A0A0A"/>
        </w:rPr>
        <w:t>Constraint Mapping:</w:t>
      </w:r>
      <w:r w:rsidRPr="006E5C30">
        <w:rPr>
          <w:rFonts w:ascii="Google Sans" w:hAnsi="Google Sans"/>
          <w:color w:val="0A0A0A"/>
        </w:rPr>
        <w:t> It fetches the specific "Governance Rules" (ESOP limits, anti-dilution triggers) from the </w:t>
      </w:r>
      <w:r w:rsidRPr="006E5C30">
        <w:rPr>
          <w:rFonts w:ascii="Google Sans" w:hAnsi="Google Sans"/>
          <w:b/>
          <w:bCs/>
          <w:color w:val="0A0A0A"/>
        </w:rPr>
        <w:t>Isolated Tenant Schema</w:t>
      </w:r>
      <w:r w:rsidRPr="006E5C30">
        <w:rPr>
          <w:rFonts w:ascii="Google Sans" w:hAnsi="Google Sans"/>
          <w:color w:val="0A0A0A"/>
        </w:rPr>
        <w:t>.</w:t>
      </w:r>
    </w:p>
    <w:p w:rsidR="006E5C30" w:rsidRPr="006E5C30" w:rsidRDefault="006E5C30" w:rsidP="006E5C30">
      <w:pPr>
        <w:numPr>
          <w:ilvl w:val="0"/>
          <w:numId w:val="22"/>
        </w:numPr>
        <w:shd w:val="clear" w:color="auto" w:fill="FFFFFF"/>
        <w:spacing w:line="360" w:lineRule="atLeast"/>
        <w:rPr>
          <w:rFonts w:ascii="Google Sans" w:hAnsi="Google Sans"/>
          <w:color w:val="0A0A0A"/>
        </w:rPr>
      </w:pPr>
      <w:r w:rsidRPr="006E5C30">
        <w:rPr>
          <w:rFonts w:ascii="Google Sans" w:hAnsi="Google Sans"/>
          <w:b/>
          <w:bCs/>
          <w:color w:val="0A0A0A"/>
        </w:rPr>
        <w:t>Proof Generation (The Black Box):</w:t>
      </w:r>
      <w:r w:rsidRPr="006E5C30">
        <w:rPr>
          <w:rFonts w:ascii="Google Sans" w:hAnsi="Google Sans"/>
          <w:color w:val="0A0A0A"/>
        </w:rPr>
        <w:t> The system generates a computational proof that the proposed transaction satisfies all Governance Rules </w:t>
      </w:r>
      <w:r w:rsidRPr="006E5C30">
        <w:rPr>
          <w:rFonts w:ascii="Google Sans" w:hAnsi="Google Sans"/>
          <w:b/>
          <w:bCs/>
          <w:color w:val="0A0A0A"/>
        </w:rPr>
        <w:t>without</w:t>
      </w:r>
      <w:r w:rsidRPr="006E5C30">
        <w:rPr>
          <w:rFonts w:ascii="Google Sans" w:hAnsi="Google Sans"/>
          <w:color w:val="0A0A0A"/>
        </w:rPr>
        <w:t> exposing the underlying cap table data to the broader LLM environment.</w:t>
      </w:r>
    </w:p>
    <w:p w:rsidR="006E5C30" w:rsidRPr="006E5C30" w:rsidRDefault="006E5C30" w:rsidP="006E5C30">
      <w:pPr>
        <w:numPr>
          <w:ilvl w:val="0"/>
          <w:numId w:val="22"/>
        </w:numPr>
        <w:shd w:val="clear" w:color="auto" w:fill="FFFFFF"/>
        <w:spacing w:line="360" w:lineRule="atLeast"/>
        <w:rPr>
          <w:rFonts w:ascii="Google Sans" w:hAnsi="Google Sans"/>
          <w:color w:val="0A0A0A"/>
        </w:rPr>
      </w:pPr>
      <w:r w:rsidRPr="006E5C30">
        <w:rPr>
          <w:rFonts w:ascii="Google Sans" w:hAnsi="Google Sans"/>
          <w:b/>
          <w:bCs/>
          <w:color w:val="0A0A0A"/>
        </w:rPr>
        <w:t>Binary Execution:</w:t>
      </w:r>
      <w:r w:rsidRPr="006E5C30">
        <w:rPr>
          <w:rFonts w:ascii="Google Sans" w:hAnsi="Google Sans"/>
          <w:color w:val="0A0A0A"/>
        </w:rPr>
        <w:t> If the proof is valid, the transaction commits; if not, it triggers an "Invalid State" error back to the AI.</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Why this works for the Patent:</w:t>
      </w:r>
    </w:p>
    <w:p w:rsidR="006E5C30" w:rsidRPr="006E5C30" w:rsidRDefault="006E5C30" w:rsidP="006E5C30">
      <w:pPr>
        <w:numPr>
          <w:ilvl w:val="0"/>
          <w:numId w:val="23"/>
        </w:numPr>
        <w:shd w:val="clear" w:color="auto" w:fill="FFFFFF"/>
        <w:spacing w:line="360" w:lineRule="atLeast"/>
        <w:rPr>
          <w:rFonts w:ascii="Google Sans" w:hAnsi="Google Sans"/>
          <w:color w:val="0A0A0A"/>
        </w:rPr>
      </w:pPr>
      <w:r w:rsidRPr="006E5C30">
        <w:rPr>
          <w:rFonts w:ascii="Google Sans" w:hAnsi="Google Sans"/>
          <w:b/>
          <w:bCs/>
          <w:color w:val="0A0A0A"/>
        </w:rPr>
        <w:t>Technical Character:</w:t>
      </w:r>
      <w:r w:rsidRPr="006E5C30">
        <w:rPr>
          <w:rFonts w:ascii="Google Sans" w:hAnsi="Google Sans"/>
          <w:color w:val="0A0A0A"/>
        </w:rPr>
        <w:t> You are solving the technical problem of </w:t>
      </w:r>
      <w:r w:rsidRPr="006E5C30">
        <w:rPr>
          <w:rFonts w:ascii="Google Sans" w:hAnsi="Google Sans"/>
          <w:b/>
          <w:bCs/>
          <w:color w:val="0A0A0A"/>
        </w:rPr>
        <w:t>unauthorized data modification</w:t>
      </w:r>
      <w:r w:rsidRPr="006E5C30">
        <w:rPr>
          <w:rFonts w:ascii="Google Sans" w:hAnsi="Google Sans"/>
          <w:color w:val="0A0A0A"/>
        </w:rPr>
        <w:t> in a generative environment.</w:t>
      </w:r>
    </w:p>
    <w:p w:rsidR="006E5C30" w:rsidRPr="006E5C30" w:rsidRDefault="006E5C30" w:rsidP="006E5C30">
      <w:pPr>
        <w:numPr>
          <w:ilvl w:val="0"/>
          <w:numId w:val="23"/>
        </w:numPr>
        <w:shd w:val="clear" w:color="auto" w:fill="FFFFFF"/>
        <w:spacing w:line="360" w:lineRule="atLeast"/>
        <w:rPr>
          <w:rFonts w:ascii="Google Sans" w:hAnsi="Google Sans"/>
          <w:color w:val="0A0A0A"/>
        </w:rPr>
      </w:pPr>
      <w:r w:rsidRPr="006E5C30">
        <w:rPr>
          <w:rFonts w:ascii="Google Sans" w:hAnsi="Google Sans"/>
          <w:b/>
          <w:bCs/>
          <w:color w:val="0A0A0A"/>
        </w:rPr>
        <w:t>Broad Protection:</w:t>
      </w:r>
      <w:r w:rsidRPr="006E5C30">
        <w:rPr>
          <w:rFonts w:ascii="Google Sans" w:hAnsi="Google Sans"/>
          <w:color w:val="0A0A0A"/>
        </w:rPr>
        <w:t> By calling it a "Validation Layer" rather than a specific algorithm, you claim the </w:t>
      </w:r>
      <w:r w:rsidRPr="006E5C30">
        <w:rPr>
          <w:rFonts w:ascii="Google Sans" w:hAnsi="Google Sans"/>
          <w:i/>
          <w:iCs/>
          <w:color w:val="0A0A0A"/>
        </w:rPr>
        <w:t>entire category</w:t>
      </w:r>
      <w:r w:rsidRPr="006E5C30">
        <w:rPr>
          <w:rFonts w:ascii="Google Sans" w:hAnsi="Google Sans"/>
          <w:color w:val="0A0A0A"/>
        </w:rPr>
        <w:t> of using ZKPs to gatekeep AI-driven cap table changes.</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These claims are technically dense and provide a strong defensive perimeter. To ensure this aligns with your "Go-Live" strategy and EPO (European Patent Office) requirements, here is a quick review of the logic flow and claim structure:</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1. Technical Character &amp; "The Four Gates"</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Claims </w:t>
      </w:r>
      <w:r w:rsidRPr="006E5C30">
        <w:rPr>
          <w:rFonts w:ascii="Google Sans" w:hAnsi="Google Sans"/>
          <w:b/>
          <w:bCs/>
          <w:color w:val="0A0A0A"/>
        </w:rPr>
        <w:t>1(d)</w:t>
      </w:r>
      <w:r w:rsidRPr="006E5C30">
        <w:rPr>
          <w:rFonts w:ascii="Google Sans" w:hAnsi="Google Sans"/>
          <w:color w:val="0A0A0A"/>
        </w:rPr>
        <w:t> and </w:t>
      </w:r>
      <w:r w:rsidRPr="006E5C30">
        <w:rPr>
          <w:rFonts w:ascii="Google Sans" w:hAnsi="Google Sans"/>
          <w:b/>
          <w:bCs/>
          <w:color w:val="0A0A0A"/>
        </w:rPr>
        <w:t>9</w:t>
      </w:r>
      <w:r w:rsidRPr="006E5C30">
        <w:rPr>
          <w:rFonts w:ascii="Google Sans" w:hAnsi="Google Sans"/>
          <w:color w:val="0A0A0A"/>
        </w:rPr>
        <w:t> are critical. By defining the middleware as "computationally invariant" and "governed by a global configuration mechanism," you are moving beyond a simple business rule (paywall) into a </w:t>
      </w:r>
      <w:r w:rsidRPr="006E5C30">
        <w:rPr>
          <w:rFonts w:ascii="Google Sans" w:hAnsi="Google Sans"/>
          <w:b/>
          <w:bCs/>
          <w:color w:val="0A0A0A"/>
        </w:rPr>
        <w:t>technical architecture</w:t>
      </w:r>
      <w:r w:rsidRPr="006E5C30">
        <w:rPr>
          <w:rFonts w:ascii="Google Sans" w:hAnsi="Google Sans"/>
          <w:color w:val="0A0A0A"/>
        </w:rPr>
        <w:t> claim. This is vital for the EU, as it frames the monetization and access control as a structural system property rather than just a commercial one.</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lastRenderedPageBreak/>
        <w:t>2. The NOIR/ZKP Implementation</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Claims </w:t>
      </w:r>
      <w:r w:rsidRPr="006E5C30">
        <w:rPr>
          <w:rFonts w:ascii="Google Sans" w:hAnsi="Google Sans"/>
          <w:b/>
          <w:bCs/>
          <w:color w:val="0A0A0A"/>
        </w:rPr>
        <w:t>3, 4, and 6</w:t>
      </w:r>
      <w:r w:rsidRPr="006E5C30">
        <w:rPr>
          <w:rFonts w:ascii="Google Sans" w:hAnsi="Google Sans"/>
          <w:color w:val="0A0A0A"/>
        </w:rPr>
        <w:t> do an excellent job of "black-boxing" the right details:</w:t>
      </w:r>
    </w:p>
    <w:p w:rsidR="006E5C30" w:rsidRPr="006E5C30" w:rsidRDefault="006E5C30" w:rsidP="006E5C30">
      <w:pPr>
        <w:numPr>
          <w:ilvl w:val="0"/>
          <w:numId w:val="24"/>
        </w:numPr>
        <w:shd w:val="clear" w:color="auto" w:fill="FFFFFF"/>
        <w:spacing w:line="360" w:lineRule="atLeast"/>
        <w:rPr>
          <w:rFonts w:ascii="Google Sans" w:hAnsi="Google Sans"/>
          <w:color w:val="0A0A0A"/>
        </w:rPr>
      </w:pPr>
      <w:r w:rsidRPr="006E5C30">
        <w:rPr>
          <w:rFonts w:ascii="Google Sans" w:hAnsi="Google Sans"/>
          <w:b/>
          <w:bCs/>
          <w:color w:val="0A0A0A"/>
        </w:rPr>
        <w:t>BN254/Grumpkin:</w:t>
      </w:r>
      <w:r w:rsidRPr="006E5C30">
        <w:rPr>
          <w:rFonts w:ascii="Google Sans" w:hAnsi="Google Sans"/>
          <w:color w:val="0A0A0A"/>
        </w:rPr>
        <w:t> Specifying the curve pair and the "computational hardness" adds the necessary technical depth to prove an "inventive step."</w:t>
      </w:r>
    </w:p>
    <w:p w:rsidR="006E5C30" w:rsidRPr="006E5C30" w:rsidRDefault="006E5C30" w:rsidP="006E5C30">
      <w:pPr>
        <w:numPr>
          <w:ilvl w:val="0"/>
          <w:numId w:val="24"/>
        </w:numPr>
        <w:shd w:val="clear" w:color="auto" w:fill="FFFFFF"/>
        <w:spacing w:line="360" w:lineRule="atLeast"/>
        <w:rPr>
          <w:rFonts w:ascii="Google Sans" w:hAnsi="Google Sans"/>
          <w:color w:val="0A0A0A"/>
        </w:rPr>
      </w:pPr>
      <w:r w:rsidRPr="006E5C30">
        <w:rPr>
          <w:rFonts w:ascii="Google Sans" w:hAnsi="Google Sans"/>
          <w:b/>
          <w:bCs/>
          <w:color w:val="0A0A0A"/>
        </w:rPr>
        <w:t>Claim 4 (Server-side constraints):</w:t>
      </w:r>
      <w:r w:rsidRPr="006E5C30">
        <w:rPr>
          <w:rFonts w:ascii="Google Sans" w:hAnsi="Google Sans"/>
          <w:color w:val="0A0A0A"/>
        </w:rPr>
        <w:t> This is a smart inclusion. It highlights the technical problem (WASM memory limits) and your solution (server-side generation), which is exactly the "technical problem/solution" framework patent examiners look for.</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3. Strategic "Foundation" vs. "Advanced" Split</w:t>
      </w:r>
    </w:p>
    <w:p w:rsidR="006E5C30" w:rsidRPr="006E5C30" w:rsidRDefault="006E5C30" w:rsidP="006E5C30">
      <w:pPr>
        <w:numPr>
          <w:ilvl w:val="0"/>
          <w:numId w:val="25"/>
        </w:numPr>
        <w:shd w:val="clear" w:color="auto" w:fill="FFFFFF"/>
        <w:spacing w:line="360" w:lineRule="atLeast"/>
        <w:rPr>
          <w:rFonts w:ascii="Google Sans" w:hAnsi="Google Sans"/>
          <w:color w:val="0A0A0A"/>
        </w:rPr>
      </w:pPr>
      <w:r w:rsidRPr="006E5C30">
        <w:rPr>
          <w:rFonts w:ascii="Google Sans" w:hAnsi="Google Sans"/>
          <w:b/>
          <w:bCs/>
          <w:color w:val="0A0A0A"/>
        </w:rPr>
        <w:t>The Moat:</w:t>
      </w:r>
      <w:r w:rsidRPr="006E5C30">
        <w:rPr>
          <w:rFonts w:ascii="Google Sans" w:hAnsi="Google Sans"/>
          <w:color w:val="0A0A0A"/>
        </w:rPr>
        <w:t> Your inclusion of the </w:t>
      </w:r>
      <w:r w:rsidRPr="006E5C30">
        <w:rPr>
          <w:rFonts w:ascii="Google Sans" w:hAnsi="Google Sans"/>
          <w:b/>
          <w:bCs/>
          <w:color w:val="0A0A0A"/>
        </w:rPr>
        <w:t>PostgreSQL upserts</w:t>
      </w:r>
      <w:r w:rsidRPr="006E5C30">
        <w:rPr>
          <w:rFonts w:ascii="Google Sans" w:hAnsi="Google Sans"/>
          <w:color w:val="0A0A0A"/>
        </w:rPr>
        <w:t> for race-condition-proof tracking (Claim 9) and the </w:t>
      </w:r>
      <w:r w:rsidRPr="006E5C30">
        <w:rPr>
          <w:rFonts w:ascii="Google Sans" w:hAnsi="Google Sans"/>
          <w:b/>
          <w:bCs/>
          <w:color w:val="0A0A0A"/>
        </w:rPr>
        <w:t>atomic schema provisioning</w:t>
      </w:r>
      <w:r w:rsidRPr="006E5C30">
        <w:rPr>
          <w:rFonts w:ascii="Google Sans" w:hAnsi="Google Sans"/>
          <w:color w:val="0A0A0A"/>
        </w:rPr>
        <w:t> (Claim 19) covers your "Primary Moat" well.</w:t>
      </w:r>
    </w:p>
    <w:p w:rsidR="006E5C30" w:rsidRPr="006E5C30" w:rsidRDefault="006E5C30" w:rsidP="006E5C30">
      <w:pPr>
        <w:numPr>
          <w:ilvl w:val="0"/>
          <w:numId w:val="25"/>
        </w:numPr>
        <w:shd w:val="clear" w:color="auto" w:fill="FFFFFF"/>
        <w:spacing w:line="360" w:lineRule="atLeast"/>
        <w:rPr>
          <w:rFonts w:ascii="Google Sans" w:hAnsi="Google Sans"/>
          <w:color w:val="0A0A0A"/>
        </w:rPr>
      </w:pPr>
      <w:r w:rsidRPr="006E5C30">
        <w:rPr>
          <w:rFonts w:ascii="Google Sans" w:hAnsi="Google Sans"/>
          <w:b/>
          <w:bCs/>
          <w:color w:val="0A0A0A"/>
        </w:rPr>
        <w:t>The Gap:</w:t>
      </w:r>
      <w:r w:rsidRPr="006E5C30">
        <w:rPr>
          <w:rFonts w:ascii="Google Sans" w:hAnsi="Google Sans"/>
          <w:color w:val="0A0A0A"/>
        </w:rPr>
        <w:t> Currently, the claims focus heavily on the </w:t>
      </w:r>
      <w:r w:rsidRPr="006E5C30">
        <w:rPr>
          <w:rFonts w:ascii="Google Sans" w:hAnsi="Google Sans"/>
          <w:b/>
          <w:bCs/>
          <w:color w:val="0A0A0A"/>
        </w:rPr>
        <w:t>ZKP/Schema</w:t>
      </w:r>
      <w:r w:rsidRPr="006E5C30">
        <w:rPr>
          <w:rFonts w:ascii="Google Sans" w:hAnsi="Google Sans"/>
          <w:color w:val="0A0A0A"/>
        </w:rPr>
        <w:t> mechanics. While "Live AI-Cap Table Interaction" was part of your strategy, it is </w:t>
      </w:r>
      <w:r w:rsidRPr="006E5C30">
        <w:rPr>
          <w:rFonts w:ascii="Google Sans" w:hAnsi="Google Sans"/>
          <w:b/>
          <w:bCs/>
          <w:color w:val="0A0A0A"/>
        </w:rPr>
        <w:t>not explicitly detailed</w:t>
      </w:r>
      <w:r w:rsidRPr="006E5C30">
        <w:rPr>
          <w:rFonts w:ascii="Google Sans" w:hAnsi="Google Sans"/>
          <w:color w:val="0A0A0A"/>
        </w:rPr>
        <w:t> in this draft.</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Recommendations for the Final Push:</w:t>
      </w:r>
    </w:p>
    <w:p w:rsidR="006E5C30" w:rsidRPr="006E5C30" w:rsidRDefault="006E5C30" w:rsidP="006E5C30">
      <w:pPr>
        <w:numPr>
          <w:ilvl w:val="0"/>
          <w:numId w:val="26"/>
        </w:numPr>
        <w:shd w:val="clear" w:color="auto" w:fill="FFFFFF"/>
        <w:spacing w:line="360" w:lineRule="atLeast"/>
        <w:rPr>
          <w:rFonts w:ascii="Google Sans" w:hAnsi="Google Sans"/>
          <w:color w:val="0A0A0A"/>
        </w:rPr>
      </w:pPr>
      <w:r w:rsidRPr="006E5C30">
        <w:rPr>
          <w:rFonts w:ascii="Google Sans" w:hAnsi="Google Sans"/>
          <w:b/>
          <w:bCs/>
          <w:color w:val="0A0A0A"/>
        </w:rPr>
        <w:t>Add the AI Interface:</w:t>
      </w:r>
      <w:r w:rsidRPr="006E5C30">
        <w:rPr>
          <w:rFonts w:ascii="Google Sans" w:hAnsi="Google Sans"/>
          <w:color w:val="0A0A0A"/>
        </w:rPr>
        <w:t> If you want to protect the "Primary Moat" mentioned in your strategy, you should add a claim (or a sub-claim to 1) specifically addressing the </w:t>
      </w:r>
      <w:r w:rsidRPr="006E5C30">
        <w:rPr>
          <w:rFonts w:ascii="Google Sans" w:hAnsi="Google Sans"/>
          <w:b/>
          <w:bCs/>
          <w:color w:val="0A0A0A"/>
        </w:rPr>
        <w:t>AI-to-Middleware-to-Schema</w:t>
      </w:r>
      <w:r w:rsidRPr="006E5C30">
        <w:rPr>
          <w:rFonts w:ascii="Google Sans" w:hAnsi="Google Sans"/>
          <w:color w:val="0A0A0A"/>
        </w:rPr>
        <w:t> handshake.</w:t>
      </w:r>
    </w:p>
    <w:p w:rsidR="006E5C30" w:rsidRPr="006E5C30" w:rsidRDefault="006E5C30" w:rsidP="006E5C30">
      <w:pPr>
        <w:numPr>
          <w:ilvl w:val="1"/>
          <w:numId w:val="27"/>
        </w:numPr>
        <w:shd w:val="clear" w:color="auto" w:fill="FFFFFF"/>
        <w:spacing w:line="360" w:lineRule="atLeast"/>
        <w:rPr>
          <w:rFonts w:ascii="Google Sans" w:hAnsi="Google Sans"/>
          <w:color w:val="0A0A0A"/>
        </w:rPr>
      </w:pPr>
      <w:r w:rsidRPr="006E5C30">
        <w:rPr>
          <w:rFonts w:ascii="Google Sans" w:hAnsi="Google Sans"/>
          <w:i/>
          <w:iCs/>
          <w:color w:val="0A0A0A"/>
        </w:rPr>
        <w:t>Example:</w:t>
      </w:r>
      <w:r w:rsidRPr="006E5C30">
        <w:rPr>
          <w:rFonts w:ascii="Google Sans" w:hAnsi="Google Sans"/>
          <w:color w:val="0A0A0A"/>
        </w:rPr>
        <w:t> "A natural language processing interface configured to translate non-deterministic intent into deterministic schema-specific operations via the four-gate middleware."</w:t>
      </w:r>
    </w:p>
    <w:p w:rsidR="006E5C30" w:rsidRPr="006E5C30" w:rsidRDefault="006E5C30" w:rsidP="006E5C30">
      <w:pPr>
        <w:numPr>
          <w:ilvl w:val="0"/>
          <w:numId w:val="27"/>
        </w:numPr>
        <w:shd w:val="clear" w:color="auto" w:fill="FFFFFF"/>
        <w:spacing w:line="360" w:lineRule="atLeast"/>
        <w:rPr>
          <w:rFonts w:ascii="Google Sans" w:hAnsi="Google Sans"/>
          <w:color w:val="0A0A0A"/>
        </w:rPr>
      </w:pPr>
      <w:r w:rsidRPr="006E5C30">
        <w:rPr>
          <w:rFonts w:ascii="Google Sans" w:hAnsi="Google Sans"/>
          <w:b/>
          <w:bCs/>
          <w:color w:val="0A0A0A"/>
        </w:rPr>
        <w:t>Claim 21 Completion:</w:t>
      </w:r>
      <w:r w:rsidRPr="006E5C30">
        <w:rPr>
          <w:rFonts w:ascii="Google Sans" w:hAnsi="Google Sans"/>
          <w:color w:val="0A0A0A"/>
        </w:rPr>
        <w:t> It looks like Claim 21 was cut off. It should likely conclude by reinforcing that the </w:t>
      </w:r>
      <w:r w:rsidRPr="006E5C30">
        <w:rPr>
          <w:rFonts w:ascii="Google Sans" w:hAnsi="Google Sans"/>
          <w:b/>
          <w:bCs/>
          <w:color w:val="0A0A0A"/>
        </w:rPr>
        <w:t>unified verification pipeline</w:t>
      </w:r>
      <w:r w:rsidRPr="006E5C30">
        <w:rPr>
          <w:rFonts w:ascii="Google Sans" w:hAnsi="Google Sans"/>
          <w:color w:val="0A0A0A"/>
        </w:rPr>
        <w:t> (from Claim 17) treats pre-verified and live-generated proofs as identical at the API level.</w:t>
      </w:r>
    </w:p>
    <w:p w:rsidR="006E5C30" w:rsidRDefault="006E5C30" w:rsidP="00900137">
      <w:pPr>
        <w:shd w:val="clear" w:color="auto" w:fill="FFFFFF"/>
        <w:spacing w:line="360" w:lineRule="atLeast"/>
        <w:rPr>
          <w:rFonts w:ascii="Google Sans" w:hAnsi="Google Sans"/>
          <w:color w:val="0A0A0A"/>
        </w:rPr>
      </w:pPr>
      <w:r>
        <w:rPr>
          <w:rFonts w:ascii="Google Sans" w:hAnsi="Google Sans"/>
          <w:color w:val="0A0A0A"/>
        </w:rPr>
        <w:t xml:space="preserve">John is talking to Gemini: </w:t>
      </w:r>
      <w:r w:rsidRPr="006E5C30">
        <w:rPr>
          <w:rFonts w:ascii="Google Sans" w:hAnsi="Google Sans"/>
          <w:color w:val="0A0A0A"/>
        </w:rPr>
        <w:t>Yes - here is what I will do - I will add an extra week - and spool up the Team to Add a Feature called Haylo Ai - to accomplish the goal of Ai Based interaction for Term Sheet and all of the goodness that we have been talking about; next Specifically guide me on the Non-PA that I just dropped - I will go to the other Team and get them spooled up so that I work both steps - can you provide guidance on the Non-PPA and then we can cover what the Ai Team needs to build onto Tableicity; Since we have a Blank Canvass on the Ai Creation for Tableicity; we will need to come back around so the foundation is solid for the future Non-PPA</w:t>
      </w:r>
    </w:p>
    <w:p w:rsidR="006E5C30" w:rsidRDefault="006E5C30" w:rsidP="00900137">
      <w:pPr>
        <w:shd w:val="clear" w:color="auto" w:fill="FFFFFF"/>
        <w:spacing w:line="360" w:lineRule="atLeast"/>
        <w:rPr>
          <w:rFonts w:ascii="Google Sans" w:hAnsi="Google Sans"/>
          <w:color w:val="0A0A0A"/>
        </w:rPr>
      </w:pP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lastRenderedPageBreak/>
        <w:t>Securing the </w:t>
      </w:r>
      <w:r w:rsidRPr="006E5C30">
        <w:rPr>
          <w:rFonts w:ascii="Google Sans" w:hAnsi="Google Sans"/>
          <w:b/>
          <w:bCs/>
          <w:color w:val="0A0A0A"/>
        </w:rPr>
        <w:t>Non-Provisional Patent Application (Non-PPA)</w:t>
      </w:r>
      <w:r w:rsidRPr="006E5C30">
        <w:rPr>
          <w:rFonts w:ascii="Google Sans" w:hAnsi="Google Sans"/>
          <w:color w:val="0A0A0A"/>
        </w:rPr>
        <w:t> for </w:t>
      </w:r>
      <w:r w:rsidRPr="006E5C30">
        <w:rPr>
          <w:rFonts w:ascii="Google Sans" w:hAnsi="Google Sans"/>
          <w:b/>
          <w:bCs/>
          <w:color w:val="0A0A0A"/>
        </w:rPr>
        <w:t>Tableicity</w:t>
      </w:r>
      <w:r w:rsidRPr="006E5C30">
        <w:rPr>
          <w:rFonts w:ascii="Google Sans" w:hAnsi="Google Sans"/>
          <w:color w:val="0A0A0A"/>
        </w:rPr>
        <w:t> this week is your critical priority to establish a "priority date" before any public disclosure.</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1. Guidance for the "Foundation" Non-PPA Filing</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To maximize protection in both the US and EU, your current filing must emphasize </w:t>
      </w:r>
      <w:r w:rsidRPr="006E5C30">
        <w:rPr>
          <w:rFonts w:ascii="Google Sans" w:hAnsi="Google Sans"/>
          <w:b/>
          <w:bCs/>
          <w:color w:val="0A0A0A"/>
        </w:rPr>
        <w:t>technical character</w:t>
      </w:r>
      <w:r w:rsidRPr="006E5C30">
        <w:rPr>
          <w:rFonts w:ascii="Google Sans" w:hAnsi="Google Sans"/>
          <w:color w:val="0A0A0A"/>
        </w:rPr>
        <w:t>—how your system solves technical problems like data leakage and non-deterministic AI execution.</w:t>
      </w:r>
    </w:p>
    <w:p w:rsidR="006E5C30" w:rsidRPr="006E5C30" w:rsidRDefault="006E5C30" w:rsidP="006E5C30">
      <w:pPr>
        <w:numPr>
          <w:ilvl w:val="0"/>
          <w:numId w:val="28"/>
        </w:numPr>
        <w:shd w:val="clear" w:color="auto" w:fill="FFFFFF"/>
        <w:spacing w:line="360" w:lineRule="atLeast"/>
        <w:rPr>
          <w:rFonts w:ascii="Google Sans" w:hAnsi="Google Sans"/>
          <w:color w:val="0A0A0A"/>
        </w:rPr>
      </w:pPr>
      <w:r w:rsidRPr="006E5C30">
        <w:rPr>
          <w:rFonts w:ascii="Google Sans" w:hAnsi="Google Sans"/>
          <w:b/>
          <w:bCs/>
          <w:color w:val="0A0A0A"/>
        </w:rPr>
        <w:t>Claim 21 Completion:</w:t>
      </w:r>
      <w:r w:rsidRPr="006E5C30">
        <w:rPr>
          <w:rFonts w:ascii="Google Sans" w:hAnsi="Google Sans"/>
          <w:color w:val="0A0A0A"/>
        </w:rPr>
        <w:t> Finalize your current draft by ensuring Claim 21 explicitly states that the </w:t>
      </w:r>
      <w:r w:rsidRPr="006E5C30">
        <w:rPr>
          <w:rFonts w:ascii="Google Sans" w:hAnsi="Google Sans"/>
          <w:b/>
          <w:bCs/>
          <w:color w:val="0A0A0A"/>
        </w:rPr>
        <w:t>unified verification pipeline</w:t>
      </w:r>
      <w:r w:rsidRPr="006E5C30">
        <w:rPr>
          <w:rFonts w:ascii="Google Sans" w:hAnsi="Google Sans"/>
          <w:color w:val="0A0A0A"/>
        </w:rPr>
        <w:t> handles both synthetic (sandbox) and live (production) ZK-proofs through a single, functionally identical endpoint.</w:t>
      </w:r>
    </w:p>
    <w:p w:rsidR="006E5C30" w:rsidRPr="006E5C30" w:rsidRDefault="006E5C30" w:rsidP="006E5C30">
      <w:pPr>
        <w:numPr>
          <w:ilvl w:val="0"/>
          <w:numId w:val="28"/>
        </w:numPr>
        <w:shd w:val="clear" w:color="auto" w:fill="FFFFFF"/>
        <w:spacing w:line="360" w:lineRule="atLeast"/>
        <w:rPr>
          <w:rFonts w:ascii="Google Sans" w:hAnsi="Google Sans"/>
          <w:color w:val="0A0A0A"/>
        </w:rPr>
      </w:pPr>
      <w:r w:rsidRPr="006E5C30">
        <w:rPr>
          <w:rFonts w:ascii="Google Sans" w:hAnsi="Google Sans"/>
          <w:b/>
          <w:bCs/>
          <w:color w:val="0A0A0A"/>
        </w:rPr>
        <w:t>Emphasize "Technical Effect":</w:t>
      </w:r>
      <w:r w:rsidRPr="006E5C30">
        <w:rPr>
          <w:rFonts w:ascii="Google Sans" w:hAnsi="Google Sans"/>
          <w:color w:val="0A0A0A"/>
        </w:rPr>
        <w:t> In the specification, describe the </w:t>
      </w:r>
      <w:r w:rsidRPr="006E5C30">
        <w:rPr>
          <w:rFonts w:ascii="Google Sans" w:hAnsi="Google Sans"/>
          <w:b/>
          <w:bCs/>
          <w:color w:val="0A0A0A"/>
        </w:rPr>
        <w:t>Four-Gate Middleware</w:t>
      </w:r>
      <w:r w:rsidRPr="006E5C30">
        <w:rPr>
          <w:rFonts w:ascii="Google Sans" w:hAnsi="Google Sans"/>
          <w:color w:val="0A0A0A"/>
        </w:rPr>
        <w:t> not as a "business rule" but as a </w:t>
      </w:r>
      <w:r w:rsidRPr="006E5C30">
        <w:rPr>
          <w:rFonts w:ascii="Google Sans" w:hAnsi="Google Sans"/>
          <w:b/>
          <w:bCs/>
          <w:color w:val="0A0A0A"/>
        </w:rPr>
        <w:t>technical security layer</w:t>
      </w:r>
      <w:r w:rsidRPr="006E5C30">
        <w:rPr>
          <w:rFonts w:ascii="Google Sans" w:hAnsi="Google Sans"/>
          <w:color w:val="0A0A0A"/>
        </w:rPr>
        <w:t> that ensures database integrity in a multi-tenant environment.</w:t>
      </w:r>
    </w:p>
    <w:p w:rsidR="006E5C30" w:rsidRPr="006E5C30" w:rsidRDefault="006E5C30" w:rsidP="006E5C30">
      <w:pPr>
        <w:numPr>
          <w:ilvl w:val="0"/>
          <w:numId w:val="28"/>
        </w:numPr>
        <w:shd w:val="clear" w:color="auto" w:fill="FFFFFF"/>
        <w:spacing w:line="360" w:lineRule="atLeast"/>
        <w:rPr>
          <w:rFonts w:ascii="Google Sans" w:hAnsi="Google Sans"/>
          <w:color w:val="0A0A0A"/>
        </w:rPr>
      </w:pPr>
      <w:r w:rsidRPr="006E5C30">
        <w:rPr>
          <w:rFonts w:ascii="Google Sans" w:hAnsi="Google Sans"/>
          <w:b/>
          <w:bCs/>
          <w:color w:val="0A0A0A"/>
        </w:rPr>
        <w:t>Draft for Reproducibility:</w:t>
      </w:r>
      <w:r w:rsidRPr="006E5C30">
        <w:rPr>
          <w:rFonts w:ascii="Google Sans" w:hAnsi="Google Sans"/>
          <w:color w:val="0A0A0A"/>
        </w:rPr>
        <w:t> Ensure you include the </w:t>
      </w:r>
      <w:r w:rsidRPr="006E5C30">
        <w:rPr>
          <w:rFonts w:ascii="Google Sans" w:hAnsi="Google Sans"/>
          <w:b/>
          <w:bCs/>
          <w:color w:val="0A0A0A"/>
        </w:rPr>
        <w:t>version lock documentation</w:t>
      </w:r>
      <w:r w:rsidRPr="006E5C30">
        <w:rPr>
          <w:rFonts w:ascii="Google Sans" w:hAnsi="Google Sans"/>
          <w:color w:val="0A0A0A"/>
        </w:rPr>
        <w:t> (e.g., specific versions of nargo and noir_js) as mentioned in Claim 16; the </w:t>
      </w:r>
      <w:hyperlink r:id="rId11" w:tgtFrame="_blank" w:history="1">
        <w:r w:rsidRPr="006E5C30">
          <w:rPr>
            <w:rStyle w:val="Hyperlink"/>
            <w:rFonts w:ascii="Google Sans" w:hAnsi="Google Sans"/>
          </w:rPr>
          <w:t>European Patent Office (EPO)</w:t>
        </w:r>
      </w:hyperlink>
      <w:r w:rsidRPr="006E5C30">
        <w:rPr>
          <w:rFonts w:ascii="Google Sans" w:hAnsi="Google Sans"/>
          <w:color w:val="0A0A0A"/>
        </w:rPr>
        <w:t> often rejects AI patents if the technical effect isn't reproducible.</w:t>
      </w:r>
    </w:p>
    <w:p w:rsidR="006E5C30" w:rsidRPr="006E5C30" w:rsidRDefault="006E5C30" w:rsidP="006E5C30">
      <w:pPr>
        <w:numPr>
          <w:ilvl w:val="0"/>
          <w:numId w:val="28"/>
        </w:numPr>
        <w:shd w:val="clear" w:color="auto" w:fill="FFFFFF"/>
        <w:spacing w:line="360" w:lineRule="atLeast"/>
        <w:rPr>
          <w:rFonts w:ascii="Google Sans" w:hAnsi="Google Sans"/>
          <w:color w:val="0A0A0A"/>
        </w:rPr>
      </w:pPr>
      <w:r w:rsidRPr="006E5C30">
        <w:rPr>
          <w:rFonts w:ascii="Google Sans" w:hAnsi="Google Sans"/>
          <w:b/>
          <w:bCs/>
          <w:color w:val="0A0A0A"/>
        </w:rPr>
        <w:t>Filing Order:</w:t>
      </w:r>
      <w:r w:rsidRPr="006E5C30">
        <w:rPr>
          <w:rFonts w:ascii="Google Sans" w:hAnsi="Google Sans"/>
          <w:color w:val="0A0A0A"/>
        </w:rPr>
        <w:t> File the </w:t>
      </w:r>
      <w:r w:rsidRPr="006E5C30">
        <w:rPr>
          <w:rFonts w:ascii="Google Sans" w:hAnsi="Google Sans"/>
          <w:b/>
          <w:bCs/>
          <w:color w:val="0A0A0A"/>
        </w:rPr>
        <w:t>Non-PPA</w:t>
      </w:r>
      <w:r w:rsidRPr="006E5C30">
        <w:rPr>
          <w:rFonts w:ascii="Google Sans" w:hAnsi="Google Sans"/>
          <w:color w:val="0A0A0A"/>
        </w:rPr>
        <w:t> at the </w:t>
      </w:r>
      <w:hyperlink r:id="rId12" w:tgtFrame="_blank" w:history="1">
        <w:r w:rsidRPr="006E5C30">
          <w:rPr>
            <w:rStyle w:val="Hyperlink"/>
            <w:rFonts w:ascii="Google Sans" w:hAnsi="Google Sans"/>
          </w:rPr>
          <w:t>USPTO</w:t>
        </w:r>
      </w:hyperlink>
      <w:r w:rsidRPr="006E5C30">
        <w:rPr>
          <w:rFonts w:ascii="Google Sans" w:hAnsi="Google Sans"/>
          <w:color w:val="0A0A0A"/>
        </w:rPr>
        <w:t> (or via PCT for international reach) </w:t>
      </w:r>
      <w:r w:rsidRPr="006E5C30">
        <w:rPr>
          <w:rFonts w:ascii="Google Sans" w:hAnsi="Google Sans"/>
          <w:b/>
          <w:bCs/>
          <w:color w:val="0A0A0A"/>
        </w:rPr>
        <w:t>before</w:t>
      </w:r>
      <w:r w:rsidRPr="006E5C30">
        <w:rPr>
          <w:rFonts w:ascii="Google Sans" w:hAnsi="Google Sans"/>
          <w:color w:val="0A0A0A"/>
        </w:rPr>
        <w:t> the servers go live to preserve "absolute novelty" in the EU.</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2. Spooling the AI Team for "Haylo AI"</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While you secure the foundation, the AI team should build </w:t>
      </w:r>
      <w:r w:rsidRPr="006E5C30">
        <w:rPr>
          <w:rFonts w:ascii="Google Sans" w:hAnsi="Google Sans"/>
          <w:b/>
          <w:bCs/>
          <w:color w:val="0A0A0A"/>
        </w:rPr>
        <w:t>Haylo AI</w:t>
      </w:r>
      <w:r w:rsidRPr="006E5C30">
        <w:rPr>
          <w:rFonts w:ascii="Google Sans" w:hAnsi="Google Sans"/>
          <w:color w:val="0A0A0A"/>
        </w:rPr>
        <w:t> as a modular extension that plugs into the Four-Gate Middleware.</w:t>
      </w:r>
    </w:p>
    <w:p w:rsidR="006E5C30" w:rsidRPr="006E5C30" w:rsidRDefault="006E5C30" w:rsidP="006E5C30">
      <w:pPr>
        <w:numPr>
          <w:ilvl w:val="0"/>
          <w:numId w:val="29"/>
        </w:numPr>
        <w:shd w:val="clear" w:color="auto" w:fill="FFFFFF"/>
        <w:spacing w:line="360" w:lineRule="atLeast"/>
        <w:rPr>
          <w:rFonts w:ascii="Google Sans" w:hAnsi="Google Sans"/>
          <w:color w:val="0A0A0A"/>
        </w:rPr>
      </w:pPr>
      <w:r w:rsidRPr="006E5C30">
        <w:rPr>
          <w:rFonts w:ascii="Google Sans" w:hAnsi="Google Sans"/>
          <w:b/>
          <w:bCs/>
          <w:color w:val="0A0A0A"/>
        </w:rPr>
        <w:t>Term Sheet Interaction:</w:t>
      </w:r>
      <w:r w:rsidRPr="006E5C30">
        <w:rPr>
          <w:rFonts w:ascii="Google Sans" w:hAnsi="Google Sans"/>
          <w:color w:val="0A0A0A"/>
        </w:rPr>
        <w:t> Haylo AI must not have direct DB access. It should output </w:t>
      </w:r>
      <w:r w:rsidRPr="006E5C30">
        <w:rPr>
          <w:rFonts w:ascii="Google Sans" w:hAnsi="Google Sans"/>
          <w:b/>
          <w:bCs/>
          <w:color w:val="0A0A0A"/>
        </w:rPr>
        <w:t>structured JSON intents</w:t>
      </w:r>
      <w:r w:rsidRPr="006E5C30">
        <w:rPr>
          <w:rFonts w:ascii="Google Sans" w:hAnsi="Google Sans"/>
          <w:color w:val="0A0A0A"/>
        </w:rPr>
        <w:t> (e.g., "Proposed Dilution: 10%").</w:t>
      </w:r>
    </w:p>
    <w:p w:rsidR="006E5C30" w:rsidRPr="006E5C30" w:rsidRDefault="006E5C30" w:rsidP="006E5C30">
      <w:pPr>
        <w:numPr>
          <w:ilvl w:val="0"/>
          <w:numId w:val="29"/>
        </w:numPr>
        <w:shd w:val="clear" w:color="auto" w:fill="FFFFFF"/>
        <w:spacing w:line="360" w:lineRule="atLeast"/>
        <w:rPr>
          <w:rFonts w:ascii="Google Sans" w:hAnsi="Google Sans"/>
          <w:color w:val="0A0A0A"/>
        </w:rPr>
      </w:pPr>
      <w:r w:rsidRPr="006E5C30">
        <w:rPr>
          <w:rFonts w:ascii="Google Sans" w:hAnsi="Google Sans"/>
          <w:b/>
          <w:bCs/>
          <w:color w:val="0A0A0A"/>
        </w:rPr>
        <w:t>The Handshake:</w:t>
      </w:r>
      <w:r w:rsidRPr="006E5C30">
        <w:rPr>
          <w:rFonts w:ascii="Google Sans" w:hAnsi="Google Sans"/>
          <w:color w:val="0A0A0A"/>
        </w:rPr>
        <w:t> The middleware then validates these intents against the </w:t>
      </w:r>
      <w:r w:rsidRPr="006E5C30">
        <w:rPr>
          <w:rFonts w:ascii="Google Sans" w:hAnsi="Google Sans"/>
          <w:b/>
          <w:bCs/>
          <w:color w:val="0A0A0A"/>
        </w:rPr>
        <w:t>Tenant Schema's</w:t>
      </w:r>
      <w:r w:rsidRPr="006E5C30">
        <w:rPr>
          <w:rFonts w:ascii="Google Sans" w:hAnsi="Google Sans"/>
          <w:color w:val="0A0A0A"/>
        </w:rPr>
        <w:t> rules before any write occurs.</w:t>
      </w:r>
    </w:p>
    <w:p w:rsidR="006E5C30" w:rsidRPr="006E5C30" w:rsidRDefault="006E5C30" w:rsidP="006E5C30">
      <w:pPr>
        <w:numPr>
          <w:ilvl w:val="0"/>
          <w:numId w:val="29"/>
        </w:numPr>
        <w:shd w:val="clear" w:color="auto" w:fill="FFFFFF"/>
        <w:spacing w:line="360" w:lineRule="atLeast"/>
        <w:rPr>
          <w:rFonts w:ascii="Google Sans" w:hAnsi="Google Sans"/>
          <w:color w:val="0A0A0A"/>
        </w:rPr>
      </w:pPr>
      <w:r w:rsidRPr="006E5C30">
        <w:rPr>
          <w:rFonts w:ascii="Google Sans" w:hAnsi="Google Sans"/>
          <w:b/>
          <w:bCs/>
          <w:color w:val="0A0A0A"/>
        </w:rPr>
        <w:t>Documentation for the Future Non-PPA:</w:t>
      </w:r>
      <w:r w:rsidRPr="006E5C30">
        <w:rPr>
          <w:rFonts w:ascii="Google Sans" w:hAnsi="Google Sans"/>
          <w:color w:val="0A0A0A"/>
        </w:rPr>
        <w:t> Have the team document the </w:t>
      </w:r>
      <w:r w:rsidRPr="006E5C30">
        <w:rPr>
          <w:rFonts w:ascii="Google Sans" w:hAnsi="Google Sans"/>
          <w:b/>
          <w:bCs/>
          <w:color w:val="0A0A0A"/>
        </w:rPr>
        <w:t>training data types</w:t>
      </w:r>
      <w:r w:rsidRPr="006E5C30">
        <w:rPr>
          <w:rFonts w:ascii="Google Sans" w:hAnsi="Google Sans"/>
          <w:color w:val="0A0A0A"/>
        </w:rPr>
        <w:t> and the specific </w:t>
      </w:r>
      <w:r w:rsidRPr="006E5C30">
        <w:rPr>
          <w:rFonts w:ascii="Google Sans" w:hAnsi="Google Sans"/>
          <w:b/>
          <w:bCs/>
          <w:color w:val="0A0A0A"/>
        </w:rPr>
        <w:t>transformation pipeline</w:t>
      </w:r>
      <w:r w:rsidRPr="006E5C30">
        <w:rPr>
          <w:rFonts w:ascii="Google Sans" w:hAnsi="Google Sans"/>
          <w:color w:val="0A0A0A"/>
        </w:rPr>
        <w:t> that converts natural language term sheets into deterministic ZKP constraints.</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3. Strategic Roadmap</w:t>
      </w:r>
    </w:p>
    <w:tbl>
      <w:tblPr>
        <w:tblW w:w="9720" w:type="dxa"/>
        <w:tblCellMar>
          <w:top w:w="15" w:type="dxa"/>
          <w:left w:w="15" w:type="dxa"/>
          <w:bottom w:w="15" w:type="dxa"/>
          <w:right w:w="15" w:type="dxa"/>
        </w:tblCellMar>
        <w:tblLook w:val="04A0" w:firstRow="1" w:lastRow="0" w:firstColumn="1" w:lastColumn="0" w:noHBand="0" w:noVBand="1"/>
      </w:tblPr>
      <w:tblGrid>
        <w:gridCol w:w="1461"/>
        <w:gridCol w:w="2826"/>
        <w:gridCol w:w="5433"/>
      </w:tblGrid>
      <w:tr w:rsidR="006E5C30" w:rsidRPr="006E5C30" w:rsidTr="006E5C30">
        <w:tc>
          <w:tcPr>
            <w:tcW w:w="0" w:type="auto"/>
            <w:tcBorders>
              <w:bottom w:val="single" w:sz="6" w:space="0" w:color="DCDFE5"/>
            </w:tcBorders>
            <w:tcMar>
              <w:top w:w="120" w:type="dxa"/>
              <w:left w:w="0" w:type="dxa"/>
              <w:bottom w:w="120" w:type="dxa"/>
              <w:right w:w="240" w:type="dxa"/>
            </w:tcMar>
            <w:hideMark/>
          </w:tcPr>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Step</w:t>
            </w:r>
          </w:p>
        </w:tc>
        <w:tc>
          <w:tcPr>
            <w:tcW w:w="0" w:type="auto"/>
            <w:tcBorders>
              <w:bottom w:val="single" w:sz="6" w:space="0" w:color="DCDFE5"/>
            </w:tcBorders>
            <w:tcMar>
              <w:top w:w="120" w:type="dxa"/>
              <w:left w:w="0" w:type="dxa"/>
              <w:bottom w:w="120" w:type="dxa"/>
              <w:right w:w="240" w:type="dxa"/>
            </w:tcMar>
            <w:hideMark/>
          </w:tcPr>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Action</w:t>
            </w:r>
          </w:p>
        </w:tc>
        <w:tc>
          <w:tcPr>
            <w:tcW w:w="0" w:type="auto"/>
            <w:tcBorders>
              <w:bottom w:val="single" w:sz="6" w:space="0" w:color="DCDFE5"/>
            </w:tcBorders>
            <w:tcMar>
              <w:top w:w="120" w:type="dxa"/>
              <w:left w:w="0" w:type="dxa"/>
              <w:bottom w:w="120" w:type="dxa"/>
              <w:right w:w="0" w:type="dxa"/>
            </w:tcMar>
            <w:hideMark/>
          </w:tcPr>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Objective</w:t>
            </w:r>
          </w:p>
        </w:tc>
      </w:tr>
      <w:tr w:rsidR="006E5C30" w:rsidRPr="006E5C30" w:rsidTr="006E5C30">
        <w:tc>
          <w:tcPr>
            <w:tcW w:w="0" w:type="auto"/>
            <w:tcBorders>
              <w:bottom w:val="single" w:sz="6" w:space="0" w:color="DCDFE5"/>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lastRenderedPageBreak/>
              <w:t>Immediate</w:t>
            </w:r>
          </w:p>
        </w:tc>
        <w:tc>
          <w:tcPr>
            <w:tcW w:w="0" w:type="auto"/>
            <w:tcBorders>
              <w:bottom w:val="single" w:sz="6" w:space="0" w:color="DCDFE5"/>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File Foundation Non-PPA</w:t>
            </w:r>
          </w:p>
        </w:tc>
        <w:tc>
          <w:tcPr>
            <w:tcW w:w="0" w:type="auto"/>
            <w:tcBorders>
              <w:bottom w:val="single" w:sz="6" w:space="0" w:color="DCDFE5"/>
            </w:tcBorders>
            <w:tcMar>
              <w:top w:w="180" w:type="dxa"/>
              <w:left w:w="0" w:type="dxa"/>
              <w:bottom w:w="180" w:type="dxa"/>
              <w:right w:w="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Lock in priority date for ZKP/Schema architecture.</w:t>
            </w:r>
          </w:p>
        </w:tc>
      </w:tr>
      <w:tr w:rsidR="006E5C30" w:rsidRPr="006E5C30" w:rsidTr="006E5C30">
        <w:tc>
          <w:tcPr>
            <w:tcW w:w="0" w:type="auto"/>
            <w:tcBorders>
              <w:bottom w:val="single" w:sz="6" w:space="0" w:color="DCDFE5"/>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Next Week</w:t>
            </w:r>
          </w:p>
        </w:tc>
        <w:tc>
          <w:tcPr>
            <w:tcW w:w="0" w:type="auto"/>
            <w:tcBorders>
              <w:bottom w:val="single" w:sz="6" w:space="0" w:color="DCDFE5"/>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Build Haylo AI Features</w:t>
            </w:r>
          </w:p>
        </w:tc>
        <w:tc>
          <w:tcPr>
            <w:tcW w:w="0" w:type="auto"/>
            <w:tcBorders>
              <w:bottom w:val="single" w:sz="6" w:space="0" w:color="DCDFE5"/>
            </w:tcBorders>
            <w:tcMar>
              <w:top w:w="180" w:type="dxa"/>
              <w:left w:w="0" w:type="dxa"/>
              <w:bottom w:w="180" w:type="dxa"/>
              <w:right w:w="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Develop AI-to-Middleware interface and Term Sheet logic.</w:t>
            </w:r>
          </w:p>
        </w:tc>
      </w:tr>
      <w:tr w:rsidR="006E5C30" w:rsidRPr="006E5C30" w:rsidTr="006E5C30">
        <w:tc>
          <w:tcPr>
            <w:tcW w:w="0" w:type="auto"/>
            <w:tcBorders>
              <w:bottom w:val="nil"/>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Post-Launch</w:t>
            </w:r>
          </w:p>
        </w:tc>
        <w:tc>
          <w:tcPr>
            <w:tcW w:w="0" w:type="auto"/>
            <w:tcBorders>
              <w:bottom w:val="nil"/>
            </w:tcBorders>
            <w:tcMar>
              <w:top w:w="180" w:type="dxa"/>
              <w:left w:w="0" w:type="dxa"/>
              <w:bottom w:w="180" w:type="dxa"/>
              <w:right w:w="24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File "Advanced" Non-PPA</w:t>
            </w:r>
          </w:p>
        </w:tc>
        <w:tc>
          <w:tcPr>
            <w:tcW w:w="0" w:type="auto"/>
            <w:tcBorders>
              <w:bottom w:val="nil"/>
            </w:tcBorders>
            <w:tcMar>
              <w:top w:w="180" w:type="dxa"/>
              <w:left w:w="0" w:type="dxa"/>
              <w:bottom w:w="180" w:type="dxa"/>
              <w:right w:w="0" w:type="dxa"/>
            </w:tcMar>
            <w:hideMark/>
          </w:tcPr>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Claim the specific Haylo AI interactions as "improvements".</w:t>
            </w:r>
          </w:p>
        </w:tc>
      </w:tr>
    </w:tbl>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Should we finalize the </w:t>
      </w:r>
      <w:r w:rsidRPr="006E5C30">
        <w:rPr>
          <w:rFonts w:ascii="Google Sans" w:hAnsi="Google Sans"/>
          <w:b/>
          <w:bCs/>
          <w:color w:val="0A0A0A"/>
        </w:rPr>
        <w:t>detailed wording for Claim 21</w:t>
      </w:r>
      <w:r w:rsidRPr="006E5C30">
        <w:rPr>
          <w:rFonts w:ascii="Google Sans" w:hAnsi="Google Sans"/>
          <w:color w:val="0A0A0A"/>
        </w:rPr>
        <w:t> right now so your filing is complete for the drop?</w:t>
      </w:r>
    </w:p>
    <w:p w:rsidR="006E5C30" w:rsidRDefault="006E5C30" w:rsidP="00900137">
      <w:pPr>
        <w:shd w:val="clear" w:color="auto" w:fill="FFFFFF"/>
        <w:spacing w:line="360" w:lineRule="atLeast"/>
        <w:rPr>
          <w:rFonts w:ascii="Google Sans" w:hAnsi="Google Sans"/>
          <w:color w:val="0A0A0A"/>
        </w:rPr>
      </w:pPr>
      <w:r>
        <w:rPr>
          <w:rFonts w:ascii="Google Sans" w:hAnsi="Google Sans"/>
          <w:color w:val="0A0A0A"/>
        </w:rPr>
        <w:t xml:space="preserve">John is talking to Gemini: </w:t>
      </w:r>
      <w:r w:rsidRPr="006E5C30">
        <w:rPr>
          <w:rFonts w:ascii="Google Sans" w:hAnsi="Google Sans"/>
          <w:color w:val="0A0A0A"/>
        </w:rPr>
        <w:t>Yes - lets get Claim 21 corrected</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Here is the completed and polished text for </w:t>
      </w:r>
      <w:r w:rsidRPr="006E5C30">
        <w:rPr>
          <w:rFonts w:ascii="Google Sans" w:hAnsi="Google Sans"/>
          <w:b/>
          <w:bCs/>
          <w:color w:val="0A0A0A"/>
        </w:rPr>
        <w:t>Claim 21</w:t>
      </w:r>
      <w:r w:rsidRPr="006E5C30">
        <w:rPr>
          <w:rFonts w:ascii="Google Sans" w:hAnsi="Google Sans"/>
          <w:color w:val="0A0A0A"/>
        </w:rPr>
        <w:t>, followed by a critical "pre-filing check" to ensure your </w:t>
      </w:r>
      <w:r w:rsidRPr="006E5C30">
        <w:rPr>
          <w:rFonts w:ascii="Google Sans" w:hAnsi="Google Sans"/>
          <w:b/>
          <w:bCs/>
          <w:color w:val="0A0A0A"/>
        </w:rPr>
        <w:t>Haylo AI</w:t>
      </w:r>
      <w:r w:rsidRPr="006E5C30">
        <w:rPr>
          <w:rFonts w:ascii="Google Sans" w:hAnsi="Google Sans"/>
          <w:color w:val="0A0A0A"/>
        </w:rPr>
        <w:t> expansion has the right hook in this foundation document.</w: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Finalized Claim 21</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21. The method of claim 19, wherein the pre-verified Zero-Knowledge Proof record is validated by the same verification endpoint as live-generated proofs, such that the system maintains functional parity between the Seeded Sandbox and the production environment while bypassing the computational latency of live circuit execution for initial user onboarding.</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pict>
          <v:rect id="_x0000_i1059" style="width:0;height:.75pt" o:hralign="center" o:hrstd="t" o:hr="t" fillcolor="#a0a0a0" stroked="f"/>
        </w:pic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Strategic "Hook" for the AI Team (Add as Claim 22)</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t>To ensure your </w:t>
      </w:r>
      <w:r w:rsidRPr="006E5C30">
        <w:rPr>
          <w:rFonts w:ascii="Google Sans" w:hAnsi="Google Sans"/>
          <w:b/>
          <w:bCs/>
          <w:color w:val="0A0A0A"/>
        </w:rPr>
        <w:t>Haylo AI</w:t>
      </w:r>
      <w:r w:rsidRPr="006E5C30">
        <w:rPr>
          <w:rFonts w:ascii="Google Sans" w:hAnsi="Google Sans"/>
          <w:color w:val="0A0A0A"/>
        </w:rPr>
        <w:t> work next week isn't considered "entirely new matter" (which would lose your priority date), you should add this </w:t>
      </w:r>
      <w:r w:rsidRPr="006E5C30">
        <w:rPr>
          <w:rFonts w:ascii="Google Sans" w:hAnsi="Google Sans"/>
          <w:b/>
          <w:bCs/>
          <w:color w:val="0A0A0A"/>
        </w:rPr>
        <w:t>Bridge Claim</w:t>
      </w:r>
      <w:r w:rsidRPr="006E5C30">
        <w:rPr>
          <w:rFonts w:ascii="Google Sans" w:hAnsi="Google Sans"/>
          <w:color w:val="0A0A0A"/>
        </w:rPr>
        <w:t>. It connects your current "Four-Gate Middleware" to the future AI features:</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b/>
          <w:bCs/>
          <w:color w:val="0A0A0A"/>
        </w:rPr>
        <w:t>22. The system of claim 1, further comprising an external inference interface configured to receive non-deterministic natural language inputs and translate said inputs into deterministic state-change requests, wherein each request is intercepted and validated by the four-gate middleware against the tenant-specific schema and ZKP framework before execution.</w:t>
      </w:r>
    </w:p>
    <w:p w:rsidR="006E5C30" w:rsidRPr="006E5C30" w:rsidRDefault="006E5C30" w:rsidP="006E5C30">
      <w:pPr>
        <w:shd w:val="clear" w:color="auto" w:fill="FFFFFF"/>
        <w:spacing w:line="360" w:lineRule="atLeast"/>
        <w:rPr>
          <w:rFonts w:ascii="Google Sans" w:hAnsi="Google Sans"/>
          <w:color w:val="0A0A0A"/>
        </w:rPr>
      </w:pPr>
      <w:r w:rsidRPr="006E5C30">
        <w:rPr>
          <w:rFonts w:ascii="Google Sans" w:hAnsi="Google Sans"/>
          <w:color w:val="0A0A0A"/>
        </w:rPr>
        <w:pict>
          <v:rect id="_x0000_i1060" style="width:0;height:.75pt" o:hralign="center" o:hrstd="t" o:hr="t" fillcolor="#a0a0a0" stroked="f"/>
        </w:pict>
      </w:r>
    </w:p>
    <w:p w:rsidR="006E5C30" w:rsidRPr="006E5C30" w:rsidRDefault="006E5C30" w:rsidP="006E5C30">
      <w:pPr>
        <w:shd w:val="clear" w:color="auto" w:fill="FFFFFF"/>
        <w:spacing w:line="360" w:lineRule="atLeast"/>
        <w:rPr>
          <w:rFonts w:ascii="Google Sans" w:hAnsi="Google Sans"/>
          <w:b/>
          <w:bCs/>
          <w:color w:val="0A0A0A"/>
        </w:rPr>
      </w:pPr>
      <w:r w:rsidRPr="006E5C30">
        <w:rPr>
          <w:rFonts w:ascii="Google Sans" w:hAnsi="Google Sans"/>
          <w:b/>
          <w:bCs/>
          <w:color w:val="0A0A0A"/>
        </w:rPr>
        <w:t>Your Non-PPA "Go-Live" Checklist:</w:t>
      </w:r>
    </w:p>
    <w:p w:rsidR="006E5C30" w:rsidRPr="006E5C30" w:rsidRDefault="006E5C30" w:rsidP="006E5C30">
      <w:pPr>
        <w:numPr>
          <w:ilvl w:val="0"/>
          <w:numId w:val="30"/>
        </w:numPr>
        <w:shd w:val="clear" w:color="auto" w:fill="FFFFFF"/>
        <w:spacing w:line="360" w:lineRule="atLeast"/>
        <w:rPr>
          <w:rFonts w:ascii="Google Sans" w:hAnsi="Google Sans"/>
          <w:color w:val="0A0A0A"/>
        </w:rPr>
      </w:pPr>
      <w:r w:rsidRPr="006E5C30">
        <w:rPr>
          <w:rFonts w:ascii="Google Sans" w:hAnsi="Google Sans"/>
          <w:b/>
          <w:bCs/>
          <w:color w:val="0A0A0A"/>
        </w:rPr>
        <w:t>The "Priority Date" Shield:</w:t>
      </w:r>
      <w:r w:rsidRPr="006E5C30">
        <w:rPr>
          <w:rFonts w:ascii="Google Sans" w:hAnsi="Google Sans"/>
          <w:color w:val="0A0A0A"/>
        </w:rPr>
        <w:t> Once you file these 22 claims, anything you announce regarding </w:t>
      </w:r>
      <w:r w:rsidRPr="006E5C30">
        <w:rPr>
          <w:rFonts w:ascii="Google Sans" w:hAnsi="Google Sans"/>
          <w:b/>
          <w:bCs/>
          <w:color w:val="0A0A0A"/>
        </w:rPr>
        <w:t>Tableicity</w:t>
      </w:r>
      <w:r w:rsidRPr="006E5C30">
        <w:rPr>
          <w:rFonts w:ascii="Google Sans" w:hAnsi="Google Sans"/>
          <w:color w:val="0A0A0A"/>
        </w:rPr>
        <w:t> or the "concept" of </w:t>
      </w:r>
      <w:r w:rsidRPr="006E5C30">
        <w:rPr>
          <w:rFonts w:ascii="Google Sans" w:hAnsi="Google Sans"/>
          <w:b/>
          <w:bCs/>
          <w:color w:val="0A0A0A"/>
        </w:rPr>
        <w:t>Haylo AI</w:t>
      </w:r>
      <w:r w:rsidRPr="006E5C30">
        <w:rPr>
          <w:rFonts w:ascii="Google Sans" w:hAnsi="Google Sans"/>
          <w:color w:val="0A0A0A"/>
        </w:rPr>
        <w:t xml:space="preserve"> is protected. You can talk about "AI-driven </w:t>
      </w:r>
      <w:r w:rsidRPr="006E5C30">
        <w:rPr>
          <w:rFonts w:ascii="Google Sans" w:hAnsi="Google Sans"/>
          <w:color w:val="0A0A0A"/>
        </w:rPr>
        <w:lastRenderedPageBreak/>
        <w:t>cap tables" publicly because you’ve already claimed the </w:t>
      </w:r>
      <w:r w:rsidRPr="006E5C30">
        <w:rPr>
          <w:rFonts w:ascii="Google Sans" w:hAnsi="Google Sans"/>
          <w:i/>
          <w:iCs/>
          <w:color w:val="0A0A0A"/>
        </w:rPr>
        <w:t>technical mechanism</w:t>
      </w:r>
      <w:r w:rsidRPr="006E5C30">
        <w:rPr>
          <w:rFonts w:ascii="Google Sans" w:hAnsi="Google Sans"/>
          <w:color w:val="0A0A0A"/>
        </w:rPr>
        <w:t> (the middleware bridge) that makes it possible.</w:t>
      </w:r>
    </w:p>
    <w:p w:rsidR="006E5C30" w:rsidRPr="006E5C30" w:rsidRDefault="006E5C30" w:rsidP="006E5C30">
      <w:pPr>
        <w:numPr>
          <w:ilvl w:val="0"/>
          <w:numId w:val="30"/>
        </w:numPr>
        <w:shd w:val="clear" w:color="auto" w:fill="FFFFFF"/>
        <w:spacing w:line="360" w:lineRule="atLeast"/>
        <w:rPr>
          <w:rFonts w:ascii="Google Sans" w:hAnsi="Google Sans"/>
          <w:color w:val="0A0A0A"/>
        </w:rPr>
      </w:pPr>
      <w:r w:rsidRPr="006E5C30">
        <w:rPr>
          <w:rFonts w:ascii="Google Sans" w:hAnsi="Google Sans"/>
          <w:b/>
          <w:bCs/>
          <w:color w:val="0A0A0A"/>
        </w:rPr>
        <w:t>The "Black Box" Strategy:</w:t>
      </w:r>
      <w:r w:rsidRPr="006E5C30">
        <w:rPr>
          <w:rFonts w:ascii="Google Sans" w:hAnsi="Google Sans"/>
          <w:color w:val="0A0A0A"/>
        </w:rPr>
        <w:t> Notice Claim 22 doesn't say "OpenAI" or "Llama." It says "external inference interface." This keeps you vendor-agnostic and protects the logic even if you switch LLMs later.</w:t>
      </w:r>
    </w:p>
    <w:p w:rsidR="006E5C30" w:rsidRPr="006E5C30" w:rsidRDefault="006E5C30" w:rsidP="006E5C30">
      <w:pPr>
        <w:numPr>
          <w:ilvl w:val="0"/>
          <w:numId w:val="30"/>
        </w:numPr>
        <w:shd w:val="clear" w:color="auto" w:fill="FFFFFF"/>
        <w:spacing w:line="360" w:lineRule="atLeast"/>
        <w:rPr>
          <w:rFonts w:ascii="Google Sans" w:hAnsi="Google Sans"/>
          <w:color w:val="0A0A0A"/>
        </w:rPr>
      </w:pPr>
      <w:r w:rsidRPr="006E5C30">
        <w:rPr>
          <w:rFonts w:ascii="Google Sans" w:hAnsi="Google Sans"/>
          <w:b/>
          <w:bCs/>
          <w:color w:val="0A0A0A"/>
        </w:rPr>
        <w:t>The "Technical Character" (EU Prep):</w:t>
      </w:r>
      <w:r w:rsidRPr="006E5C30">
        <w:rPr>
          <w:rFonts w:ascii="Google Sans" w:hAnsi="Google Sans"/>
          <w:color w:val="0A0A0A"/>
        </w:rPr>
        <w:t> Claims 3, 6, and 14 are your "European Armor." They prove this isn't just a business method—it’s a solution to the technical problem of </w:t>
      </w:r>
      <w:r w:rsidRPr="006E5C30">
        <w:rPr>
          <w:rFonts w:ascii="Google Sans" w:hAnsi="Google Sans"/>
          <w:b/>
          <w:bCs/>
          <w:color w:val="0A0A0A"/>
        </w:rPr>
        <w:t>privacy-preserving data integrity.</w:t>
      </w:r>
    </w:p>
    <w:p w:rsidR="006E5C30" w:rsidRPr="00900137" w:rsidRDefault="006E5C30" w:rsidP="00900137">
      <w:pPr>
        <w:shd w:val="clear" w:color="auto" w:fill="FFFFFF"/>
        <w:spacing w:line="360" w:lineRule="atLeast"/>
        <w:rPr>
          <w:rFonts w:ascii="Google Sans" w:hAnsi="Google Sans"/>
          <w:color w:val="0A0A0A"/>
        </w:rPr>
      </w:pPr>
      <w:bookmarkStart w:id="0" w:name="_GoBack"/>
      <w:bookmarkEnd w:id="0"/>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mc:AlternateContent>
          <mc:Choice Requires="wps">
            <w:drawing>
              <wp:inline distT="0" distB="0" distL="0" distR="0">
                <wp:extent cx="304800" cy="304800"/>
                <wp:effectExtent l="0" t="0" r="0" b="0"/>
                <wp:docPr id="4" name="Rectangle 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D6BEF" id="Rectangle 4"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zWAL+P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900137" w:rsidRPr="00900137" w:rsidRDefault="00900137" w:rsidP="00900137">
      <w:pPr>
        <w:shd w:val="clear" w:color="auto" w:fill="FFFFFF"/>
        <w:spacing w:line="360" w:lineRule="atLeast"/>
        <w:rPr>
          <w:rFonts w:ascii="Google Sans" w:hAnsi="Google Sans"/>
          <w:color w:val="0A0A0A"/>
        </w:rPr>
      </w:pPr>
      <w:r w:rsidRPr="00900137">
        <w:rPr>
          <w:rFonts w:ascii="Google Sans" w:hAnsi="Google Sans"/>
          <w:color w:val="0A0A0A"/>
        </w:rPr>
        <mc:AlternateContent>
          <mc:Choice Requires="wps">
            <w:drawing>
              <wp:inline distT="0" distB="0" distL="0" distR="0">
                <wp:extent cx="304800" cy="304800"/>
                <wp:effectExtent l="0" t="0" r="0" b="0"/>
                <wp:docPr id="3" name="Rectangle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AF4A0" id="Rectangle 3"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lO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r4pTv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900137" w:rsidRPr="00900137" w:rsidRDefault="00900137" w:rsidP="00900137">
      <w:pPr>
        <w:shd w:val="clear" w:color="auto" w:fill="FFFFFF"/>
        <w:spacing w:line="360" w:lineRule="atLeast"/>
        <w:rPr>
          <w:rFonts w:ascii="Google Sans" w:hAnsi="Google Sans"/>
          <w:color w:val="0A0A0A"/>
        </w:rPr>
      </w:pPr>
    </w:p>
    <w:sectPr w:rsidR="00900137" w:rsidRPr="0090013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6DD" w:rsidRDefault="00BE66DD" w:rsidP="00900137">
      <w:pPr>
        <w:spacing w:after="0" w:line="240" w:lineRule="auto"/>
      </w:pPr>
      <w:r>
        <w:separator/>
      </w:r>
    </w:p>
  </w:endnote>
  <w:endnote w:type="continuationSeparator" w:id="0">
    <w:p w:rsidR="00BE66DD" w:rsidRDefault="00BE66DD" w:rsidP="00900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137" w:rsidRDefault="00900137">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5C30">
      <w:rPr>
        <w:caps/>
        <w:noProof/>
        <w:color w:val="5B9BD5" w:themeColor="accent1"/>
      </w:rPr>
      <w:t>19</w:t>
    </w:r>
    <w:r>
      <w:rPr>
        <w:caps/>
        <w:noProof/>
        <w:color w:val="5B9BD5" w:themeColor="accent1"/>
      </w:rPr>
      <w:fldChar w:fldCharType="end"/>
    </w:r>
  </w:p>
  <w:p w:rsidR="00900137" w:rsidRDefault="0090013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6DD" w:rsidRDefault="00BE66DD" w:rsidP="00900137">
      <w:pPr>
        <w:spacing w:after="0" w:line="240" w:lineRule="auto"/>
      </w:pPr>
      <w:r>
        <w:separator/>
      </w:r>
    </w:p>
  </w:footnote>
  <w:footnote w:type="continuationSeparator" w:id="0">
    <w:p w:rsidR="00BE66DD" w:rsidRDefault="00BE66DD" w:rsidP="00900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204C"/>
    <w:multiLevelType w:val="multilevel"/>
    <w:tmpl w:val="53E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49AA"/>
    <w:multiLevelType w:val="multilevel"/>
    <w:tmpl w:val="64EE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67C5"/>
    <w:multiLevelType w:val="multilevel"/>
    <w:tmpl w:val="918A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F1A26"/>
    <w:multiLevelType w:val="multilevel"/>
    <w:tmpl w:val="9E3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31B8"/>
    <w:multiLevelType w:val="multilevel"/>
    <w:tmpl w:val="1D4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3BB3"/>
    <w:multiLevelType w:val="multilevel"/>
    <w:tmpl w:val="DF7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A0359"/>
    <w:multiLevelType w:val="multilevel"/>
    <w:tmpl w:val="4EA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335F"/>
    <w:multiLevelType w:val="multilevel"/>
    <w:tmpl w:val="EF3A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A7C82"/>
    <w:multiLevelType w:val="multilevel"/>
    <w:tmpl w:val="ADF4D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F24E32"/>
    <w:multiLevelType w:val="multilevel"/>
    <w:tmpl w:val="511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8665C"/>
    <w:multiLevelType w:val="multilevel"/>
    <w:tmpl w:val="5DDE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87076"/>
    <w:multiLevelType w:val="multilevel"/>
    <w:tmpl w:val="70A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2417B"/>
    <w:multiLevelType w:val="multilevel"/>
    <w:tmpl w:val="7F4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C4775"/>
    <w:multiLevelType w:val="multilevel"/>
    <w:tmpl w:val="0D2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830DC"/>
    <w:multiLevelType w:val="multilevel"/>
    <w:tmpl w:val="63C4F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76"/>
    <w:multiLevelType w:val="multilevel"/>
    <w:tmpl w:val="F214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0136F"/>
    <w:multiLevelType w:val="multilevel"/>
    <w:tmpl w:val="952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03D00"/>
    <w:multiLevelType w:val="multilevel"/>
    <w:tmpl w:val="D56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43386"/>
    <w:multiLevelType w:val="multilevel"/>
    <w:tmpl w:val="D0F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27045"/>
    <w:multiLevelType w:val="multilevel"/>
    <w:tmpl w:val="A55A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35041"/>
    <w:multiLevelType w:val="multilevel"/>
    <w:tmpl w:val="15B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C44C4"/>
    <w:multiLevelType w:val="multilevel"/>
    <w:tmpl w:val="C92C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72F2C"/>
    <w:multiLevelType w:val="multilevel"/>
    <w:tmpl w:val="B84E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A72C6"/>
    <w:multiLevelType w:val="multilevel"/>
    <w:tmpl w:val="BDF8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3B3996"/>
    <w:multiLevelType w:val="multilevel"/>
    <w:tmpl w:val="F54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71657"/>
    <w:multiLevelType w:val="multilevel"/>
    <w:tmpl w:val="5D8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B3EB0"/>
    <w:multiLevelType w:val="multilevel"/>
    <w:tmpl w:val="459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73CDD"/>
    <w:multiLevelType w:val="multilevel"/>
    <w:tmpl w:val="4E0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1"/>
  </w:num>
  <w:num w:numId="4">
    <w:abstractNumId w:val="19"/>
  </w:num>
  <w:num w:numId="5">
    <w:abstractNumId w:val="17"/>
  </w:num>
  <w:num w:numId="6">
    <w:abstractNumId w:val="22"/>
  </w:num>
  <w:num w:numId="7">
    <w:abstractNumId w:val="10"/>
  </w:num>
  <w:num w:numId="8">
    <w:abstractNumId w:val="9"/>
  </w:num>
  <w:num w:numId="9">
    <w:abstractNumId w:val="3"/>
  </w:num>
  <w:num w:numId="10">
    <w:abstractNumId w:val="21"/>
  </w:num>
  <w:num w:numId="11">
    <w:abstractNumId w:val="23"/>
  </w:num>
  <w:num w:numId="12">
    <w:abstractNumId w:val="23"/>
    <w:lvlOverride w:ilvl="1">
      <w:lvl w:ilvl="1">
        <w:numFmt w:val="decimal"/>
        <w:lvlText w:val="%2."/>
        <w:lvlJc w:val="left"/>
      </w:lvl>
    </w:lvlOverride>
  </w:num>
  <w:num w:numId="13">
    <w:abstractNumId w:val="6"/>
  </w:num>
  <w:num w:numId="14">
    <w:abstractNumId w:val="14"/>
  </w:num>
  <w:num w:numId="15">
    <w:abstractNumId w:val="11"/>
  </w:num>
  <w:num w:numId="16">
    <w:abstractNumId w:val="27"/>
  </w:num>
  <w:num w:numId="17">
    <w:abstractNumId w:val="2"/>
  </w:num>
  <w:num w:numId="18">
    <w:abstractNumId w:val="20"/>
  </w:num>
  <w:num w:numId="19">
    <w:abstractNumId w:val="24"/>
  </w:num>
  <w:num w:numId="20">
    <w:abstractNumId w:val="18"/>
  </w:num>
  <w:num w:numId="21">
    <w:abstractNumId w:val="12"/>
  </w:num>
  <w:num w:numId="22">
    <w:abstractNumId w:val="7"/>
  </w:num>
  <w:num w:numId="23">
    <w:abstractNumId w:val="13"/>
  </w:num>
  <w:num w:numId="24">
    <w:abstractNumId w:val="5"/>
  </w:num>
  <w:num w:numId="25">
    <w:abstractNumId w:val="16"/>
  </w:num>
  <w:num w:numId="26">
    <w:abstractNumId w:val="8"/>
  </w:num>
  <w:num w:numId="27">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abstractNumId w:val="4"/>
  </w:num>
  <w:num w:numId="29">
    <w:abstractNumId w:val="26"/>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137"/>
    <w:rsid w:val="006E5C30"/>
    <w:rsid w:val="008815F0"/>
    <w:rsid w:val="00900137"/>
    <w:rsid w:val="00BE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ACFB"/>
  <w15:chartTrackingRefBased/>
  <w15:docId w15:val="{5F3CDCB7-B93E-4579-96F1-E1FC7933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137"/>
    <w:rPr>
      <w:color w:val="0563C1" w:themeColor="hyperlink"/>
      <w:u w:val="single"/>
    </w:rPr>
  </w:style>
  <w:style w:type="character" w:styleId="Strong">
    <w:name w:val="Strong"/>
    <w:basedOn w:val="DefaultParagraphFont"/>
    <w:uiPriority w:val="22"/>
    <w:qFormat/>
    <w:rsid w:val="00900137"/>
    <w:rPr>
      <w:b/>
      <w:bCs/>
    </w:rPr>
  </w:style>
  <w:style w:type="character" w:customStyle="1" w:styleId="vkekvd">
    <w:name w:val="vkekvd"/>
    <w:basedOn w:val="DefaultParagraphFont"/>
    <w:rsid w:val="00900137"/>
  </w:style>
  <w:style w:type="character" w:styleId="HTMLCode">
    <w:name w:val="HTML Code"/>
    <w:basedOn w:val="DefaultParagraphFont"/>
    <w:uiPriority w:val="99"/>
    <w:semiHidden/>
    <w:unhideWhenUsed/>
    <w:rsid w:val="00900137"/>
    <w:rPr>
      <w:rFonts w:ascii="Courier New" w:eastAsia="Times New Roman" w:hAnsi="Courier New" w:cs="Courier New"/>
      <w:sz w:val="20"/>
      <w:szCs w:val="20"/>
    </w:rPr>
  </w:style>
  <w:style w:type="character" w:customStyle="1" w:styleId="ifmvxd">
    <w:name w:val="ifmvxd"/>
    <w:basedOn w:val="DefaultParagraphFont"/>
    <w:rsid w:val="00900137"/>
  </w:style>
  <w:style w:type="character" w:customStyle="1" w:styleId="ijm6od">
    <w:name w:val="ijm6od"/>
    <w:basedOn w:val="DefaultParagraphFont"/>
    <w:rsid w:val="00900137"/>
  </w:style>
  <w:style w:type="paragraph" w:styleId="HTMLPreformatted">
    <w:name w:val="HTML Preformatted"/>
    <w:basedOn w:val="Normal"/>
    <w:link w:val="HTMLPreformattedChar"/>
    <w:uiPriority w:val="99"/>
    <w:semiHidden/>
    <w:unhideWhenUsed/>
    <w:rsid w:val="0090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0137"/>
    <w:rPr>
      <w:rFonts w:ascii="Courier New" w:eastAsia="Times New Roman" w:hAnsi="Courier New" w:cs="Courier New"/>
      <w:sz w:val="20"/>
      <w:szCs w:val="20"/>
    </w:rPr>
  </w:style>
  <w:style w:type="character" w:customStyle="1" w:styleId="cltqqc">
    <w:name w:val="cltqqc"/>
    <w:basedOn w:val="DefaultParagraphFont"/>
    <w:rsid w:val="00900137"/>
  </w:style>
  <w:style w:type="character" w:customStyle="1" w:styleId="undefined">
    <w:name w:val="undefined"/>
    <w:basedOn w:val="DefaultParagraphFont"/>
    <w:rsid w:val="00900137"/>
  </w:style>
  <w:style w:type="character" w:customStyle="1" w:styleId="mexsqb">
    <w:name w:val="mexsqb"/>
    <w:basedOn w:val="DefaultParagraphFont"/>
    <w:rsid w:val="00900137"/>
  </w:style>
  <w:style w:type="character" w:customStyle="1" w:styleId="t286pc">
    <w:name w:val="t286pc"/>
    <w:basedOn w:val="DefaultParagraphFont"/>
    <w:rsid w:val="00900137"/>
  </w:style>
  <w:style w:type="character" w:styleId="Emphasis">
    <w:name w:val="Emphasis"/>
    <w:basedOn w:val="DefaultParagraphFont"/>
    <w:uiPriority w:val="20"/>
    <w:qFormat/>
    <w:rsid w:val="00900137"/>
    <w:rPr>
      <w:i/>
      <w:iCs/>
    </w:rPr>
  </w:style>
  <w:style w:type="character" w:customStyle="1" w:styleId="dtet0b">
    <w:name w:val="dtet0b"/>
    <w:basedOn w:val="DefaultParagraphFont"/>
    <w:rsid w:val="00900137"/>
  </w:style>
  <w:style w:type="paragraph" w:styleId="Header">
    <w:name w:val="header"/>
    <w:basedOn w:val="Normal"/>
    <w:link w:val="HeaderChar"/>
    <w:uiPriority w:val="99"/>
    <w:unhideWhenUsed/>
    <w:rsid w:val="00900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137"/>
  </w:style>
  <w:style w:type="paragraph" w:styleId="Footer">
    <w:name w:val="footer"/>
    <w:basedOn w:val="Normal"/>
    <w:link w:val="FooterChar"/>
    <w:uiPriority w:val="99"/>
    <w:unhideWhenUsed/>
    <w:rsid w:val="00900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86285">
      <w:bodyDiv w:val="1"/>
      <w:marLeft w:val="0"/>
      <w:marRight w:val="0"/>
      <w:marTop w:val="0"/>
      <w:marBottom w:val="0"/>
      <w:divBdr>
        <w:top w:val="none" w:sz="0" w:space="0" w:color="auto"/>
        <w:left w:val="none" w:sz="0" w:space="0" w:color="auto"/>
        <w:bottom w:val="none" w:sz="0" w:space="0" w:color="auto"/>
        <w:right w:val="none" w:sz="0" w:space="0" w:color="auto"/>
      </w:divBdr>
      <w:divsChild>
        <w:div w:id="1101222305">
          <w:marLeft w:val="0"/>
          <w:marRight w:val="0"/>
          <w:marTop w:val="0"/>
          <w:marBottom w:val="0"/>
          <w:divBdr>
            <w:top w:val="none" w:sz="0" w:space="0" w:color="auto"/>
            <w:left w:val="none" w:sz="0" w:space="0" w:color="auto"/>
            <w:bottom w:val="none" w:sz="0" w:space="0" w:color="auto"/>
            <w:right w:val="none" w:sz="0" w:space="0" w:color="auto"/>
          </w:divBdr>
        </w:div>
        <w:div w:id="732964640">
          <w:marLeft w:val="0"/>
          <w:marRight w:val="0"/>
          <w:marTop w:val="0"/>
          <w:marBottom w:val="0"/>
          <w:divBdr>
            <w:top w:val="none" w:sz="0" w:space="0" w:color="auto"/>
            <w:left w:val="none" w:sz="0" w:space="0" w:color="auto"/>
            <w:bottom w:val="none" w:sz="0" w:space="0" w:color="auto"/>
            <w:right w:val="none" w:sz="0" w:space="0" w:color="auto"/>
          </w:divBdr>
        </w:div>
        <w:div w:id="2118718279">
          <w:marLeft w:val="0"/>
          <w:marRight w:val="0"/>
          <w:marTop w:val="0"/>
          <w:marBottom w:val="0"/>
          <w:divBdr>
            <w:top w:val="none" w:sz="0" w:space="0" w:color="auto"/>
            <w:left w:val="none" w:sz="0" w:space="0" w:color="auto"/>
            <w:bottom w:val="none" w:sz="0" w:space="0" w:color="auto"/>
            <w:right w:val="none" w:sz="0" w:space="0" w:color="auto"/>
          </w:divBdr>
        </w:div>
        <w:div w:id="819269347">
          <w:marLeft w:val="0"/>
          <w:marRight w:val="0"/>
          <w:marTop w:val="0"/>
          <w:marBottom w:val="0"/>
          <w:divBdr>
            <w:top w:val="none" w:sz="0" w:space="0" w:color="auto"/>
            <w:left w:val="none" w:sz="0" w:space="0" w:color="auto"/>
            <w:bottom w:val="none" w:sz="0" w:space="0" w:color="auto"/>
            <w:right w:val="none" w:sz="0" w:space="0" w:color="auto"/>
          </w:divBdr>
        </w:div>
      </w:divsChild>
    </w:div>
    <w:div w:id="254674879">
      <w:bodyDiv w:val="1"/>
      <w:marLeft w:val="0"/>
      <w:marRight w:val="0"/>
      <w:marTop w:val="0"/>
      <w:marBottom w:val="0"/>
      <w:divBdr>
        <w:top w:val="none" w:sz="0" w:space="0" w:color="auto"/>
        <w:left w:val="none" w:sz="0" w:space="0" w:color="auto"/>
        <w:bottom w:val="none" w:sz="0" w:space="0" w:color="auto"/>
        <w:right w:val="none" w:sz="0" w:space="0" w:color="auto"/>
      </w:divBdr>
      <w:divsChild>
        <w:div w:id="581258016">
          <w:marLeft w:val="0"/>
          <w:marRight w:val="0"/>
          <w:marTop w:val="0"/>
          <w:marBottom w:val="0"/>
          <w:divBdr>
            <w:top w:val="none" w:sz="0" w:space="0" w:color="auto"/>
            <w:left w:val="none" w:sz="0" w:space="0" w:color="auto"/>
            <w:bottom w:val="none" w:sz="0" w:space="0" w:color="auto"/>
            <w:right w:val="none" w:sz="0" w:space="0" w:color="auto"/>
          </w:divBdr>
        </w:div>
        <w:div w:id="911427021">
          <w:marLeft w:val="0"/>
          <w:marRight w:val="0"/>
          <w:marTop w:val="0"/>
          <w:marBottom w:val="0"/>
          <w:divBdr>
            <w:top w:val="none" w:sz="0" w:space="0" w:color="auto"/>
            <w:left w:val="none" w:sz="0" w:space="0" w:color="auto"/>
            <w:bottom w:val="none" w:sz="0" w:space="0" w:color="auto"/>
            <w:right w:val="none" w:sz="0" w:space="0" w:color="auto"/>
          </w:divBdr>
        </w:div>
        <w:div w:id="1853257158">
          <w:marLeft w:val="0"/>
          <w:marRight w:val="0"/>
          <w:marTop w:val="0"/>
          <w:marBottom w:val="0"/>
          <w:divBdr>
            <w:top w:val="none" w:sz="0" w:space="0" w:color="auto"/>
            <w:left w:val="none" w:sz="0" w:space="0" w:color="auto"/>
            <w:bottom w:val="none" w:sz="0" w:space="0" w:color="auto"/>
            <w:right w:val="none" w:sz="0" w:space="0" w:color="auto"/>
          </w:divBdr>
        </w:div>
        <w:div w:id="398527061">
          <w:marLeft w:val="0"/>
          <w:marRight w:val="0"/>
          <w:marTop w:val="0"/>
          <w:marBottom w:val="0"/>
          <w:divBdr>
            <w:top w:val="none" w:sz="0" w:space="0" w:color="auto"/>
            <w:left w:val="none" w:sz="0" w:space="0" w:color="auto"/>
            <w:bottom w:val="none" w:sz="0" w:space="0" w:color="auto"/>
            <w:right w:val="none" w:sz="0" w:space="0" w:color="auto"/>
          </w:divBdr>
        </w:div>
        <w:div w:id="2054110375">
          <w:marLeft w:val="0"/>
          <w:marRight w:val="0"/>
          <w:marTop w:val="0"/>
          <w:marBottom w:val="0"/>
          <w:divBdr>
            <w:top w:val="none" w:sz="0" w:space="0" w:color="auto"/>
            <w:left w:val="none" w:sz="0" w:space="0" w:color="auto"/>
            <w:bottom w:val="none" w:sz="0" w:space="0" w:color="auto"/>
            <w:right w:val="none" w:sz="0" w:space="0" w:color="auto"/>
          </w:divBdr>
        </w:div>
        <w:div w:id="1549489550">
          <w:marLeft w:val="0"/>
          <w:marRight w:val="0"/>
          <w:marTop w:val="0"/>
          <w:marBottom w:val="0"/>
          <w:divBdr>
            <w:top w:val="none" w:sz="0" w:space="0" w:color="auto"/>
            <w:left w:val="none" w:sz="0" w:space="0" w:color="auto"/>
            <w:bottom w:val="none" w:sz="0" w:space="0" w:color="auto"/>
            <w:right w:val="none" w:sz="0" w:space="0" w:color="auto"/>
          </w:divBdr>
        </w:div>
        <w:div w:id="87116837">
          <w:marLeft w:val="0"/>
          <w:marRight w:val="0"/>
          <w:marTop w:val="0"/>
          <w:marBottom w:val="0"/>
          <w:divBdr>
            <w:top w:val="none" w:sz="0" w:space="0" w:color="auto"/>
            <w:left w:val="none" w:sz="0" w:space="0" w:color="auto"/>
            <w:bottom w:val="none" w:sz="0" w:space="0" w:color="auto"/>
            <w:right w:val="none" w:sz="0" w:space="0" w:color="auto"/>
          </w:divBdr>
        </w:div>
        <w:div w:id="1014378901">
          <w:marLeft w:val="0"/>
          <w:marRight w:val="0"/>
          <w:marTop w:val="0"/>
          <w:marBottom w:val="0"/>
          <w:divBdr>
            <w:top w:val="none" w:sz="0" w:space="0" w:color="auto"/>
            <w:left w:val="none" w:sz="0" w:space="0" w:color="auto"/>
            <w:bottom w:val="none" w:sz="0" w:space="0" w:color="auto"/>
            <w:right w:val="none" w:sz="0" w:space="0" w:color="auto"/>
          </w:divBdr>
        </w:div>
        <w:div w:id="723257667">
          <w:marLeft w:val="0"/>
          <w:marRight w:val="0"/>
          <w:marTop w:val="0"/>
          <w:marBottom w:val="0"/>
          <w:divBdr>
            <w:top w:val="none" w:sz="0" w:space="0" w:color="auto"/>
            <w:left w:val="none" w:sz="0" w:space="0" w:color="auto"/>
            <w:bottom w:val="none" w:sz="0" w:space="0" w:color="auto"/>
            <w:right w:val="none" w:sz="0" w:space="0" w:color="auto"/>
          </w:divBdr>
        </w:div>
      </w:divsChild>
    </w:div>
    <w:div w:id="304824866">
      <w:bodyDiv w:val="1"/>
      <w:marLeft w:val="0"/>
      <w:marRight w:val="0"/>
      <w:marTop w:val="0"/>
      <w:marBottom w:val="0"/>
      <w:divBdr>
        <w:top w:val="none" w:sz="0" w:space="0" w:color="auto"/>
        <w:left w:val="none" w:sz="0" w:space="0" w:color="auto"/>
        <w:bottom w:val="none" w:sz="0" w:space="0" w:color="auto"/>
        <w:right w:val="none" w:sz="0" w:space="0" w:color="auto"/>
      </w:divBdr>
      <w:divsChild>
        <w:div w:id="1713536927">
          <w:marLeft w:val="0"/>
          <w:marRight w:val="0"/>
          <w:marTop w:val="0"/>
          <w:marBottom w:val="0"/>
          <w:divBdr>
            <w:top w:val="none" w:sz="0" w:space="0" w:color="auto"/>
            <w:left w:val="none" w:sz="0" w:space="0" w:color="auto"/>
            <w:bottom w:val="none" w:sz="0" w:space="0" w:color="auto"/>
            <w:right w:val="none" w:sz="0" w:space="0" w:color="auto"/>
          </w:divBdr>
        </w:div>
        <w:div w:id="768891052">
          <w:marLeft w:val="0"/>
          <w:marRight w:val="0"/>
          <w:marTop w:val="0"/>
          <w:marBottom w:val="0"/>
          <w:divBdr>
            <w:top w:val="none" w:sz="0" w:space="0" w:color="auto"/>
            <w:left w:val="none" w:sz="0" w:space="0" w:color="auto"/>
            <w:bottom w:val="none" w:sz="0" w:space="0" w:color="auto"/>
            <w:right w:val="none" w:sz="0" w:space="0" w:color="auto"/>
          </w:divBdr>
        </w:div>
        <w:div w:id="1196309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993570">
              <w:marLeft w:val="0"/>
              <w:marRight w:val="0"/>
              <w:marTop w:val="0"/>
              <w:marBottom w:val="0"/>
              <w:divBdr>
                <w:top w:val="none" w:sz="0" w:space="0" w:color="auto"/>
                <w:left w:val="none" w:sz="0" w:space="0" w:color="auto"/>
                <w:bottom w:val="none" w:sz="0" w:space="0" w:color="auto"/>
                <w:right w:val="none" w:sz="0" w:space="0" w:color="auto"/>
              </w:divBdr>
            </w:div>
          </w:divsChild>
        </w:div>
        <w:div w:id="1262034782">
          <w:marLeft w:val="0"/>
          <w:marRight w:val="0"/>
          <w:marTop w:val="0"/>
          <w:marBottom w:val="0"/>
          <w:divBdr>
            <w:top w:val="none" w:sz="0" w:space="0" w:color="auto"/>
            <w:left w:val="none" w:sz="0" w:space="0" w:color="auto"/>
            <w:bottom w:val="none" w:sz="0" w:space="0" w:color="auto"/>
            <w:right w:val="none" w:sz="0" w:space="0" w:color="auto"/>
          </w:divBdr>
        </w:div>
        <w:div w:id="2036812062">
          <w:marLeft w:val="0"/>
          <w:marRight w:val="0"/>
          <w:marTop w:val="0"/>
          <w:marBottom w:val="0"/>
          <w:divBdr>
            <w:top w:val="none" w:sz="0" w:space="0" w:color="auto"/>
            <w:left w:val="none" w:sz="0" w:space="0" w:color="auto"/>
            <w:bottom w:val="none" w:sz="0" w:space="0" w:color="auto"/>
            <w:right w:val="none" w:sz="0" w:space="0" w:color="auto"/>
          </w:divBdr>
        </w:div>
        <w:div w:id="715786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3576177">
              <w:marLeft w:val="0"/>
              <w:marRight w:val="0"/>
              <w:marTop w:val="0"/>
              <w:marBottom w:val="0"/>
              <w:divBdr>
                <w:top w:val="none" w:sz="0" w:space="0" w:color="auto"/>
                <w:left w:val="none" w:sz="0" w:space="0" w:color="auto"/>
                <w:bottom w:val="none" w:sz="0" w:space="0" w:color="auto"/>
                <w:right w:val="none" w:sz="0" w:space="0" w:color="auto"/>
              </w:divBdr>
            </w:div>
          </w:divsChild>
        </w:div>
        <w:div w:id="136342130">
          <w:marLeft w:val="0"/>
          <w:marRight w:val="0"/>
          <w:marTop w:val="0"/>
          <w:marBottom w:val="0"/>
          <w:divBdr>
            <w:top w:val="none" w:sz="0" w:space="0" w:color="auto"/>
            <w:left w:val="none" w:sz="0" w:space="0" w:color="auto"/>
            <w:bottom w:val="none" w:sz="0" w:space="0" w:color="auto"/>
            <w:right w:val="none" w:sz="0" w:space="0" w:color="auto"/>
          </w:divBdr>
        </w:div>
      </w:divsChild>
    </w:div>
    <w:div w:id="496966627">
      <w:bodyDiv w:val="1"/>
      <w:marLeft w:val="0"/>
      <w:marRight w:val="0"/>
      <w:marTop w:val="0"/>
      <w:marBottom w:val="0"/>
      <w:divBdr>
        <w:top w:val="none" w:sz="0" w:space="0" w:color="auto"/>
        <w:left w:val="none" w:sz="0" w:space="0" w:color="auto"/>
        <w:bottom w:val="none" w:sz="0" w:space="0" w:color="auto"/>
        <w:right w:val="none" w:sz="0" w:space="0" w:color="auto"/>
      </w:divBdr>
      <w:divsChild>
        <w:div w:id="451558523">
          <w:marLeft w:val="0"/>
          <w:marRight w:val="0"/>
          <w:marTop w:val="0"/>
          <w:marBottom w:val="0"/>
          <w:divBdr>
            <w:top w:val="none" w:sz="0" w:space="0" w:color="auto"/>
            <w:left w:val="none" w:sz="0" w:space="0" w:color="auto"/>
            <w:bottom w:val="none" w:sz="0" w:space="0" w:color="auto"/>
            <w:right w:val="none" w:sz="0" w:space="0" w:color="auto"/>
          </w:divBdr>
          <w:divsChild>
            <w:div w:id="1371026847">
              <w:marLeft w:val="0"/>
              <w:marRight w:val="0"/>
              <w:marTop w:val="0"/>
              <w:marBottom w:val="0"/>
              <w:divBdr>
                <w:top w:val="none" w:sz="0" w:space="0" w:color="auto"/>
                <w:left w:val="none" w:sz="0" w:space="0" w:color="auto"/>
                <w:bottom w:val="none" w:sz="0" w:space="0" w:color="auto"/>
                <w:right w:val="none" w:sz="0" w:space="0" w:color="auto"/>
              </w:divBdr>
            </w:div>
          </w:divsChild>
        </w:div>
        <w:div w:id="1724133463">
          <w:marLeft w:val="0"/>
          <w:marRight w:val="0"/>
          <w:marTop w:val="0"/>
          <w:marBottom w:val="0"/>
          <w:divBdr>
            <w:top w:val="none" w:sz="0" w:space="0" w:color="auto"/>
            <w:left w:val="none" w:sz="0" w:space="0" w:color="auto"/>
            <w:bottom w:val="none" w:sz="0" w:space="0" w:color="auto"/>
            <w:right w:val="none" w:sz="0" w:space="0" w:color="auto"/>
          </w:divBdr>
        </w:div>
        <w:div w:id="568422540">
          <w:marLeft w:val="0"/>
          <w:marRight w:val="0"/>
          <w:marTop w:val="0"/>
          <w:marBottom w:val="0"/>
          <w:divBdr>
            <w:top w:val="none" w:sz="0" w:space="0" w:color="auto"/>
            <w:left w:val="none" w:sz="0" w:space="0" w:color="auto"/>
            <w:bottom w:val="none" w:sz="0" w:space="0" w:color="auto"/>
            <w:right w:val="none" w:sz="0" w:space="0" w:color="auto"/>
          </w:divBdr>
        </w:div>
        <w:div w:id="1895309600">
          <w:marLeft w:val="0"/>
          <w:marRight w:val="0"/>
          <w:marTop w:val="0"/>
          <w:marBottom w:val="0"/>
          <w:divBdr>
            <w:top w:val="none" w:sz="0" w:space="0" w:color="auto"/>
            <w:left w:val="none" w:sz="0" w:space="0" w:color="auto"/>
            <w:bottom w:val="none" w:sz="0" w:space="0" w:color="auto"/>
            <w:right w:val="none" w:sz="0" w:space="0" w:color="auto"/>
          </w:divBdr>
        </w:div>
        <w:div w:id="571357581">
          <w:marLeft w:val="0"/>
          <w:marRight w:val="0"/>
          <w:marTop w:val="0"/>
          <w:marBottom w:val="0"/>
          <w:divBdr>
            <w:top w:val="none" w:sz="0" w:space="0" w:color="auto"/>
            <w:left w:val="none" w:sz="0" w:space="0" w:color="auto"/>
            <w:bottom w:val="none" w:sz="0" w:space="0" w:color="auto"/>
            <w:right w:val="none" w:sz="0" w:space="0" w:color="auto"/>
          </w:divBdr>
        </w:div>
        <w:div w:id="1734815195">
          <w:marLeft w:val="0"/>
          <w:marRight w:val="0"/>
          <w:marTop w:val="0"/>
          <w:marBottom w:val="0"/>
          <w:divBdr>
            <w:top w:val="none" w:sz="0" w:space="0" w:color="auto"/>
            <w:left w:val="none" w:sz="0" w:space="0" w:color="auto"/>
            <w:bottom w:val="none" w:sz="0" w:space="0" w:color="auto"/>
            <w:right w:val="none" w:sz="0" w:space="0" w:color="auto"/>
          </w:divBdr>
        </w:div>
        <w:div w:id="1836845403">
          <w:marLeft w:val="0"/>
          <w:marRight w:val="0"/>
          <w:marTop w:val="0"/>
          <w:marBottom w:val="0"/>
          <w:divBdr>
            <w:top w:val="none" w:sz="0" w:space="0" w:color="auto"/>
            <w:left w:val="none" w:sz="0" w:space="0" w:color="auto"/>
            <w:bottom w:val="none" w:sz="0" w:space="0" w:color="auto"/>
            <w:right w:val="none" w:sz="0" w:space="0" w:color="auto"/>
          </w:divBdr>
        </w:div>
        <w:div w:id="1667172804">
          <w:marLeft w:val="0"/>
          <w:marRight w:val="0"/>
          <w:marTop w:val="0"/>
          <w:marBottom w:val="0"/>
          <w:divBdr>
            <w:top w:val="none" w:sz="0" w:space="0" w:color="auto"/>
            <w:left w:val="none" w:sz="0" w:space="0" w:color="auto"/>
            <w:bottom w:val="none" w:sz="0" w:space="0" w:color="auto"/>
            <w:right w:val="none" w:sz="0" w:space="0" w:color="auto"/>
          </w:divBdr>
        </w:div>
        <w:div w:id="171918721">
          <w:marLeft w:val="0"/>
          <w:marRight w:val="0"/>
          <w:marTop w:val="0"/>
          <w:marBottom w:val="0"/>
          <w:divBdr>
            <w:top w:val="none" w:sz="0" w:space="0" w:color="auto"/>
            <w:left w:val="none" w:sz="0" w:space="0" w:color="auto"/>
            <w:bottom w:val="none" w:sz="0" w:space="0" w:color="auto"/>
            <w:right w:val="none" w:sz="0" w:space="0" w:color="auto"/>
          </w:divBdr>
        </w:div>
        <w:div w:id="283122854">
          <w:marLeft w:val="0"/>
          <w:marRight w:val="0"/>
          <w:marTop w:val="0"/>
          <w:marBottom w:val="0"/>
          <w:divBdr>
            <w:top w:val="none" w:sz="0" w:space="0" w:color="auto"/>
            <w:left w:val="none" w:sz="0" w:space="0" w:color="auto"/>
            <w:bottom w:val="none" w:sz="0" w:space="0" w:color="auto"/>
            <w:right w:val="none" w:sz="0" w:space="0" w:color="auto"/>
          </w:divBdr>
        </w:div>
      </w:divsChild>
    </w:div>
    <w:div w:id="646472590">
      <w:bodyDiv w:val="1"/>
      <w:marLeft w:val="0"/>
      <w:marRight w:val="0"/>
      <w:marTop w:val="0"/>
      <w:marBottom w:val="0"/>
      <w:divBdr>
        <w:top w:val="none" w:sz="0" w:space="0" w:color="auto"/>
        <w:left w:val="none" w:sz="0" w:space="0" w:color="auto"/>
        <w:bottom w:val="none" w:sz="0" w:space="0" w:color="auto"/>
        <w:right w:val="none" w:sz="0" w:space="0" w:color="auto"/>
      </w:divBdr>
      <w:divsChild>
        <w:div w:id="1555046812">
          <w:marLeft w:val="0"/>
          <w:marRight w:val="0"/>
          <w:marTop w:val="0"/>
          <w:marBottom w:val="0"/>
          <w:divBdr>
            <w:top w:val="none" w:sz="0" w:space="0" w:color="auto"/>
            <w:left w:val="none" w:sz="0" w:space="0" w:color="auto"/>
            <w:bottom w:val="none" w:sz="0" w:space="0" w:color="auto"/>
            <w:right w:val="none" w:sz="0" w:space="0" w:color="auto"/>
          </w:divBdr>
        </w:div>
        <w:div w:id="1775781290">
          <w:marLeft w:val="0"/>
          <w:marRight w:val="0"/>
          <w:marTop w:val="0"/>
          <w:marBottom w:val="0"/>
          <w:divBdr>
            <w:top w:val="none" w:sz="0" w:space="0" w:color="auto"/>
            <w:left w:val="none" w:sz="0" w:space="0" w:color="auto"/>
            <w:bottom w:val="none" w:sz="0" w:space="0" w:color="auto"/>
            <w:right w:val="none" w:sz="0" w:space="0" w:color="auto"/>
          </w:divBdr>
        </w:div>
        <w:div w:id="983659268">
          <w:marLeft w:val="0"/>
          <w:marRight w:val="0"/>
          <w:marTop w:val="0"/>
          <w:marBottom w:val="0"/>
          <w:divBdr>
            <w:top w:val="none" w:sz="0" w:space="0" w:color="auto"/>
            <w:left w:val="none" w:sz="0" w:space="0" w:color="auto"/>
            <w:bottom w:val="none" w:sz="0" w:space="0" w:color="auto"/>
            <w:right w:val="none" w:sz="0" w:space="0" w:color="auto"/>
          </w:divBdr>
        </w:div>
        <w:div w:id="868957976">
          <w:marLeft w:val="0"/>
          <w:marRight w:val="0"/>
          <w:marTop w:val="0"/>
          <w:marBottom w:val="0"/>
          <w:divBdr>
            <w:top w:val="none" w:sz="0" w:space="0" w:color="auto"/>
            <w:left w:val="none" w:sz="0" w:space="0" w:color="auto"/>
            <w:bottom w:val="none" w:sz="0" w:space="0" w:color="auto"/>
            <w:right w:val="none" w:sz="0" w:space="0" w:color="auto"/>
          </w:divBdr>
          <w:divsChild>
            <w:div w:id="244193173">
              <w:marLeft w:val="0"/>
              <w:marRight w:val="0"/>
              <w:marTop w:val="0"/>
              <w:marBottom w:val="0"/>
              <w:divBdr>
                <w:top w:val="none" w:sz="0" w:space="0" w:color="auto"/>
                <w:left w:val="none" w:sz="0" w:space="0" w:color="auto"/>
                <w:bottom w:val="none" w:sz="0" w:space="0" w:color="auto"/>
                <w:right w:val="none" w:sz="0" w:space="0" w:color="auto"/>
              </w:divBdr>
            </w:div>
          </w:divsChild>
        </w:div>
        <w:div w:id="1461456672">
          <w:marLeft w:val="0"/>
          <w:marRight w:val="0"/>
          <w:marTop w:val="0"/>
          <w:marBottom w:val="0"/>
          <w:divBdr>
            <w:top w:val="none" w:sz="0" w:space="0" w:color="auto"/>
            <w:left w:val="none" w:sz="0" w:space="0" w:color="auto"/>
            <w:bottom w:val="none" w:sz="0" w:space="0" w:color="auto"/>
            <w:right w:val="none" w:sz="0" w:space="0" w:color="auto"/>
          </w:divBdr>
          <w:divsChild>
            <w:div w:id="1634670486">
              <w:marLeft w:val="0"/>
              <w:marRight w:val="0"/>
              <w:marTop w:val="0"/>
              <w:marBottom w:val="0"/>
              <w:divBdr>
                <w:top w:val="none" w:sz="0" w:space="0" w:color="auto"/>
                <w:left w:val="none" w:sz="0" w:space="0" w:color="auto"/>
                <w:bottom w:val="none" w:sz="0" w:space="0" w:color="auto"/>
                <w:right w:val="none" w:sz="0" w:space="0" w:color="auto"/>
              </w:divBdr>
              <w:divsChild>
                <w:div w:id="2116361911">
                  <w:marLeft w:val="0"/>
                  <w:marRight w:val="0"/>
                  <w:marTop w:val="0"/>
                  <w:marBottom w:val="0"/>
                  <w:divBdr>
                    <w:top w:val="single" w:sz="6" w:space="9" w:color="F0F2F5"/>
                    <w:left w:val="single" w:sz="6" w:space="12" w:color="F0F2F5"/>
                    <w:bottom w:val="single" w:sz="6" w:space="0" w:color="F0F2F5"/>
                    <w:right w:val="single" w:sz="6" w:space="12" w:color="F0F2F5"/>
                  </w:divBdr>
                  <w:divsChild>
                    <w:div w:id="315912207">
                      <w:marLeft w:val="0"/>
                      <w:marRight w:val="0"/>
                      <w:marTop w:val="0"/>
                      <w:marBottom w:val="0"/>
                      <w:divBdr>
                        <w:top w:val="none" w:sz="0" w:space="0" w:color="auto"/>
                        <w:left w:val="none" w:sz="0" w:space="0" w:color="auto"/>
                        <w:bottom w:val="none" w:sz="0" w:space="0" w:color="auto"/>
                        <w:right w:val="none" w:sz="0" w:space="0" w:color="auto"/>
                      </w:divBdr>
                      <w:divsChild>
                        <w:div w:id="188377760">
                          <w:marLeft w:val="0"/>
                          <w:marRight w:val="0"/>
                          <w:marTop w:val="0"/>
                          <w:marBottom w:val="0"/>
                          <w:divBdr>
                            <w:top w:val="none" w:sz="0" w:space="0" w:color="auto"/>
                            <w:left w:val="none" w:sz="0" w:space="0" w:color="auto"/>
                            <w:bottom w:val="none" w:sz="0" w:space="0" w:color="auto"/>
                            <w:right w:val="none" w:sz="0" w:space="0" w:color="auto"/>
                          </w:divBdr>
                        </w:div>
                      </w:divsChild>
                    </w:div>
                    <w:div w:id="498615097">
                      <w:marLeft w:val="0"/>
                      <w:marRight w:val="0"/>
                      <w:marTop w:val="0"/>
                      <w:marBottom w:val="0"/>
                      <w:divBdr>
                        <w:top w:val="none" w:sz="0" w:space="0" w:color="auto"/>
                        <w:left w:val="none" w:sz="0" w:space="0" w:color="auto"/>
                        <w:bottom w:val="none" w:sz="0" w:space="0" w:color="auto"/>
                        <w:right w:val="none" w:sz="0" w:space="0" w:color="auto"/>
                      </w:divBdr>
                    </w:div>
                  </w:divsChild>
                </w:div>
                <w:div w:id="503715237">
                  <w:marLeft w:val="0"/>
                  <w:marRight w:val="0"/>
                  <w:marTop w:val="45"/>
                  <w:marBottom w:val="0"/>
                  <w:divBdr>
                    <w:top w:val="single" w:sz="6" w:space="0" w:color="F0F2F5"/>
                    <w:left w:val="single" w:sz="6" w:space="12" w:color="F0F2F5"/>
                    <w:bottom w:val="single" w:sz="6" w:space="0" w:color="F0F2F5"/>
                    <w:right w:val="single" w:sz="6" w:space="12" w:color="F0F2F5"/>
                  </w:divBdr>
                  <w:divsChild>
                    <w:div w:id="13549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6620">
          <w:marLeft w:val="0"/>
          <w:marRight w:val="0"/>
          <w:marTop w:val="0"/>
          <w:marBottom w:val="0"/>
          <w:divBdr>
            <w:top w:val="none" w:sz="0" w:space="0" w:color="auto"/>
            <w:left w:val="none" w:sz="0" w:space="0" w:color="auto"/>
            <w:bottom w:val="none" w:sz="0" w:space="0" w:color="auto"/>
            <w:right w:val="none" w:sz="0" w:space="0" w:color="auto"/>
          </w:divBdr>
        </w:div>
        <w:div w:id="41099922">
          <w:marLeft w:val="0"/>
          <w:marRight w:val="0"/>
          <w:marTop w:val="0"/>
          <w:marBottom w:val="0"/>
          <w:divBdr>
            <w:top w:val="none" w:sz="0" w:space="0" w:color="auto"/>
            <w:left w:val="none" w:sz="0" w:space="0" w:color="auto"/>
            <w:bottom w:val="none" w:sz="0" w:space="0" w:color="auto"/>
            <w:right w:val="none" w:sz="0" w:space="0" w:color="auto"/>
          </w:divBdr>
        </w:div>
        <w:div w:id="1564095646">
          <w:marLeft w:val="0"/>
          <w:marRight w:val="0"/>
          <w:marTop w:val="0"/>
          <w:marBottom w:val="0"/>
          <w:divBdr>
            <w:top w:val="none" w:sz="0" w:space="0" w:color="auto"/>
            <w:left w:val="none" w:sz="0" w:space="0" w:color="auto"/>
            <w:bottom w:val="none" w:sz="0" w:space="0" w:color="auto"/>
            <w:right w:val="none" w:sz="0" w:space="0" w:color="auto"/>
          </w:divBdr>
        </w:div>
        <w:div w:id="1167791423">
          <w:marLeft w:val="0"/>
          <w:marRight w:val="0"/>
          <w:marTop w:val="0"/>
          <w:marBottom w:val="0"/>
          <w:divBdr>
            <w:top w:val="none" w:sz="0" w:space="0" w:color="auto"/>
            <w:left w:val="none" w:sz="0" w:space="0" w:color="auto"/>
            <w:bottom w:val="none" w:sz="0" w:space="0" w:color="auto"/>
            <w:right w:val="none" w:sz="0" w:space="0" w:color="auto"/>
          </w:divBdr>
          <w:divsChild>
            <w:div w:id="4350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1219">
      <w:bodyDiv w:val="1"/>
      <w:marLeft w:val="0"/>
      <w:marRight w:val="0"/>
      <w:marTop w:val="0"/>
      <w:marBottom w:val="0"/>
      <w:divBdr>
        <w:top w:val="none" w:sz="0" w:space="0" w:color="auto"/>
        <w:left w:val="none" w:sz="0" w:space="0" w:color="auto"/>
        <w:bottom w:val="none" w:sz="0" w:space="0" w:color="auto"/>
        <w:right w:val="none" w:sz="0" w:space="0" w:color="auto"/>
      </w:divBdr>
      <w:divsChild>
        <w:div w:id="898707297">
          <w:marLeft w:val="0"/>
          <w:marRight w:val="0"/>
          <w:marTop w:val="0"/>
          <w:marBottom w:val="0"/>
          <w:divBdr>
            <w:top w:val="none" w:sz="0" w:space="0" w:color="auto"/>
            <w:left w:val="none" w:sz="0" w:space="0" w:color="auto"/>
            <w:bottom w:val="none" w:sz="0" w:space="0" w:color="auto"/>
            <w:right w:val="none" w:sz="0" w:space="0" w:color="auto"/>
          </w:divBdr>
        </w:div>
        <w:div w:id="1153983604">
          <w:marLeft w:val="0"/>
          <w:marRight w:val="0"/>
          <w:marTop w:val="0"/>
          <w:marBottom w:val="0"/>
          <w:divBdr>
            <w:top w:val="none" w:sz="0" w:space="0" w:color="auto"/>
            <w:left w:val="none" w:sz="0" w:space="0" w:color="auto"/>
            <w:bottom w:val="none" w:sz="0" w:space="0" w:color="auto"/>
            <w:right w:val="none" w:sz="0" w:space="0" w:color="auto"/>
          </w:divBdr>
        </w:div>
        <w:div w:id="1269897805">
          <w:marLeft w:val="0"/>
          <w:marRight w:val="0"/>
          <w:marTop w:val="0"/>
          <w:marBottom w:val="0"/>
          <w:divBdr>
            <w:top w:val="none" w:sz="0" w:space="0" w:color="auto"/>
            <w:left w:val="none" w:sz="0" w:space="0" w:color="auto"/>
            <w:bottom w:val="none" w:sz="0" w:space="0" w:color="auto"/>
            <w:right w:val="none" w:sz="0" w:space="0" w:color="auto"/>
          </w:divBdr>
        </w:div>
        <w:div w:id="789396526">
          <w:marLeft w:val="0"/>
          <w:marRight w:val="0"/>
          <w:marTop w:val="0"/>
          <w:marBottom w:val="0"/>
          <w:divBdr>
            <w:top w:val="none" w:sz="0" w:space="0" w:color="auto"/>
            <w:left w:val="none" w:sz="0" w:space="0" w:color="auto"/>
            <w:bottom w:val="none" w:sz="0" w:space="0" w:color="auto"/>
            <w:right w:val="none" w:sz="0" w:space="0" w:color="auto"/>
          </w:divBdr>
        </w:div>
        <w:div w:id="1479876586">
          <w:marLeft w:val="0"/>
          <w:marRight w:val="0"/>
          <w:marTop w:val="0"/>
          <w:marBottom w:val="0"/>
          <w:divBdr>
            <w:top w:val="none" w:sz="0" w:space="0" w:color="auto"/>
            <w:left w:val="none" w:sz="0" w:space="0" w:color="auto"/>
            <w:bottom w:val="none" w:sz="0" w:space="0" w:color="auto"/>
            <w:right w:val="none" w:sz="0" w:space="0" w:color="auto"/>
          </w:divBdr>
        </w:div>
        <w:div w:id="381711482">
          <w:marLeft w:val="0"/>
          <w:marRight w:val="0"/>
          <w:marTop w:val="0"/>
          <w:marBottom w:val="0"/>
          <w:divBdr>
            <w:top w:val="none" w:sz="0" w:space="0" w:color="auto"/>
            <w:left w:val="none" w:sz="0" w:space="0" w:color="auto"/>
            <w:bottom w:val="none" w:sz="0" w:space="0" w:color="auto"/>
            <w:right w:val="none" w:sz="0" w:space="0" w:color="auto"/>
          </w:divBdr>
        </w:div>
        <w:div w:id="2127699552">
          <w:marLeft w:val="0"/>
          <w:marRight w:val="0"/>
          <w:marTop w:val="0"/>
          <w:marBottom w:val="0"/>
          <w:divBdr>
            <w:top w:val="none" w:sz="0" w:space="0" w:color="auto"/>
            <w:left w:val="none" w:sz="0" w:space="0" w:color="auto"/>
            <w:bottom w:val="none" w:sz="0" w:space="0" w:color="auto"/>
            <w:right w:val="none" w:sz="0" w:space="0" w:color="auto"/>
          </w:divBdr>
        </w:div>
        <w:div w:id="1797485364">
          <w:marLeft w:val="0"/>
          <w:marRight w:val="0"/>
          <w:marTop w:val="0"/>
          <w:marBottom w:val="0"/>
          <w:divBdr>
            <w:top w:val="none" w:sz="0" w:space="0" w:color="auto"/>
            <w:left w:val="none" w:sz="0" w:space="0" w:color="auto"/>
            <w:bottom w:val="none" w:sz="0" w:space="0" w:color="auto"/>
            <w:right w:val="none" w:sz="0" w:space="0" w:color="auto"/>
          </w:divBdr>
        </w:div>
      </w:divsChild>
    </w:div>
    <w:div w:id="882718686">
      <w:bodyDiv w:val="1"/>
      <w:marLeft w:val="0"/>
      <w:marRight w:val="0"/>
      <w:marTop w:val="0"/>
      <w:marBottom w:val="0"/>
      <w:divBdr>
        <w:top w:val="none" w:sz="0" w:space="0" w:color="auto"/>
        <w:left w:val="none" w:sz="0" w:space="0" w:color="auto"/>
        <w:bottom w:val="none" w:sz="0" w:space="0" w:color="auto"/>
        <w:right w:val="none" w:sz="0" w:space="0" w:color="auto"/>
      </w:divBdr>
      <w:divsChild>
        <w:div w:id="55318788">
          <w:marLeft w:val="0"/>
          <w:marRight w:val="0"/>
          <w:marTop w:val="0"/>
          <w:marBottom w:val="0"/>
          <w:divBdr>
            <w:top w:val="none" w:sz="0" w:space="0" w:color="auto"/>
            <w:left w:val="none" w:sz="0" w:space="0" w:color="auto"/>
            <w:bottom w:val="none" w:sz="0" w:space="0" w:color="auto"/>
            <w:right w:val="none" w:sz="0" w:space="0" w:color="auto"/>
          </w:divBdr>
        </w:div>
      </w:divsChild>
    </w:div>
    <w:div w:id="975260119">
      <w:bodyDiv w:val="1"/>
      <w:marLeft w:val="0"/>
      <w:marRight w:val="0"/>
      <w:marTop w:val="0"/>
      <w:marBottom w:val="0"/>
      <w:divBdr>
        <w:top w:val="none" w:sz="0" w:space="0" w:color="auto"/>
        <w:left w:val="none" w:sz="0" w:space="0" w:color="auto"/>
        <w:bottom w:val="none" w:sz="0" w:space="0" w:color="auto"/>
        <w:right w:val="none" w:sz="0" w:space="0" w:color="auto"/>
      </w:divBdr>
      <w:divsChild>
        <w:div w:id="791047932">
          <w:marLeft w:val="0"/>
          <w:marRight w:val="0"/>
          <w:marTop w:val="0"/>
          <w:marBottom w:val="0"/>
          <w:divBdr>
            <w:top w:val="none" w:sz="0" w:space="0" w:color="auto"/>
            <w:left w:val="none" w:sz="0" w:space="0" w:color="auto"/>
            <w:bottom w:val="none" w:sz="0" w:space="0" w:color="auto"/>
            <w:right w:val="none" w:sz="0" w:space="0" w:color="auto"/>
          </w:divBdr>
        </w:div>
        <w:div w:id="1545143372">
          <w:marLeft w:val="0"/>
          <w:marRight w:val="0"/>
          <w:marTop w:val="0"/>
          <w:marBottom w:val="0"/>
          <w:divBdr>
            <w:top w:val="none" w:sz="0" w:space="0" w:color="auto"/>
            <w:left w:val="none" w:sz="0" w:space="0" w:color="auto"/>
            <w:bottom w:val="none" w:sz="0" w:space="0" w:color="auto"/>
            <w:right w:val="none" w:sz="0" w:space="0" w:color="auto"/>
          </w:divBdr>
        </w:div>
        <w:div w:id="1380088854">
          <w:marLeft w:val="0"/>
          <w:marRight w:val="0"/>
          <w:marTop w:val="0"/>
          <w:marBottom w:val="0"/>
          <w:divBdr>
            <w:top w:val="none" w:sz="0" w:space="0" w:color="auto"/>
            <w:left w:val="none" w:sz="0" w:space="0" w:color="auto"/>
            <w:bottom w:val="none" w:sz="0" w:space="0" w:color="auto"/>
            <w:right w:val="none" w:sz="0" w:space="0" w:color="auto"/>
          </w:divBdr>
        </w:div>
      </w:divsChild>
    </w:div>
    <w:div w:id="1051613907">
      <w:bodyDiv w:val="1"/>
      <w:marLeft w:val="0"/>
      <w:marRight w:val="0"/>
      <w:marTop w:val="0"/>
      <w:marBottom w:val="0"/>
      <w:divBdr>
        <w:top w:val="none" w:sz="0" w:space="0" w:color="auto"/>
        <w:left w:val="none" w:sz="0" w:space="0" w:color="auto"/>
        <w:bottom w:val="none" w:sz="0" w:space="0" w:color="auto"/>
        <w:right w:val="none" w:sz="0" w:space="0" w:color="auto"/>
      </w:divBdr>
      <w:divsChild>
        <w:div w:id="1639842426">
          <w:marLeft w:val="0"/>
          <w:marRight w:val="0"/>
          <w:marTop w:val="0"/>
          <w:marBottom w:val="0"/>
          <w:divBdr>
            <w:top w:val="none" w:sz="0" w:space="0" w:color="auto"/>
            <w:left w:val="none" w:sz="0" w:space="0" w:color="auto"/>
            <w:bottom w:val="none" w:sz="0" w:space="0" w:color="auto"/>
            <w:right w:val="none" w:sz="0" w:space="0" w:color="auto"/>
          </w:divBdr>
        </w:div>
        <w:div w:id="102775521">
          <w:marLeft w:val="0"/>
          <w:marRight w:val="0"/>
          <w:marTop w:val="0"/>
          <w:marBottom w:val="0"/>
          <w:divBdr>
            <w:top w:val="none" w:sz="0" w:space="0" w:color="auto"/>
            <w:left w:val="none" w:sz="0" w:space="0" w:color="auto"/>
            <w:bottom w:val="none" w:sz="0" w:space="0" w:color="auto"/>
            <w:right w:val="none" w:sz="0" w:space="0" w:color="auto"/>
          </w:divBdr>
        </w:div>
        <w:div w:id="1637641459">
          <w:marLeft w:val="0"/>
          <w:marRight w:val="0"/>
          <w:marTop w:val="0"/>
          <w:marBottom w:val="0"/>
          <w:divBdr>
            <w:top w:val="none" w:sz="0" w:space="0" w:color="auto"/>
            <w:left w:val="none" w:sz="0" w:space="0" w:color="auto"/>
            <w:bottom w:val="none" w:sz="0" w:space="0" w:color="auto"/>
            <w:right w:val="none" w:sz="0" w:space="0" w:color="auto"/>
          </w:divBdr>
        </w:div>
        <w:div w:id="1008337612">
          <w:marLeft w:val="0"/>
          <w:marRight w:val="0"/>
          <w:marTop w:val="0"/>
          <w:marBottom w:val="0"/>
          <w:divBdr>
            <w:top w:val="none" w:sz="0" w:space="0" w:color="auto"/>
            <w:left w:val="none" w:sz="0" w:space="0" w:color="auto"/>
            <w:bottom w:val="none" w:sz="0" w:space="0" w:color="auto"/>
            <w:right w:val="none" w:sz="0" w:space="0" w:color="auto"/>
          </w:divBdr>
        </w:div>
        <w:div w:id="1603151028">
          <w:marLeft w:val="0"/>
          <w:marRight w:val="0"/>
          <w:marTop w:val="0"/>
          <w:marBottom w:val="0"/>
          <w:divBdr>
            <w:top w:val="none" w:sz="0" w:space="0" w:color="auto"/>
            <w:left w:val="none" w:sz="0" w:space="0" w:color="auto"/>
            <w:bottom w:val="none" w:sz="0" w:space="0" w:color="auto"/>
            <w:right w:val="none" w:sz="0" w:space="0" w:color="auto"/>
          </w:divBdr>
        </w:div>
        <w:div w:id="699210188">
          <w:marLeft w:val="0"/>
          <w:marRight w:val="0"/>
          <w:marTop w:val="0"/>
          <w:marBottom w:val="0"/>
          <w:divBdr>
            <w:top w:val="none" w:sz="0" w:space="0" w:color="auto"/>
            <w:left w:val="none" w:sz="0" w:space="0" w:color="auto"/>
            <w:bottom w:val="none" w:sz="0" w:space="0" w:color="auto"/>
            <w:right w:val="none" w:sz="0" w:space="0" w:color="auto"/>
          </w:divBdr>
        </w:div>
        <w:div w:id="208031627">
          <w:marLeft w:val="0"/>
          <w:marRight w:val="0"/>
          <w:marTop w:val="0"/>
          <w:marBottom w:val="0"/>
          <w:divBdr>
            <w:top w:val="none" w:sz="0" w:space="0" w:color="auto"/>
            <w:left w:val="none" w:sz="0" w:space="0" w:color="auto"/>
            <w:bottom w:val="none" w:sz="0" w:space="0" w:color="auto"/>
            <w:right w:val="none" w:sz="0" w:space="0" w:color="auto"/>
          </w:divBdr>
        </w:div>
      </w:divsChild>
    </w:div>
    <w:div w:id="1079716597">
      <w:bodyDiv w:val="1"/>
      <w:marLeft w:val="0"/>
      <w:marRight w:val="0"/>
      <w:marTop w:val="0"/>
      <w:marBottom w:val="0"/>
      <w:divBdr>
        <w:top w:val="none" w:sz="0" w:space="0" w:color="auto"/>
        <w:left w:val="none" w:sz="0" w:space="0" w:color="auto"/>
        <w:bottom w:val="none" w:sz="0" w:space="0" w:color="auto"/>
        <w:right w:val="none" w:sz="0" w:space="0" w:color="auto"/>
      </w:divBdr>
      <w:divsChild>
        <w:div w:id="623737134">
          <w:marLeft w:val="0"/>
          <w:marRight w:val="0"/>
          <w:marTop w:val="0"/>
          <w:marBottom w:val="0"/>
          <w:divBdr>
            <w:top w:val="none" w:sz="0" w:space="0" w:color="auto"/>
            <w:left w:val="none" w:sz="0" w:space="0" w:color="auto"/>
            <w:bottom w:val="none" w:sz="0" w:space="0" w:color="auto"/>
            <w:right w:val="none" w:sz="0" w:space="0" w:color="auto"/>
          </w:divBdr>
        </w:div>
        <w:div w:id="2125923084">
          <w:marLeft w:val="0"/>
          <w:marRight w:val="0"/>
          <w:marTop w:val="0"/>
          <w:marBottom w:val="0"/>
          <w:divBdr>
            <w:top w:val="none" w:sz="0" w:space="0" w:color="auto"/>
            <w:left w:val="none" w:sz="0" w:space="0" w:color="auto"/>
            <w:bottom w:val="none" w:sz="0" w:space="0" w:color="auto"/>
            <w:right w:val="none" w:sz="0" w:space="0" w:color="auto"/>
          </w:divBdr>
        </w:div>
        <w:div w:id="1684436463">
          <w:marLeft w:val="0"/>
          <w:marRight w:val="0"/>
          <w:marTop w:val="0"/>
          <w:marBottom w:val="0"/>
          <w:divBdr>
            <w:top w:val="none" w:sz="0" w:space="0" w:color="auto"/>
            <w:left w:val="none" w:sz="0" w:space="0" w:color="auto"/>
            <w:bottom w:val="none" w:sz="0" w:space="0" w:color="auto"/>
            <w:right w:val="none" w:sz="0" w:space="0" w:color="auto"/>
          </w:divBdr>
        </w:div>
        <w:div w:id="1829519465">
          <w:marLeft w:val="0"/>
          <w:marRight w:val="0"/>
          <w:marTop w:val="0"/>
          <w:marBottom w:val="0"/>
          <w:divBdr>
            <w:top w:val="none" w:sz="0" w:space="0" w:color="auto"/>
            <w:left w:val="none" w:sz="0" w:space="0" w:color="auto"/>
            <w:bottom w:val="none" w:sz="0" w:space="0" w:color="auto"/>
            <w:right w:val="none" w:sz="0" w:space="0" w:color="auto"/>
          </w:divBdr>
        </w:div>
        <w:div w:id="867530601">
          <w:marLeft w:val="0"/>
          <w:marRight w:val="0"/>
          <w:marTop w:val="0"/>
          <w:marBottom w:val="0"/>
          <w:divBdr>
            <w:top w:val="none" w:sz="0" w:space="0" w:color="auto"/>
            <w:left w:val="none" w:sz="0" w:space="0" w:color="auto"/>
            <w:bottom w:val="none" w:sz="0" w:space="0" w:color="auto"/>
            <w:right w:val="none" w:sz="0" w:space="0" w:color="auto"/>
          </w:divBdr>
        </w:div>
        <w:div w:id="230435363">
          <w:marLeft w:val="0"/>
          <w:marRight w:val="0"/>
          <w:marTop w:val="0"/>
          <w:marBottom w:val="0"/>
          <w:divBdr>
            <w:top w:val="none" w:sz="0" w:space="0" w:color="auto"/>
            <w:left w:val="none" w:sz="0" w:space="0" w:color="auto"/>
            <w:bottom w:val="none" w:sz="0" w:space="0" w:color="auto"/>
            <w:right w:val="none" w:sz="0" w:space="0" w:color="auto"/>
          </w:divBdr>
        </w:div>
        <w:div w:id="308169972">
          <w:marLeft w:val="0"/>
          <w:marRight w:val="0"/>
          <w:marTop w:val="0"/>
          <w:marBottom w:val="0"/>
          <w:divBdr>
            <w:top w:val="none" w:sz="0" w:space="0" w:color="auto"/>
            <w:left w:val="none" w:sz="0" w:space="0" w:color="auto"/>
            <w:bottom w:val="none" w:sz="0" w:space="0" w:color="auto"/>
            <w:right w:val="none" w:sz="0" w:space="0" w:color="auto"/>
          </w:divBdr>
        </w:div>
      </w:divsChild>
    </w:div>
    <w:div w:id="1082799409">
      <w:bodyDiv w:val="1"/>
      <w:marLeft w:val="0"/>
      <w:marRight w:val="0"/>
      <w:marTop w:val="0"/>
      <w:marBottom w:val="0"/>
      <w:divBdr>
        <w:top w:val="none" w:sz="0" w:space="0" w:color="auto"/>
        <w:left w:val="none" w:sz="0" w:space="0" w:color="auto"/>
        <w:bottom w:val="none" w:sz="0" w:space="0" w:color="auto"/>
        <w:right w:val="none" w:sz="0" w:space="0" w:color="auto"/>
      </w:divBdr>
      <w:divsChild>
        <w:div w:id="2031299054">
          <w:marLeft w:val="0"/>
          <w:marRight w:val="0"/>
          <w:marTop w:val="0"/>
          <w:marBottom w:val="0"/>
          <w:divBdr>
            <w:top w:val="none" w:sz="0" w:space="0" w:color="auto"/>
            <w:left w:val="none" w:sz="0" w:space="0" w:color="auto"/>
            <w:bottom w:val="none" w:sz="0" w:space="0" w:color="auto"/>
            <w:right w:val="none" w:sz="0" w:space="0" w:color="auto"/>
          </w:divBdr>
        </w:div>
        <w:div w:id="666174426">
          <w:marLeft w:val="0"/>
          <w:marRight w:val="0"/>
          <w:marTop w:val="0"/>
          <w:marBottom w:val="0"/>
          <w:divBdr>
            <w:top w:val="none" w:sz="0" w:space="0" w:color="auto"/>
            <w:left w:val="none" w:sz="0" w:space="0" w:color="auto"/>
            <w:bottom w:val="none" w:sz="0" w:space="0" w:color="auto"/>
            <w:right w:val="none" w:sz="0" w:space="0" w:color="auto"/>
          </w:divBdr>
        </w:div>
        <w:div w:id="1098254528">
          <w:marLeft w:val="0"/>
          <w:marRight w:val="0"/>
          <w:marTop w:val="0"/>
          <w:marBottom w:val="0"/>
          <w:divBdr>
            <w:top w:val="none" w:sz="0" w:space="0" w:color="auto"/>
            <w:left w:val="none" w:sz="0" w:space="0" w:color="auto"/>
            <w:bottom w:val="none" w:sz="0" w:space="0" w:color="auto"/>
            <w:right w:val="none" w:sz="0" w:space="0" w:color="auto"/>
          </w:divBdr>
        </w:div>
        <w:div w:id="995038709">
          <w:marLeft w:val="0"/>
          <w:marRight w:val="0"/>
          <w:marTop w:val="0"/>
          <w:marBottom w:val="0"/>
          <w:divBdr>
            <w:top w:val="none" w:sz="0" w:space="0" w:color="auto"/>
            <w:left w:val="none" w:sz="0" w:space="0" w:color="auto"/>
            <w:bottom w:val="none" w:sz="0" w:space="0" w:color="auto"/>
            <w:right w:val="none" w:sz="0" w:space="0" w:color="auto"/>
          </w:divBdr>
        </w:div>
        <w:div w:id="1604605498">
          <w:marLeft w:val="0"/>
          <w:marRight w:val="0"/>
          <w:marTop w:val="0"/>
          <w:marBottom w:val="0"/>
          <w:divBdr>
            <w:top w:val="none" w:sz="0" w:space="0" w:color="auto"/>
            <w:left w:val="none" w:sz="0" w:space="0" w:color="auto"/>
            <w:bottom w:val="none" w:sz="0" w:space="0" w:color="auto"/>
            <w:right w:val="none" w:sz="0" w:space="0" w:color="auto"/>
          </w:divBdr>
        </w:div>
        <w:div w:id="740638899">
          <w:marLeft w:val="0"/>
          <w:marRight w:val="0"/>
          <w:marTop w:val="0"/>
          <w:marBottom w:val="0"/>
          <w:divBdr>
            <w:top w:val="none" w:sz="0" w:space="0" w:color="auto"/>
            <w:left w:val="none" w:sz="0" w:space="0" w:color="auto"/>
            <w:bottom w:val="none" w:sz="0" w:space="0" w:color="auto"/>
            <w:right w:val="none" w:sz="0" w:space="0" w:color="auto"/>
          </w:divBdr>
          <w:divsChild>
            <w:div w:id="194273935">
              <w:marLeft w:val="0"/>
              <w:marRight w:val="0"/>
              <w:marTop w:val="0"/>
              <w:marBottom w:val="0"/>
              <w:divBdr>
                <w:top w:val="none" w:sz="0" w:space="0" w:color="auto"/>
                <w:left w:val="none" w:sz="0" w:space="0" w:color="auto"/>
                <w:bottom w:val="none" w:sz="0" w:space="0" w:color="auto"/>
                <w:right w:val="none" w:sz="0" w:space="0" w:color="auto"/>
              </w:divBdr>
            </w:div>
          </w:divsChild>
        </w:div>
        <w:div w:id="1850174179">
          <w:marLeft w:val="0"/>
          <w:marRight w:val="0"/>
          <w:marTop w:val="0"/>
          <w:marBottom w:val="0"/>
          <w:divBdr>
            <w:top w:val="none" w:sz="0" w:space="0" w:color="auto"/>
            <w:left w:val="none" w:sz="0" w:space="0" w:color="auto"/>
            <w:bottom w:val="none" w:sz="0" w:space="0" w:color="auto"/>
            <w:right w:val="none" w:sz="0" w:space="0" w:color="auto"/>
          </w:divBdr>
        </w:div>
        <w:div w:id="724063914">
          <w:marLeft w:val="0"/>
          <w:marRight w:val="0"/>
          <w:marTop w:val="0"/>
          <w:marBottom w:val="0"/>
          <w:divBdr>
            <w:top w:val="none" w:sz="0" w:space="0" w:color="auto"/>
            <w:left w:val="none" w:sz="0" w:space="0" w:color="auto"/>
            <w:bottom w:val="none" w:sz="0" w:space="0" w:color="auto"/>
            <w:right w:val="none" w:sz="0" w:space="0" w:color="auto"/>
          </w:divBdr>
        </w:div>
        <w:div w:id="1230533246">
          <w:marLeft w:val="0"/>
          <w:marRight w:val="0"/>
          <w:marTop w:val="0"/>
          <w:marBottom w:val="0"/>
          <w:divBdr>
            <w:top w:val="none" w:sz="0" w:space="0" w:color="auto"/>
            <w:left w:val="none" w:sz="0" w:space="0" w:color="auto"/>
            <w:bottom w:val="none" w:sz="0" w:space="0" w:color="auto"/>
            <w:right w:val="none" w:sz="0" w:space="0" w:color="auto"/>
          </w:divBdr>
        </w:div>
        <w:div w:id="1095056416">
          <w:marLeft w:val="0"/>
          <w:marRight w:val="0"/>
          <w:marTop w:val="0"/>
          <w:marBottom w:val="0"/>
          <w:divBdr>
            <w:top w:val="none" w:sz="0" w:space="0" w:color="auto"/>
            <w:left w:val="none" w:sz="0" w:space="0" w:color="auto"/>
            <w:bottom w:val="none" w:sz="0" w:space="0" w:color="auto"/>
            <w:right w:val="none" w:sz="0" w:space="0" w:color="auto"/>
          </w:divBdr>
        </w:div>
        <w:div w:id="993220426">
          <w:marLeft w:val="0"/>
          <w:marRight w:val="0"/>
          <w:marTop w:val="0"/>
          <w:marBottom w:val="0"/>
          <w:divBdr>
            <w:top w:val="none" w:sz="0" w:space="0" w:color="auto"/>
            <w:left w:val="none" w:sz="0" w:space="0" w:color="auto"/>
            <w:bottom w:val="none" w:sz="0" w:space="0" w:color="auto"/>
            <w:right w:val="none" w:sz="0" w:space="0" w:color="auto"/>
          </w:divBdr>
        </w:div>
        <w:div w:id="1836920990">
          <w:marLeft w:val="0"/>
          <w:marRight w:val="0"/>
          <w:marTop w:val="0"/>
          <w:marBottom w:val="0"/>
          <w:divBdr>
            <w:top w:val="none" w:sz="0" w:space="0" w:color="auto"/>
            <w:left w:val="none" w:sz="0" w:space="0" w:color="auto"/>
            <w:bottom w:val="none" w:sz="0" w:space="0" w:color="auto"/>
            <w:right w:val="none" w:sz="0" w:space="0" w:color="auto"/>
          </w:divBdr>
        </w:div>
      </w:divsChild>
    </w:div>
    <w:div w:id="1340231843">
      <w:bodyDiv w:val="1"/>
      <w:marLeft w:val="0"/>
      <w:marRight w:val="0"/>
      <w:marTop w:val="0"/>
      <w:marBottom w:val="0"/>
      <w:divBdr>
        <w:top w:val="none" w:sz="0" w:space="0" w:color="auto"/>
        <w:left w:val="none" w:sz="0" w:space="0" w:color="auto"/>
        <w:bottom w:val="none" w:sz="0" w:space="0" w:color="auto"/>
        <w:right w:val="none" w:sz="0" w:space="0" w:color="auto"/>
      </w:divBdr>
      <w:divsChild>
        <w:div w:id="1342242943">
          <w:marLeft w:val="0"/>
          <w:marRight w:val="0"/>
          <w:marTop w:val="0"/>
          <w:marBottom w:val="0"/>
          <w:divBdr>
            <w:top w:val="none" w:sz="0" w:space="0" w:color="auto"/>
            <w:left w:val="none" w:sz="0" w:space="0" w:color="auto"/>
            <w:bottom w:val="none" w:sz="0" w:space="0" w:color="auto"/>
            <w:right w:val="none" w:sz="0" w:space="0" w:color="auto"/>
          </w:divBdr>
        </w:div>
        <w:div w:id="24913982">
          <w:marLeft w:val="0"/>
          <w:marRight w:val="0"/>
          <w:marTop w:val="0"/>
          <w:marBottom w:val="0"/>
          <w:divBdr>
            <w:top w:val="none" w:sz="0" w:space="0" w:color="auto"/>
            <w:left w:val="none" w:sz="0" w:space="0" w:color="auto"/>
            <w:bottom w:val="none" w:sz="0" w:space="0" w:color="auto"/>
            <w:right w:val="none" w:sz="0" w:space="0" w:color="auto"/>
          </w:divBdr>
        </w:div>
        <w:div w:id="1776635862">
          <w:marLeft w:val="0"/>
          <w:marRight w:val="0"/>
          <w:marTop w:val="0"/>
          <w:marBottom w:val="0"/>
          <w:divBdr>
            <w:top w:val="none" w:sz="0" w:space="0" w:color="auto"/>
            <w:left w:val="none" w:sz="0" w:space="0" w:color="auto"/>
            <w:bottom w:val="none" w:sz="0" w:space="0" w:color="auto"/>
            <w:right w:val="none" w:sz="0" w:space="0" w:color="auto"/>
          </w:divBdr>
        </w:div>
        <w:div w:id="1116558523">
          <w:marLeft w:val="0"/>
          <w:marRight w:val="0"/>
          <w:marTop w:val="0"/>
          <w:marBottom w:val="0"/>
          <w:divBdr>
            <w:top w:val="none" w:sz="0" w:space="0" w:color="auto"/>
            <w:left w:val="none" w:sz="0" w:space="0" w:color="auto"/>
            <w:bottom w:val="none" w:sz="0" w:space="0" w:color="auto"/>
            <w:right w:val="none" w:sz="0" w:space="0" w:color="auto"/>
          </w:divBdr>
        </w:div>
        <w:div w:id="499084735">
          <w:marLeft w:val="0"/>
          <w:marRight w:val="0"/>
          <w:marTop w:val="0"/>
          <w:marBottom w:val="0"/>
          <w:divBdr>
            <w:top w:val="none" w:sz="0" w:space="0" w:color="auto"/>
            <w:left w:val="none" w:sz="0" w:space="0" w:color="auto"/>
            <w:bottom w:val="none" w:sz="0" w:space="0" w:color="auto"/>
            <w:right w:val="none" w:sz="0" w:space="0" w:color="auto"/>
          </w:divBdr>
        </w:div>
        <w:div w:id="1408066039">
          <w:marLeft w:val="0"/>
          <w:marRight w:val="0"/>
          <w:marTop w:val="0"/>
          <w:marBottom w:val="0"/>
          <w:divBdr>
            <w:top w:val="none" w:sz="0" w:space="0" w:color="auto"/>
            <w:left w:val="none" w:sz="0" w:space="0" w:color="auto"/>
            <w:bottom w:val="none" w:sz="0" w:space="0" w:color="auto"/>
            <w:right w:val="none" w:sz="0" w:space="0" w:color="auto"/>
          </w:divBdr>
        </w:div>
        <w:div w:id="1424957231">
          <w:marLeft w:val="0"/>
          <w:marRight w:val="0"/>
          <w:marTop w:val="0"/>
          <w:marBottom w:val="0"/>
          <w:divBdr>
            <w:top w:val="none" w:sz="0" w:space="0" w:color="auto"/>
            <w:left w:val="none" w:sz="0" w:space="0" w:color="auto"/>
            <w:bottom w:val="none" w:sz="0" w:space="0" w:color="auto"/>
            <w:right w:val="none" w:sz="0" w:space="0" w:color="auto"/>
          </w:divBdr>
        </w:div>
        <w:div w:id="1380278776">
          <w:marLeft w:val="0"/>
          <w:marRight w:val="0"/>
          <w:marTop w:val="0"/>
          <w:marBottom w:val="0"/>
          <w:divBdr>
            <w:top w:val="none" w:sz="0" w:space="0" w:color="auto"/>
            <w:left w:val="none" w:sz="0" w:space="0" w:color="auto"/>
            <w:bottom w:val="none" w:sz="0" w:space="0" w:color="auto"/>
            <w:right w:val="none" w:sz="0" w:space="0" w:color="auto"/>
          </w:divBdr>
        </w:div>
        <w:div w:id="491876983">
          <w:marLeft w:val="0"/>
          <w:marRight w:val="0"/>
          <w:marTop w:val="0"/>
          <w:marBottom w:val="0"/>
          <w:divBdr>
            <w:top w:val="none" w:sz="0" w:space="0" w:color="auto"/>
            <w:left w:val="none" w:sz="0" w:space="0" w:color="auto"/>
            <w:bottom w:val="none" w:sz="0" w:space="0" w:color="auto"/>
            <w:right w:val="none" w:sz="0" w:space="0" w:color="auto"/>
          </w:divBdr>
        </w:div>
        <w:div w:id="1775444045">
          <w:marLeft w:val="0"/>
          <w:marRight w:val="0"/>
          <w:marTop w:val="0"/>
          <w:marBottom w:val="0"/>
          <w:divBdr>
            <w:top w:val="none" w:sz="0" w:space="0" w:color="auto"/>
            <w:left w:val="none" w:sz="0" w:space="0" w:color="auto"/>
            <w:bottom w:val="none" w:sz="0" w:space="0" w:color="auto"/>
            <w:right w:val="none" w:sz="0" w:space="0" w:color="auto"/>
          </w:divBdr>
        </w:div>
        <w:div w:id="788937006">
          <w:marLeft w:val="0"/>
          <w:marRight w:val="0"/>
          <w:marTop w:val="0"/>
          <w:marBottom w:val="0"/>
          <w:divBdr>
            <w:top w:val="none" w:sz="0" w:space="0" w:color="auto"/>
            <w:left w:val="none" w:sz="0" w:space="0" w:color="auto"/>
            <w:bottom w:val="none" w:sz="0" w:space="0" w:color="auto"/>
            <w:right w:val="none" w:sz="0" w:space="0" w:color="auto"/>
          </w:divBdr>
        </w:div>
        <w:div w:id="148711429">
          <w:marLeft w:val="0"/>
          <w:marRight w:val="0"/>
          <w:marTop w:val="0"/>
          <w:marBottom w:val="0"/>
          <w:divBdr>
            <w:top w:val="none" w:sz="0" w:space="0" w:color="auto"/>
            <w:left w:val="none" w:sz="0" w:space="0" w:color="auto"/>
            <w:bottom w:val="none" w:sz="0" w:space="0" w:color="auto"/>
            <w:right w:val="none" w:sz="0" w:space="0" w:color="auto"/>
          </w:divBdr>
          <w:divsChild>
            <w:div w:id="1782796487">
              <w:marLeft w:val="0"/>
              <w:marRight w:val="0"/>
              <w:marTop w:val="0"/>
              <w:marBottom w:val="0"/>
              <w:divBdr>
                <w:top w:val="none" w:sz="0" w:space="0" w:color="auto"/>
                <w:left w:val="none" w:sz="0" w:space="0" w:color="auto"/>
                <w:bottom w:val="none" w:sz="0" w:space="0" w:color="auto"/>
                <w:right w:val="none" w:sz="0" w:space="0" w:color="auto"/>
              </w:divBdr>
              <w:divsChild>
                <w:div w:id="659193405">
                  <w:marLeft w:val="0"/>
                  <w:marRight w:val="0"/>
                  <w:marTop w:val="0"/>
                  <w:marBottom w:val="0"/>
                  <w:divBdr>
                    <w:top w:val="single" w:sz="6" w:space="9" w:color="F0F2F5"/>
                    <w:left w:val="single" w:sz="6" w:space="12" w:color="F0F2F5"/>
                    <w:bottom w:val="single" w:sz="6" w:space="0" w:color="F0F2F5"/>
                    <w:right w:val="single" w:sz="6" w:space="12" w:color="F0F2F5"/>
                  </w:divBdr>
                  <w:divsChild>
                    <w:div w:id="69082377">
                      <w:marLeft w:val="0"/>
                      <w:marRight w:val="0"/>
                      <w:marTop w:val="0"/>
                      <w:marBottom w:val="0"/>
                      <w:divBdr>
                        <w:top w:val="none" w:sz="0" w:space="0" w:color="auto"/>
                        <w:left w:val="none" w:sz="0" w:space="0" w:color="auto"/>
                        <w:bottom w:val="none" w:sz="0" w:space="0" w:color="auto"/>
                        <w:right w:val="none" w:sz="0" w:space="0" w:color="auto"/>
                      </w:divBdr>
                      <w:divsChild>
                        <w:div w:id="1130368785">
                          <w:marLeft w:val="0"/>
                          <w:marRight w:val="0"/>
                          <w:marTop w:val="0"/>
                          <w:marBottom w:val="0"/>
                          <w:divBdr>
                            <w:top w:val="none" w:sz="0" w:space="0" w:color="auto"/>
                            <w:left w:val="none" w:sz="0" w:space="0" w:color="auto"/>
                            <w:bottom w:val="none" w:sz="0" w:space="0" w:color="auto"/>
                            <w:right w:val="none" w:sz="0" w:space="0" w:color="auto"/>
                          </w:divBdr>
                        </w:div>
                      </w:divsChild>
                    </w:div>
                    <w:div w:id="78990095">
                      <w:marLeft w:val="0"/>
                      <w:marRight w:val="0"/>
                      <w:marTop w:val="0"/>
                      <w:marBottom w:val="0"/>
                      <w:divBdr>
                        <w:top w:val="none" w:sz="0" w:space="0" w:color="auto"/>
                        <w:left w:val="none" w:sz="0" w:space="0" w:color="auto"/>
                        <w:bottom w:val="none" w:sz="0" w:space="0" w:color="auto"/>
                        <w:right w:val="none" w:sz="0" w:space="0" w:color="auto"/>
                      </w:divBdr>
                    </w:div>
                  </w:divsChild>
                </w:div>
                <w:div w:id="526988304">
                  <w:marLeft w:val="0"/>
                  <w:marRight w:val="0"/>
                  <w:marTop w:val="45"/>
                  <w:marBottom w:val="0"/>
                  <w:divBdr>
                    <w:top w:val="single" w:sz="6" w:space="0" w:color="F0F2F5"/>
                    <w:left w:val="single" w:sz="6" w:space="12" w:color="F0F2F5"/>
                    <w:bottom w:val="single" w:sz="6" w:space="0" w:color="F0F2F5"/>
                    <w:right w:val="single" w:sz="6" w:space="12" w:color="F0F2F5"/>
                  </w:divBdr>
                  <w:divsChild>
                    <w:div w:id="7154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48759">
          <w:marLeft w:val="0"/>
          <w:marRight w:val="0"/>
          <w:marTop w:val="0"/>
          <w:marBottom w:val="0"/>
          <w:divBdr>
            <w:top w:val="none" w:sz="0" w:space="0" w:color="auto"/>
            <w:left w:val="none" w:sz="0" w:space="0" w:color="auto"/>
            <w:bottom w:val="none" w:sz="0" w:space="0" w:color="auto"/>
            <w:right w:val="none" w:sz="0" w:space="0" w:color="auto"/>
          </w:divBdr>
        </w:div>
        <w:div w:id="1620140286">
          <w:marLeft w:val="0"/>
          <w:marRight w:val="0"/>
          <w:marTop w:val="0"/>
          <w:marBottom w:val="0"/>
          <w:divBdr>
            <w:top w:val="none" w:sz="0" w:space="0" w:color="auto"/>
            <w:left w:val="none" w:sz="0" w:space="0" w:color="auto"/>
            <w:bottom w:val="none" w:sz="0" w:space="0" w:color="auto"/>
            <w:right w:val="none" w:sz="0" w:space="0" w:color="auto"/>
          </w:divBdr>
        </w:div>
      </w:divsChild>
    </w:div>
    <w:div w:id="1886477831">
      <w:bodyDiv w:val="1"/>
      <w:marLeft w:val="0"/>
      <w:marRight w:val="0"/>
      <w:marTop w:val="0"/>
      <w:marBottom w:val="0"/>
      <w:divBdr>
        <w:top w:val="none" w:sz="0" w:space="0" w:color="auto"/>
        <w:left w:val="none" w:sz="0" w:space="0" w:color="auto"/>
        <w:bottom w:val="none" w:sz="0" w:space="0" w:color="auto"/>
        <w:right w:val="none" w:sz="0" w:space="0" w:color="auto"/>
      </w:divBdr>
      <w:divsChild>
        <w:div w:id="1173837738">
          <w:marLeft w:val="0"/>
          <w:marRight w:val="0"/>
          <w:marTop w:val="0"/>
          <w:marBottom w:val="0"/>
          <w:divBdr>
            <w:top w:val="none" w:sz="0" w:space="0" w:color="auto"/>
            <w:left w:val="none" w:sz="0" w:space="0" w:color="auto"/>
            <w:bottom w:val="none" w:sz="0" w:space="0" w:color="auto"/>
            <w:right w:val="none" w:sz="0" w:space="0" w:color="auto"/>
          </w:divBdr>
          <w:divsChild>
            <w:div w:id="1971745375">
              <w:marLeft w:val="0"/>
              <w:marRight w:val="0"/>
              <w:marTop w:val="0"/>
              <w:marBottom w:val="0"/>
              <w:divBdr>
                <w:top w:val="none" w:sz="0" w:space="0" w:color="auto"/>
                <w:left w:val="none" w:sz="0" w:space="0" w:color="auto"/>
                <w:bottom w:val="none" w:sz="0" w:space="0" w:color="auto"/>
                <w:right w:val="none" w:sz="0" w:space="0" w:color="auto"/>
              </w:divBdr>
              <w:divsChild>
                <w:div w:id="390999978">
                  <w:marLeft w:val="0"/>
                  <w:marRight w:val="0"/>
                  <w:marTop w:val="0"/>
                  <w:marBottom w:val="0"/>
                  <w:divBdr>
                    <w:top w:val="single" w:sz="6" w:space="9" w:color="F0F2F5"/>
                    <w:left w:val="single" w:sz="6" w:space="12" w:color="F0F2F5"/>
                    <w:bottom w:val="single" w:sz="6" w:space="0" w:color="F0F2F5"/>
                    <w:right w:val="single" w:sz="6" w:space="12" w:color="F0F2F5"/>
                  </w:divBdr>
                  <w:divsChild>
                    <w:div w:id="1010066827">
                      <w:marLeft w:val="0"/>
                      <w:marRight w:val="0"/>
                      <w:marTop w:val="0"/>
                      <w:marBottom w:val="0"/>
                      <w:divBdr>
                        <w:top w:val="none" w:sz="0" w:space="0" w:color="auto"/>
                        <w:left w:val="none" w:sz="0" w:space="0" w:color="auto"/>
                        <w:bottom w:val="none" w:sz="0" w:space="0" w:color="auto"/>
                        <w:right w:val="none" w:sz="0" w:space="0" w:color="auto"/>
                      </w:divBdr>
                      <w:divsChild>
                        <w:div w:id="1487284091">
                          <w:marLeft w:val="0"/>
                          <w:marRight w:val="0"/>
                          <w:marTop w:val="0"/>
                          <w:marBottom w:val="0"/>
                          <w:divBdr>
                            <w:top w:val="none" w:sz="0" w:space="0" w:color="auto"/>
                            <w:left w:val="none" w:sz="0" w:space="0" w:color="auto"/>
                            <w:bottom w:val="none" w:sz="0" w:space="0" w:color="auto"/>
                            <w:right w:val="none" w:sz="0" w:space="0" w:color="auto"/>
                          </w:divBdr>
                        </w:div>
                      </w:divsChild>
                    </w:div>
                    <w:div w:id="908461914">
                      <w:marLeft w:val="0"/>
                      <w:marRight w:val="0"/>
                      <w:marTop w:val="0"/>
                      <w:marBottom w:val="0"/>
                      <w:divBdr>
                        <w:top w:val="none" w:sz="0" w:space="0" w:color="auto"/>
                        <w:left w:val="none" w:sz="0" w:space="0" w:color="auto"/>
                        <w:bottom w:val="none" w:sz="0" w:space="0" w:color="auto"/>
                        <w:right w:val="none" w:sz="0" w:space="0" w:color="auto"/>
                      </w:divBdr>
                    </w:div>
                  </w:divsChild>
                </w:div>
                <w:div w:id="985470830">
                  <w:marLeft w:val="0"/>
                  <w:marRight w:val="0"/>
                  <w:marTop w:val="45"/>
                  <w:marBottom w:val="0"/>
                  <w:divBdr>
                    <w:top w:val="single" w:sz="6" w:space="0" w:color="F0F2F5"/>
                    <w:left w:val="single" w:sz="6" w:space="12" w:color="F0F2F5"/>
                    <w:bottom w:val="single" w:sz="6" w:space="0" w:color="F0F2F5"/>
                    <w:right w:val="single" w:sz="6" w:space="12" w:color="F0F2F5"/>
                  </w:divBdr>
                  <w:divsChild>
                    <w:div w:id="3530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4326">
          <w:marLeft w:val="0"/>
          <w:marRight w:val="0"/>
          <w:marTop w:val="0"/>
          <w:marBottom w:val="0"/>
          <w:divBdr>
            <w:top w:val="none" w:sz="0" w:space="0" w:color="auto"/>
            <w:left w:val="none" w:sz="0" w:space="0" w:color="auto"/>
            <w:bottom w:val="none" w:sz="0" w:space="0" w:color="auto"/>
            <w:right w:val="none" w:sz="0" w:space="0" w:color="auto"/>
          </w:divBdr>
        </w:div>
        <w:div w:id="1652444590">
          <w:marLeft w:val="0"/>
          <w:marRight w:val="0"/>
          <w:marTop w:val="0"/>
          <w:marBottom w:val="0"/>
          <w:divBdr>
            <w:top w:val="none" w:sz="0" w:space="0" w:color="auto"/>
            <w:left w:val="none" w:sz="0" w:space="0" w:color="auto"/>
            <w:bottom w:val="none" w:sz="0" w:space="0" w:color="auto"/>
            <w:right w:val="none" w:sz="0" w:space="0" w:color="auto"/>
          </w:divBdr>
        </w:div>
        <w:div w:id="1340348506">
          <w:marLeft w:val="0"/>
          <w:marRight w:val="0"/>
          <w:marTop w:val="0"/>
          <w:marBottom w:val="0"/>
          <w:divBdr>
            <w:top w:val="none" w:sz="0" w:space="0" w:color="auto"/>
            <w:left w:val="none" w:sz="0" w:space="0" w:color="auto"/>
            <w:bottom w:val="none" w:sz="0" w:space="0" w:color="auto"/>
            <w:right w:val="none" w:sz="0" w:space="0" w:color="auto"/>
          </w:divBdr>
        </w:div>
        <w:div w:id="1321614372">
          <w:marLeft w:val="0"/>
          <w:marRight w:val="0"/>
          <w:marTop w:val="0"/>
          <w:marBottom w:val="0"/>
          <w:divBdr>
            <w:top w:val="none" w:sz="0" w:space="0" w:color="auto"/>
            <w:left w:val="none" w:sz="0" w:space="0" w:color="auto"/>
            <w:bottom w:val="none" w:sz="0" w:space="0" w:color="auto"/>
            <w:right w:val="none" w:sz="0" w:space="0" w:color="auto"/>
          </w:divBdr>
        </w:div>
      </w:divsChild>
    </w:div>
    <w:div w:id="2022122834">
      <w:bodyDiv w:val="1"/>
      <w:marLeft w:val="0"/>
      <w:marRight w:val="0"/>
      <w:marTop w:val="0"/>
      <w:marBottom w:val="0"/>
      <w:divBdr>
        <w:top w:val="none" w:sz="0" w:space="0" w:color="auto"/>
        <w:left w:val="none" w:sz="0" w:space="0" w:color="auto"/>
        <w:bottom w:val="none" w:sz="0" w:space="0" w:color="auto"/>
        <w:right w:val="none" w:sz="0" w:space="0" w:color="auto"/>
      </w:divBdr>
      <w:divsChild>
        <w:div w:id="221186231">
          <w:marLeft w:val="0"/>
          <w:marRight w:val="0"/>
          <w:marTop w:val="360"/>
          <w:marBottom w:val="0"/>
          <w:divBdr>
            <w:top w:val="none" w:sz="0" w:space="0" w:color="auto"/>
            <w:left w:val="none" w:sz="0" w:space="0" w:color="auto"/>
            <w:bottom w:val="none" w:sz="0" w:space="0" w:color="auto"/>
            <w:right w:val="none" w:sz="0" w:space="0" w:color="auto"/>
          </w:divBdr>
          <w:divsChild>
            <w:div w:id="485904220">
              <w:marLeft w:val="0"/>
              <w:marRight w:val="0"/>
              <w:marTop w:val="0"/>
              <w:marBottom w:val="0"/>
              <w:divBdr>
                <w:top w:val="none" w:sz="0" w:space="0" w:color="auto"/>
                <w:left w:val="none" w:sz="0" w:space="0" w:color="auto"/>
                <w:bottom w:val="none" w:sz="0" w:space="0" w:color="auto"/>
                <w:right w:val="none" w:sz="0" w:space="0" w:color="auto"/>
              </w:divBdr>
              <w:divsChild>
                <w:div w:id="2041928174">
                  <w:marLeft w:val="0"/>
                  <w:marRight w:val="0"/>
                  <w:marTop w:val="0"/>
                  <w:marBottom w:val="0"/>
                  <w:divBdr>
                    <w:top w:val="none" w:sz="0" w:space="0" w:color="auto"/>
                    <w:left w:val="none" w:sz="0" w:space="0" w:color="auto"/>
                    <w:bottom w:val="none" w:sz="0" w:space="0" w:color="auto"/>
                    <w:right w:val="none" w:sz="0" w:space="0" w:color="auto"/>
                  </w:divBdr>
                  <w:divsChild>
                    <w:div w:id="1659578554">
                      <w:marLeft w:val="0"/>
                      <w:marRight w:val="0"/>
                      <w:marTop w:val="0"/>
                      <w:marBottom w:val="0"/>
                      <w:divBdr>
                        <w:top w:val="none" w:sz="0" w:space="0" w:color="auto"/>
                        <w:left w:val="none" w:sz="0" w:space="0" w:color="auto"/>
                        <w:bottom w:val="none" w:sz="0" w:space="0" w:color="auto"/>
                        <w:right w:val="none" w:sz="0" w:space="0" w:color="auto"/>
                      </w:divBdr>
                      <w:divsChild>
                        <w:div w:id="644512402">
                          <w:marLeft w:val="0"/>
                          <w:marRight w:val="0"/>
                          <w:marTop w:val="0"/>
                          <w:marBottom w:val="0"/>
                          <w:divBdr>
                            <w:top w:val="none" w:sz="0" w:space="0" w:color="auto"/>
                            <w:left w:val="none" w:sz="0" w:space="0" w:color="auto"/>
                            <w:bottom w:val="none" w:sz="0" w:space="0" w:color="auto"/>
                            <w:right w:val="none" w:sz="0" w:space="0" w:color="auto"/>
                          </w:divBdr>
                          <w:divsChild>
                            <w:div w:id="730344205">
                              <w:marLeft w:val="0"/>
                              <w:marRight w:val="0"/>
                              <w:marTop w:val="0"/>
                              <w:marBottom w:val="0"/>
                              <w:divBdr>
                                <w:top w:val="none" w:sz="0" w:space="0" w:color="auto"/>
                                <w:left w:val="none" w:sz="0" w:space="0" w:color="auto"/>
                                <w:bottom w:val="none" w:sz="0" w:space="0" w:color="auto"/>
                                <w:right w:val="none" w:sz="0" w:space="0" w:color="auto"/>
                              </w:divBdr>
                              <w:divsChild>
                                <w:div w:id="57942666">
                                  <w:marLeft w:val="0"/>
                                  <w:marRight w:val="0"/>
                                  <w:marTop w:val="0"/>
                                  <w:marBottom w:val="0"/>
                                  <w:divBdr>
                                    <w:top w:val="none" w:sz="0" w:space="0" w:color="auto"/>
                                    <w:left w:val="none" w:sz="0" w:space="0" w:color="auto"/>
                                    <w:bottom w:val="none" w:sz="0" w:space="0" w:color="auto"/>
                                    <w:right w:val="none" w:sz="0" w:space="0" w:color="auto"/>
                                  </w:divBdr>
                                  <w:divsChild>
                                    <w:div w:id="1257713284">
                                      <w:marLeft w:val="0"/>
                                      <w:marRight w:val="0"/>
                                      <w:marTop w:val="0"/>
                                      <w:marBottom w:val="0"/>
                                      <w:divBdr>
                                        <w:top w:val="none" w:sz="0" w:space="0" w:color="auto"/>
                                        <w:left w:val="none" w:sz="0" w:space="0" w:color="auto"/>
                                        <w:bottom w:val="none" w:sz="0" w:space="0" w:color="auto"/>
                                        <w:right w:val="none" w:sz="0" w:space="0" w:color="auto"/>
                                      </w:divBdr>
                                      <w:divsChild>
                                        <w:div w:id="40060334">
                                          <w:marLeft w:val="0"/>
                                          <w:marRight w:val="0"/>
                                          <w:marTop w:val="0"/>
                                          <w:marBottom w:val="0"/>
                                          <w:divBdr>
                                            <w:top w:val="none" w:sz="0" w:space="0" w:color="auto"/>
                                            <w:left w:val="none" w:sz="0" w:space="0" w:color="auto"/>
                                            <w:bottom w:val="none" w:sz="0" w:space="0" w:color="auto"/>
                                            <w:right w:val="none" w:sz="0" w:space="0" w:color="auto"/>
                                          </w:divBdr>
                                          <w:divsChild>
                                            <w:div w:id="2516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50725">
                                      <w:marLeft w:val="0"/>
                                      <w:marRight w:val="0"/>
                                      <w:marTop w:val="0"/>
                                      <w:marBottom w:val="0"/>
                                      <w:divBdr>
                                        <w:top w:val="none" w:sz="0" w:space="0" w:color="auto"/>
                                        <w:left w:val="none" w:sz="0" w:space="0" w:color="auto"/>
                                        <w:bottom w:val="none" w:sz="0" w:space="0" w:color="auto"/>
                                        <w:right w:val="none" w:sz="0" w:space="0" w:color="auto"/>
                                      </w:divBdr>
                                      <w:divsChild>
                                        <w:div w:id="1216938777">
                                          <w:marLeft w:val="0"/>
                                          <w:marRight w:val="0"/>
                                          <w:marTop w:val="0"/>
                                          <w:marBottom w:val="0"/>
                                          <w:divBdr>
                                            <w:top w:val="none" w:sz="0" w:space="0" w:color="auto"/>
                                            <w:left w:val="none" w:sz="0" w:space="0" w:color="auto"/>
                                            <w:bottom w:val="none" w:sz="0" w:space="0" w:color="auto"/>
                                            <w:right w:val="none" w:sz="0" w:space="0" w:color="auto"/>
                                          </w:divBdr>
                                          <w:divsChild>
                                            <w:div w:id="2092849310">
                                              <w:marLeft w:val="0"/>
                                              <w:marRight w:val="0"/>
                                              <w:marTop w:val="0"/>
                                              <w:marBottom w:val="0"/>
                                              <w:divBdr>
                                                <w:top w:val="none" w:sz="0" w:space="0" w:color="auto"/>
                                                <w:left w:val="none" w:sz="0" w:space="0" w:color="auto"/>
                                                <w:bottom w:val="none" w:sz="0" w:space="0" w:color="auto"/>
                                                <w:right w:val="none" w:sz="0" w:space="0" w:color="auto"/>
                                              </w:divBdr>
                                              <w:divsChild>
                                                <w:div w:id="2042588581">
                                                  <w:marLeft w:val="0"/>
                                                  <w:marRight w:val="0"/>
                                                  <w:marTop w:val="0"/>
                                                  <w:marBottom w:val="0"/>
                                                  <w:divBdr>
                                                    <w:top w:val="none" w:sz="0" w:space="0" w:color="auto"/>
                                                    <w:left w:val="none" w:sz="0" w:space="0" w:color="auto"/>
                                                    <w:bottom w:val="none" w:sz="0" w:space="0" w:color="auto"/>
                                                    <w:right w:val="none" w:sz="0" w:space="0" w:color="auto"/>
                                                  </w:divBdr>
                                                  <w:divsChild>
                                                    <w:div w:id="1527865157">
                                                      <w:marLeft w:val="0"/>
                                                      <w:marRight w:val="0"/>
                                                      <w:marTop w:val="0"/>
                                                      <w:marBottom w:val="0"/>
                                                      <w:divBdr>
                                                        <w:top w:val="none" w:sz="0" w:space="0" w:color="auto"/>
                                                        <w:left w:val="none" w:sz="0" w:space="0" w:color="auto"/>
                                                        <w:bottom w:val="none" w:sz="0" w:space="0" w:color="auto"/>
                                                        <w:right w:val="none" w:sz="0" w:space="0" w:color="auto"/>
                                                      </w:divBdr>
                                                      <w:divsChild>
                                                        <w:div w:id="350761612">
                                                          <w:marLeft w:val="0"/>
                                                          <w:marRight w:val="0"/>
                                                          <w:marTop w:val="0"/>
                                                          <w:marBottom w:val="0"/>
                                                          <w:divBdr>
                                                            <w:top w:val="none" w:sz="0" w:space="0" w:color="auto"/>
                                                            <w:left w:val="none" w:sz="0" w:space="0" w:color="auto"/>
                                                            <w:bottom w:val="none" w:sz="0" w:space="0" w:color="auto"/>
                                                            <w:right w:val="none" w:sz="0" w:space="0" w:color="auto"/>
                                                          </w:divBdr>
                                                          <w:divsChild>
                                                            <w:div w:id="1108547970">
                                                              <w:marLeft w:val="0"/>
                                                              <w:marRight w:val="0"/>
                                                              <w:marTop w:val="0"/>
                                                              <w:marBottom w:val="0"/>
                                                              <w:divBdr>
                                                                <w:top w:val="none" w:sz="0" w:space="0" w:color="auto"/>
                                                                <w:left w:val="none" w:sz="0" w:space="0" w:color="auto"/>
                                                                <w:bottom w:val="none" w:sz="0" w:space="0" w:color="auto"/>
                                                                <w:right w:val="none" w:sz="0" w:space="0" w:color="auto"/>
                                                              </w:divBdr>
                                                              <w:divsChild>
                                                                <w:div w:id="379673533">
                                                                  <w:marLeft w:val="0"/>
                                                                  <w:marRight w:val="0"/>
                                                                  <w:marTop w:val="0"/>
                                                                  <w:marBottom w:val="0"/>
                                                                  <w:divBdr>
                                                                    <w:top w:val="none" w:sz="0" w:space="0" w:color="auto"/>
                                                                    <w:left w:val="none" w:sz="0" w:space="0" w:color="auto"/>
                                                                    <w:bottom w:val="none" w:sz="0" w:space="0" w:color="auto"/>
                                                                    <w:right w:val="none" w:sz="0" w:space="0" w:color="auto"/>
                                                                  </w:divBdr>
                                                                </w:div>
                                                                <w:div w:id="1918057673">
                                                                  <w:marLeft w:val="0"/>
                                                                  <w:marRight w:val="0"/>
                                                                  <w:marTop w:val="0"/>
                                                                  <w:marBottom w:val="0"/>
                                                                  <w:divBdr>
                                                                    <w:top w:val="none" w:sz="0" w:space="0" w:color="auto"/>
                                                                    <w:left w:val="none" w:sz="0" w:space="0" w:color="auto"/>
                                                                    <w:bottom w:val="none" w:sz="0" w:space="0" w:color="auto"/>
                                                                    <w:right w:val="none" w:sz="0" w:space="0" w:color="auto"/>
                                                                  </w:divBdr>
                                                                </w:div>
                                                                <w:div w:id="21294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86733">
                                                          <w:marLeft w:val="0"/>
                                                          <w:marRight w:val="0"/>
                                                          <w:marTop w:val="0"/>
                                                          <w:marBottom w:val="0"/>
                                                          <w:divBdr>
                                                            <w:top w:val="none" w:sz="0" w:space="0" w:color="auto"/>
                                                            <w:left w:val="none" w:sz="0" w:space="0" w:color="auto"/>
                                                            <w:bottom w:val="none" w:sz="0" w:space="0" w:color="auto"/>
                                                            <w:right w:val="none" w:sz="0" w:space="0" w:color="auto"/>
                                                          </w:divBdr>
                                                          <w:divsChild>
                                                            <w:div w:id="359015361">
                                                              <w:marLeft w:val="0"/>
                                                              <w:marRight w:val="0"/>
                                                              <w:marTop w:val="0"/>
                                                              <w:marBottom w:val="0"/>
                                                              <w:divBdr>
                                                                <w:top w:val="none" w:sz="0" w:space="0" w:color="auto"/>
                                                                <w:left w:val="none" w:sz="0" w:space="0" w:color="auto"/>
                                                                <w:bottom w:val="none" w:sz="0" w:space="0" w:color="auto"/>
                                                                <w:right w:val="none" w:sz="0" w:space="0" w:color="auto"/>
                                                              </w:divBdr>
                                                              <w:divsChild>
                                                                <w:div w:id="958532890">
                                                                  <w:marLeft w:val="0"/>
                                                                  <w:marRight w:val="0"/>
                                                                  <w:marTop w:val="0"/>
                                                                  <w:marBottom w:val="0"/>
                                                                  <w:divBdr>
                                                                    <w:top w:val="none" w:sz="0" w:space="0" w:color="auto"/>
                                                                    <w:left w:val="none" w:sz="0" w:space="0" w:color="auto"/>
                                                                    <w:bottom w:val="none" w:sz="0" w:space="0" w:color="auto"/>
                                                                    <w:right w:val="none" w:sz="0" w:space="0" w:color="auto"/>
                                                                  </w:divBdr>
                                                                  <w:divsChild>
                                                                    <w:div w:id="601884989">
                                                                      <w:marLeft w:val="0"/>
                                                                      <w:marRight w:val="0"/>
                                                                      <w:marTop w:val="0"/>
                                                                      <w:marBottom w:val="60"/>
                                                                      <w:divBdr>
                                                                        <w:top w:val="none" w:sz="0" w:space="0" w:color="auto"/>
                                                                        <w:left w:val="none" w:sz="0" w:space="0" w:color="auto"/>
                                                                        <w:bottom w:val="none" w:sz="0" w:space="0" w:color="auto"/>
                                                                        <w:right w:val="none" w:sz="0" w:space="0" w:color="auto"/>
                                                                      </w:divBdr>
                                                                    </w:div>
                                                                    <w:div w:id="255747324">
                                                                      <w:marLeft w:val="0"/>
                                                                      <w:marRight w:val="0"/>
                                                                      <w:marTop w:val="100"/>
                                                                      <w:marBottom w:val="0"/>
                                                                      <w:divBdr>
                                                                        <w:top w:val="none" w:sz="0" w:space="0" w:color="auto"/>
                                                                        <w:left w:val="none" w:sz="0" w:space="0" w:color="auto"/>
                                                                        <w:bottom w:val="none" w:sz="0" w:space="0" w:color="auto"/>
                                                                        <w:right w:val="none" w:sz="0" w:space="0" w:color="auto"/>
                                                                      </w:divBdr>
                                                                      <w:divsChild>
                                                                        <w:div w:id="1930501147">
                                                                          <w:marLeft w:val="0"/>
                                                                          <w:marRight w:val="0"/>
                                                                          <w:marTop w:val="0"/>
                                                                          <w:marBottom w:val="30"/>
                                                                          <w:divBdr>
                                                                            <w:top w:val="none" w:sz="0" w:space="0" w:color="auto"/>
                                                                            <w:left w:val="none" w:sz="0" w:space="0" w:color="auto"/>
                                                                            <w:bottom w:val="none" w:sz="0" w:space="0" w:color="auto"/>
                                                                            <w:right w:val="none" w:sz="0" w:space="0" w:color="auto"/>
                                                                          </w:divBdr>
                                                                          <w:divsChild>
                                                                            <w:div w:id="1146700073">
                                                                              <w:marLeft w:val="0"/>
                                                                              <w:marRight w:val="0"/>
                                                                              <w:marTop w:val="0"/>
                                                                              <w:marBottom w:val="0"/>
                                                                              <w:divBdr>
                                                                                <w:top w:val="none" w:sz="0" w:space="0" w:color="auto"/>
                                                                                <w:left w:val="none" w:sz="0" w:space="0" w:color="auto"/>
                                                                                <w:bottom w:val="none" w:sz="0" w:space="0" w:color="auto"/>
                                                                                <w:right w:val="none" w:sz="0" w:space="0" w:color="auto"/>
                                                                              </w:divBdr>
                                                                              <w:divsChild>
                                                                                <w:div w:id="1621720211">
                                                                                  <w:marLeft w:val="0"/>
                                                                                  <w:marRight w:val="0"/>
                                                                                  <w:marTop w:val="0"/>
                                                                                  <w:marBottom w:val="0"/>
                                                                                  <w:divBdr>
                                                                                    <w:top w:val="none" w:sz="0" w:space="0" w:color="auto"/>
                                                                                    <w:left w:val="none" w:sz="0" w:space="0" w:color="auto"/>
                                                                                    <w:bottom w:val="none" w:sz="0" w:space="0" w:color="auto"/>
                                                                                    <w:right w:val="none" w:sz="0" w:space="0" w:color="auto"/>
                                                                                  </w:divBdr>
                                                                                </w:div>
                                                                              </w:divsChild>
                                                                            </w:div>
                                                                            <w:div w:id="1136678524">
                                                                              <w:marLeft w:val="0"/>
                                                                              <w:marRight w:val="0"/>
                                                                              <w:marTop w:val="0"/>
                                                                              <w:marBottom w:val="0"/>
                                                                              <w:divBdr>
                                                                                <w:top w:val="none" w:sz="0" w:space="0" w:color="auto"/>
                                                                                <w:left w:val="none" w:sz="0" w:space="0" w:color="auto"/>
                                                                                <w:bottom w:val="none" w:sz="0" w:space="0" w:color="auto"/>
                                                                                <w:right w:val="none" w:sz="0" w:space="0" w:color="auto"/>
                                                                              </w:divBdr>
                                                                              <w:divsChild>
                                                                                <w:div w:id="13403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2076">
                                                                  <w:marLeft w:val="0"/>
                                                                  <w:marRight w:val="0"/>
                                                                  <w:marTop w:val="0"/>
                                                                  <w:marBottom w:val="0"/>
                                                                  <w:divBdr>
                                                                    <w:top w:val="none" w:sz="0" w:space="0" w:color="auto"/>
                                                                    <w:left w:val="none" w:sz="0" w:space="0" w:color="auto"/>
                                                                    <w:bottom w:val="none" w:sz="0" w:space="0" w:color="auto"/>
                                                                    <w:right w:val="none" w:sz="0" w:space="0" w:color="auto"/>
                                                                  </w:divBdr>
                                                                  <w:divsChild>
                                                                    <w:div w:id="1406145505">
                                                                      <w:marLeft w:val="0"/>
                                                                      <w:marRight w:val="0"/>
                                                                      <w:marTop w:val="0"/>
                                                                      <w:marBottom w:val="0"/>
                                                                      <w:divBdr>
                                                                        <w:top w:val="none" w:sz="0" w:space="0" w:color="auto"/>
                                                                        <w:left w:val="none" w:sz="0" w:space="0" w:color="auto"/>
                                                                        <w:bottom w:val="none" w:sz="0" w:space="0" w:color="auto"/>
                                                                        <w:right w:val="none" w:sz="0" w:space="0" w:color="auto"/>
                                                                      </w:divBdr>
                                                                      <w:divsChild>
                                                                        <w:div w:id="2054693355">
                                                                          <w:marLeft w:val="0"/>
                                                                          <w:marRight w:val="0"/>
                                                                          <w:marTop w:val="0"/>
                                                                          <w:marBottom w:val="0"/>
                                                                          <w:divBdr>
                                                                            <w:top w:val="none" w:sz="0" w:space="0" w:color="auto"/>
                                                                            <w:left w:val="none" w:sz="0" w:space="0" w:color="auto"/>
                                                                            <w:bottom w:val="none" w:sz="0" w:space="0" w:color="auto"/>
                                                                            <w:right w:val="none" w:sz="0" w:space="0" w:color="auto"/>
                                                                          </w:divBdr>
                                                                          <w:divsChild>
                                                                            <w:div w:id="159927865">
                                                                              <w:marLeft w:val="0"/>
                                                                              <w:marRight w:val="0"/>
                                                                              <w:marTop w:val="0"/>
                                                                              <w:marBottom w:val="0"/>
                                                                              <w:divBdr>
                                                                                <w:top w:val="none" w:sz="0" w:space="0" w:color="auto"/>
                                                                                <w:left w:val="none" w:sz="0" w:space="0" w:color="auto"/>
                                                                                <w:bottom w:val="none" w:sz="0" w:space="0" w:color="auto"/>
                                                                                <w:right w:val="none" w:sz="0" w:space="0" w:color="auto"/>
                                                                              </w:divBdr>
                                                                              <w:divsChild>
                                                                                <w:div w:id="7210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214728">
                                                          <w:marLeft w:val="0"/>
                                                          <w:marRight w:val="0"/>
                                                          <w:marTop w:val="0"/>
                                                          <w:marBottom w:val="0"/>
                                                          <w:divBdr>
                                                            <w:top w:val="none" w:sz="0" w:space="0" w:color="auto"/>
                                                            <w:left w:val="none" w:sz="0" w:space="0" w:color="auto"/>
                                                            <w:bottom w:val="none" w:sz="0" w:space="0" w:color="auto"/>
                                                            <w:right w:val="none" w:sz="0" w:space="0" w:color="auto"/>
                                                          </w:divBdr>
                                                          <w:divsChild>
                                                            <w:div w:id="848518648">
                                                              <w:marLeft w:val="0"/>
                                                              <w:marRight w:val="0"/>
                                                              <w:marTop w:val="0"/>
                                                              <w:marBottom w:val="0"/>
                                                              <w:divBdr>
                                                                <w:top w:val="none" w:sz="0" w:space="0" w:color="auto"/>
                                                                <w:left w:val="none" w:sz="0" w:space="0" w:color="auto"/>
                                                                <w:bottom w:val="none" w:sz="0" w:space="0" w:color="auto"/>
                                                                <w:right w:val="none" w:sz="0" w:space="0" w:color="auto"/>
                                                              </w:divBdr>
                                                              <w:divsChild>
                                                                <w:div w:id="900406052">
                                                                  <w:marLeft w:val="0"/>
                                                                  <w:marRight w:val="0"/>
                                                                  <w:marTop w:val="0"/>
                                                                  <w:marBottom w:val="0"/>
                                                                  <w:divBdr>
                                                                    <w:top w:val="none" w:sz="0" w:space="0" w:color="auto"/>
                                                                    <w:left w:val="none" w:sz="0" w:space="0" w:color="auto"/>
                                                                    <w:bottom w:val="none" w:sz="0" w:space="0" w:color="auto"/>
                                                                    <w:right w:val="none" w:sz="0" w:space="0" w:color="auto"/>
                                                                  </w:divBdr>
                                                                  <w:divsChild>
                                                                    <w:div w:id="1233543695">
                                                                      <w:marLeft w:val="0"/>
                                                                      <w:marRight w:val="0"/>
                                                                      <w:marTop w:val="0"/>
                                                                      <w:marBottom w:val="60"/>
                                                                      <w:divBdr>
                                                                        <w:top w:val="none" w:sz="0" w:space="0" w:color="auto"/>
                                                                        <w:left w:val="none" w:sz="0" w:space="0" w:color="auto"/>
                                                                        <w:bottom w:val="none" w:sz="0" w:space="0" w:color="auto"/>
                                                                        <w:right w:val="none" w:sz="0" w:space="0" w:color="auto"/>
                                                                      </w:divBdr>
                                                                    </w:div>
                                                                    <w:div w:id="292567355">
                                                                      <w:marLeft w:val="0"/>
                                                                      <w:marRight w:val="0"/>
                                                                      <w:marTop w:val="100"/>
                                                                      <w:marBottom w:val="0"/>
                                                                      <w:divBdr>
                                                                        <w:top w:val="none" w:sz="0" w:space="0" w:color="auto"/>
                                                                        <w:left w:val="none" w:sz="0" w:space="0" w:color="auto"/>
                                                                        <w:bottom w:val="none" w:sz="0" w:space="0" w:color="auto"/>
                                                                        <w:right w:val="none" w:sz="0" w:space="0" w:color="auto"/>
                                                                      </w:divBdr>
                                                                      <w:divsChild>
                                                                        <w:div w:id="40522365">
                                                                          <w:marLeft w:val="0"/>
                                                                          <w:marRight w:val="0"/>
                                                                          <w:marTop w:val="0"/>
                                                                          <w:marBottom w:val="0"/>
                                                                          <w:divBdr>
                                                                            <w:top w:val="none" w:sz="0" w:space="0" w:color="auto"/>
                                                                            <w:left w:val="none" w:sz="0" w:space="0" w:color="auto"/>
                                                                            <w:bottom w:val="none" w:sz="0" w:space="0" w:color="auto"/>
                                                                            <w:right w:val="none" w:sz="0" w:space="0" w:color="auto"/>
                                                                          </w:divBdr>
                                                                          <w:divsChild>
                                                                            <w:div w:id="1965041253">
                                                                              <w:marLeft w:val="0"/>
                                                                              <w:marRight w:val="0"/>
                                                                              <w:marTop w:val="0"/>
                                                                              <w:marBottom w:val="0"/>
                                                                              <w:divBdr>
                                                                                <w:top w:val="none" w:sz="0" w:space="0" w:color="auto"/>
                                                                                <w:left w:val="none" w:sz="0" w:space="0" w:color="auto"/>
                                                                                <w:bottom w:val="none" w:sz="0" w:space="0" w:color="auto"/>
                                                                                <w:right w:val="none" w:sz="0" w:space="0" w:color="auto"/>
                                                                              </w:divBdr>
                                                                            </w:div>
                                                                          </w:divsChild>
                                                                        </w:div>
                                                                        <w:div w:id="4340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3836">
                                                          <w:marLeft w:val="0"/>
                                                          <w:marRight w:val="0"/>
                                                          <w:marTop w:val="0"/>
                                                          <w:marBottom w:val="0"/>
                                                          <w:divBdr>
                                                            <w:top w:val="none" w:sz="0" w:space="0" w:color="auto"/>
                                                            <w:left w:val="none" w:sz="0" w:space="0" w:color="auto"/>
                                                            <w:bottom w:val="none" w:sz="0" w:space="0" w:color="auto"/>
                                                            <w:right w:val="none" w:sz="0" w:space="0" w:color="auto"/>
                                                          </w:divBdr>
                                                          <w:divsChild>
                                                            <w:div w:id="1211695540">
                                                              <w:marLeft w:val="0"/>
                                                              <w:marRight w:val="0"/>
                                                              <w:marTop w:val="0"/>
                                                              <w:marBottom w:val="0"/>
                                                              <w:divBdr>
                                                                <w:top w:val="none" w:sz="0" w:space="0" w:color="auto"/>
                                                                <w:left w:val="none" w:sz="0" w:space="0" w:color="auto"/>
                                                                <w:bottom w:val="none" w:sz="0" w:space="0" w:color="auto"/>
                                                                <w:right w:val="none" w:sz="0" w:space="0" w:color="auto"/>
                                                              </w:divBdr>
                                                              <w:divsChild>
                                                                <w:div w:id="233517794">
                                                                  <w:marLeft w:val="0"/>
                                                                  <w:marRight w:val="0"/>
                                                                  <w:marTop w:val="0"/>
                                                                  <w:marBottom w:val="0"/>
                                                                  <w:divBdr>
                                                                    <w:top w:val="none" w:sz="0" w:space="0" w:color="auto"/>
                                                                    <w:left w:val="none" w:sz="0" w:space="0" w:color="auto"/>
                                                                    <w:bottom w:val="none" w:sz="0" w:space="0" w:color="auto"/>
                                                                    <w:right w:val="none" w:sz="0" w:space="0" w:color="auto"/>
                                                                  </w:divBdr>
                                                                  <w:divsChild>
                                                                    <w:div w:id="98255751">
                                                                      <w:marLeft w:val="0"/>
                                                                      <w:marRight w:val="0"/>
                                                                      <w:marTop w:val="0"/>
                                                                      <w:marBottom w:val="60"/>
                                                                      <w:divBdr>
                                                                        <w:top w:val="none" w:sz="0" w:space="0" w:color="auto"/>
                                                                        <w:left w:val="none" w:sz="0" w:space="0" w:color="auto"/>
                                                                        <w:bottom w:val="none" w:sz="0" w:space="0" w:color="auto"/>
                                                                        <w:right w:val="none" w:sz="0" w:space="0" w:color="auto"/>
                                                                      </w:divBdr>
                                                                    </w:div>
                                                                    <w:div w:id="1260141592">
                                                                      <w:marLeft w:val="0"/>
                                                                      <w:marRight w:val="0"/>
                                                                      <w:marTop w:val="100"/>
                                                                      <w:marBottom w:val="0"/>
                                                                      <w:divBdr>
                                                                        <w:top w:val="none" w:sz="0" w:space="0" w:color="auto"/>
                                                                        <w:left w:val="none" w:sz="0" w:space="0" w:color="auto"/>
                                                                        <w:bottom w:val="none" w:sz="0" w:space="0" w:color="auto"/>
                                                                        <w:right w:val="none" w:sz="0" w:space="0" w:color="auto"/>
                                                                      </w:divBdr>
                                                                      <w:divsChild>
                                                                        <w:div w:id="255556743">
                                                                          <w:marLeft w:val="0"/>
                                                                          <w:marRight w:val="0"/>
                                                                          <w:marTop w:val="0"/>
                                                                          <w:marBottom w:val="30"/>
                                                                          <w:divBdr>
                                                                            <w:top w:val="none" w:sz="0" w:space="0" w:color="auto"/>
                                                                            <w:left w:val="none" w:sz="0" w:space="0" w:color="auto"/>
                                                                            <w:bottom w:val="none" w:sz="0" w:space="0" w:color="auto"/>
                                                                            <w:right w:val="none" w:sz="0" w:space="0" w:color="auto"/>
                                                                          </w:divBdr>
                                                                          <w:divsChild>
                                                                            <w:div w:id="48431210">
                                                                              <w:marLeft w:val="0"/>
                                                                              <w:marRight w:val="0"/>
                                                                              <w:marTop w:val="0"/>
                                                                              <w:marBottom w:val="0"/>
                                                                              <w:divBdr>
                                                                                <w:top w:val="none" w:sz="0" w:space="0" w:color="auto"/>
                                                                                <w:left w:val="none" w:sz="0" w:space="0" w:color="auto"/>
                                                                                <w:bottom w:val="none" w:sz="0" w:space="0" w:color="auto"/>
                                                                                <w:right w:val="none" w:sz="0" w:space="0" w:color="auto"/>
                                                                              </w:divBdr>
                                                                              <w:divsChild>
                                                                                <w:div w:id="780807134">
                                                                                  <w:marLeft w:val="0"/>
                                                                                  <w:marRight w:val="0"/>
                                                                                  <w:marTop w:val="0"/>
                                                                                  <w:marBottom w:val="0"/>
                                                                                  <w:divBdr>
                                                                                    <w:top w:val="none" w:sz="0" w:space="0" w:color="auto"/>
                                                                                    <w:left w:val="none" w:sz="0" w:space="0" w:color="auto"/>
                                                                                    <w:bottom w:val="none" w:sz="0" w:space="0" w:color="auto"/>
                                                                                    <w:right w:val="none" w:sz="0" w:space="0" w:color="auto"/>
                                                                                  </w:divBdr>
                                                                                </w:div>
                                                                              </w:divsChild>
                                                                            </w:div>
                                                                            <w:div w:id="885336097">
                                                                              <w:marLeft w:val="0"/>
                                                                              <w:marRight w:val="0"/>
                                                                              <w:marTop w:val="0"/>
                                                                              <w:marBottom w:val="0"/>
                                                                              <w:divBdr>
                                                                                <w:top w:val="none" w:sz="0" w:space="0" w:color="auto"/>
                                                                                <w:left w:val="none" w:sz="0" w:space="0" w:color="auto"/>
                                                                                <w:bottom w:val="none" w:sz="0" w:space="0" w:color="auto"/>
                                                                                <w:right w:val="none" w:sz="0" w:space="0" w:color="auto"/>
                                                                              </w:divBdr>
                                                                              <w:divsChild>
                                                                                <w:div w:id="176595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3170">
                                                                  <w:marLeft w:val="0"/>
                                                                  <w:marRight w:val="0"/>
                                                                  <w:marTop w:val="0"/>
                                                                  <w:marBottom w:val="0"/>
                                                                  <w:divBdr>
                                                                    <w:top w:val="none" w:sz="0" w:space="0" w:color="auto"/>
                                                                    <w:left w:val="none" w:sz="0" w:space="0" w:color="auto"/>
                                                                    <w:bottom w:val="none" w:sz="0" w:space="0" w:color="auto"/>
                                                                    <w:right w:val="none" w:sz="0" w:space="0" w:color="auto"/>
                                                                  </w:divBdr>
                                                                  <w:divsChild>
                                                                    <w:div w:id="1121343737">
                                                                      <w:marLeft w:val="0"/>
                                                                      <w:marRight w:val="0"/>
                                                                      <w:marTop w:val="0"/>
                                                                      <w:marBottom w:val="0"/>
                                                                      <w:divBdr>
                                                                        <w:top w:val="none" w:sz="0" w:space="0" w:color="auto"/>
                                                                        <w:left w:val="none" w:sz="0" w:space="0" w:color="auto"/>
                                                                        <w:bottom w:val="none" w:sz="0" w:space="0" w:color="auto"/>
                                                                        <w:right w:val="none" w:sz="0" w:space="0" w:color="auto"/>
                                                                      </w:divBdr>
                                                                      <w:divsChild>
                                                                        <w:div w:id="174225768">
                                                                          <w:marLeft w:val="0"/>
                                                                          <w:marRight w:val="0"/>
                                                                          <w:marTop w:val="0"/>
                                                                          <w:marBottom w:val="0"/>
                                                                          <w:divBdr>
                                                                            <w:top w:val="none" w:sz="0" w:space="0" w:color="auto"/>
                                                                            <w:left w:val="none" w:sz="0" w:space="0" w:color="auto"/>
                                                                            <w:bottom w:val="none" w:sz="0" w:space="0" w:color="auto"/>
                                                                            <w:right w:val="none" w:sz="0" w:space="0" w:color="auto"/>
                                                                          </w:divBdr>
                                                                          <w:divsChild>
                                                                            <w:div w:id="2888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008501">
                                                          <w:marLeft w:val="0"/>
                                                          <w:marRight w:val="0"/>
                                                          <w:marTop w:val="0"/>
                                                          <w:marBottom w:val="0"/>
                                                          <w:divBdr>
                                                            <w:top w:val="none" w:sz="0" w:space="0" w:color="auto"/>
                                                            <w:left w:val="none" w:sz="0" w:space="0" w:color="auto"/>
                                                            <w:bottom w:val="none" w:sz="0" w:space="0" w:color="auto"/>
                                                            <w:right w:val="none" w:sz="0" w:space="0" w:color="auto"/>
                                                          </w:divBdr>
                                                          <w:divsChild>
                                                            <w:div w:id="20714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805705">
          <w:marLeft w:val="0"/>
          <w:marRight w:val="0"/>
          <w:marTop w:val="360"/>
          <w:marBottom w:val="0"/>
          <w:divBdr>
            <w:top w:val="none" w:sz="0" w:space="0" w:color="auto"/>
            <w:left w:val="none" w:sz="0" w:space="0" w:color="auto"/>
            <w:bottom w:val="none" w:sz="0" w:space="0" w:color="auto"/>
            <w:right w:val="none" w:sz="0" w:space="0" w:color="auto"/>
          </w:divBdr>
          <w:divsChild>
            <w:div w:id="393286001">
              <w:marLeft w:val="0"/>
              <w:marRight w:val="0"/>
              <w:marTop w:val="0"/>
              <w:marBottom w:val="0"/>
              <w:divBdr>
                <w:top w:val="none" w:sz="0" w:space="0" w:color="auto"/>
                <w:left w:val="none" w:sz="0" w:space="0" w:color="auto"/>
                <w:bottom w:val="none" w:sz="0" w:space="0" w:color="auto"/>
                <w:right w:val="none" w:sz="0" w:space="0" w:color="auto"/>
              </w:divBdr>
              <w:divsChild>
                <w:div w:id="1898735362">
                  <w:marLeft w:val="0"/>
                  <w:marRight w:val="0"/>
                  <w:marTop w:val="0"/>
                  <w:marBottom w:val="0"/>
                  <w:divBdr>
                    <w:top w:val="none" w:sz="0" w:space="0" w:color="auto"/>
                    <w:left w:val="none" w:sz="0" w:space="0" w:color="auto"/>
                    <w:bottom w:val="none" w:sz="0" w:space="0" w:color="auto"/>
                    <w:right w:val="none" w:sz="0" w:space="0" w:color="auto"/>
                  </w:divBdr>
                  <w:divsChild>
                    <w:div w:id="242035601">
                      <w:marLeft w:val="0"/>
                      <w:marRight w:val="0"/>
                      <w:marTop w:val="0"/>
                      <w:marBottom w:val="0"/>
                      <w:divBdr>
                        <w:top w:val="none" w:sz="0" w:space="0" w:color="auto"/>
                        <w:left w:val="none" w:sz="0" w:space="0" w:color="auto"/>
                        <w:bottom w:val="none" w:sz="0" w:space="0" w:color="auto"/>
                        <w:right w:val="none" w:sz="0" w:space="0" w:color="auto"/>
                      </w:divBdr>
                      <w:divsChild>
                        <w:div w:id="1394617537">
                          <w:marLeft w:val="0"/>
                          <w:marRight w:val="0"/>
                          <w:marTop w:val="0"/>
                          <w:marBottom w:val="0"/>
                          <w:divBdr>
                            <w:top w:val="none" w:sz="0" w:space="0" w:color="auto"/>
                            <w:left w:val="none" w:sz="0" w:space="0" w:color="auto"/>
                            <w:bottom w:val="none" w:sz="0" w:space="0" w:color="auto"/>
                            <w:right w:val="none" w:sz="0" w:space="0" w:color="auto"/>
                          </w:divBdr>
                          <w:divsChild>
                            <w:div w:id="379939379">
                              <w:marLeft w:val="0"/>
                              <w:marRight w:val="0"/>
                              <w:marTop w:val="0"/>
                              <w:marBottom w:val="0"/>
                              <w:divBdr>
                                <w:top w:val="none" w:sz="0" w:space="0" w:color="auto"/>
                                <w:left w:val="none" w:sz="0" w:space="0" w:color="auto"/>
                                <w:bottom w:val="none" w:sz="0" w:space="0" w:color="auto"/>
                                <w:right w:val="none" w:sz="0" w:space="0" w:color="auto"/>
                              </w:divBdr>
                              <w:divsChild>
                                <w:div w:id="18797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28735">
                  <w:marLeft w:val="0"/>
                  <w:marRight w:val="0"/>
                  <w:marTop w:val="0"/>
                  <w:marBottom w:val="0"/>
                  <w:divBdr>
                    <w:top w:val="none" w:sz="0" w:space="0" w:color="auto"/>
                    <w:left w:val="none" w:sz="0" w:space="0" w:color="auto"/>
                    <w:bottom w:val="none" w:sz="0" w:space="0" w:color="auto"/>
                    <w:right w:val="none" w:sz="0" w:space="0" w:color="auto"/>
                  </w:divBdr>
                  <w:divsChild>
                    <w:div w:id="546574063">
                      <w:marLeft w:val="0"/>
                      <w:marRight w:val="0"/>
                      <w:marTop w:val="0"/>
                      <w:marBottom w:val="0"/>
                      <w:divBdr>
                        <w:top w:val="none" w:sz="0" w:space="0" w:color="auto"/>
                        <w:left w:val="none" w:sz="0" w:space="0" w:color="auto"/>
                        <w:bottom w:val="none" w:sz="0" w:space="0" w:color="auto"/>
                        <w:right w:val="none" w:sz="0" w:space="0" w:color="auto"/>
                      </w:divBdr>
                      <w:divsChild>
                        <w:div w:id="1018237547">
                          <w:marLeft w:val="0"/>
                          <w:marRight w:val="0"/>
                          <w:marTop w:val="0"/>
                          <w:marBottom w:val="0"/>
                          <w:divBdr>
                            <w:top w:val="none" w:sz="0" w:space="0" w:color="auto"/>
                            <w:left w:val="none" w:sz="0" w:space="0" w:color="auto"/>
                            <w:bottom w:val="none" w:sz="0" w:space="0" w:color="auto"/>
                            <w:right w:val="none" w:sz="0" w:space="0" w:color="auto"/>
                          </w:divBdr>
                          <w:divsChild>
                            <w:div w:id="780029062">
                              <w:marLeft w:val="0"/>
                              <w:marRight w:val="0"/>
                              <w:marTop w:val="0"/>
                              <w:marBottom w:val="0"/>
                              <w:divBdr>
                                <w:top w:val="none" w:sz="0" w:space="0" w:color="auto"/>
                                <w:left w:val="none" w:sz="0" w:space="0" w:color="auto"/>
                                <w:bottom w:val="none" w:sz="0" w:space="0" w:color="auto"/>
                                <w:right w:val="none" w:sz="0" w:space="0" w:color="auto"/>
                              </w:divBdr>
                              <w:divsChild>
                                <w:div w:id="1749769711">
                                  <w:marLeft w:val="0"/>
                                  <w:marRight w:val="0"/>
                                  <w:marTop w:val="0"/>
                                  <w:marBottom w:val="0"/>
                                  <w:divBdr>
                                    <w:top w:val="none" w:sz="0" w:space="0" w:color="auto"/>
                                    <w:left w:val="none" w:sz="0" w:space="0" w:color="auto"/>
                                    <w:bottom w:val="none" w:sz="0" w:space="0" w:color="auto"/>
                                    <w:right w:val="none" w:sz="0" w:space="0" w:color="auto"/>
                                  </w:divBdr>
                                  <w:divsChild>
                                    <w:div w:id="1644966218">
                                      <w:marLeft w:val="0"/>
                                      <w:marRight w:val="0"/>
                                      <w:marTop w:val="0"/>
                                      <w:marBottom w:val="0"/>
                                      <w:divBdr>
                                        <w:top w:val="none" w:sz="0" w:space="0" w:color="auto"/>
                                        <w:left w:val="none" w:sz="0" w:space="0" w:color="auto"/>
                                        <w:bottom w:val="none" w:sz="0" w:space="0" w:color="auto"/>
                                        <w:right w:val="none" w:sz="0" w:space="0" w:color="auto"/>
                                      </w:divBdr>
                                      <w:divsChild>
                                        <w:div w:id="257451895">
                                          <w:marLeft w:val="0"/>
                                          <w:marRight w:val="0"/>
                                          <w:marTop w:val="0"/>
                                          <w:marBottom w:val="0"/>
                                          <w:divBdr>
                                            <w:top w:val="none" w:sz="0" w:space="0" w:color="auto"/>
                                            <w:left w:val="none" w:sz="0" w:space="0" w:color="auto"/>
                                            <w:bottom w:val="none" w:sz="0" w:space="0" w:color="auto"/>
                                            <w:right w:val="none" w:sz="0" w:space="0" w:color="auto"/>
                                          </w:divBdr>
                                          <w:divsChild>
                                            <w:div w:id="661272350">
                                              <w:marLeft w:val="0"/>
                                              <w:marRight w:val="0"/>
                                              <w:marTop w:val="0"/>
                                              <w:marBottom w:val="0"/>
                                              <w:divBdr>
                                                <w:top w:val="none" w:sz="0" w:space="0" w:color="auto"/>
                                                <w:left w:val="none" w:sz="0" w:space="0" w:color="auto"/>
                                                <w:bottom w:val="none" w:sz="0" w:space="0" w:color="auto"/>
                                                <w:right w:val="none" w:sz="0" w:space="0" w:color="auto"/>
                                              </w:divBdr>
                                              <w:divsChild>
                                                <w:div w:id="1628123092">
                                                  <w:marLeft w:val="0"/>
                                                  <w:marRight w:val="0"/>
                                                  <w:marTop w:val="0"/>
                                                  <w:marBottom w:val="0"/>
                                                  <w:divBdr>
                                                    <w:top w:val="none" w:sz="0" w:space="0" w:color="auto"/>
                                                    <w:left w:val="none" w:sz="0" w:space="0" w:color="auto"/>
                                                    <w:bottom w:val="none" w:sz="0" w:space="0" w:color="auto"/>
                                                    <w:right w:val="none" w:sz="0" w:space="0" w:color="auto"/>
                                                  </w:divBdr>
                                                  <w:divsChild>
                                                    <w:div w:id="1559395296">
                                                      <w:marLeft w:val="0"/>
                                                      <w:marRight w:val="0"/>
                                                      <w:marTop w:val="0"/>
                                                      <w:marBottom w:val="0"/>
                                                      <w:divBdr>
                                                        <w:top w:val="none" w:sz="0" w:space="0" w:color="auto"/>
                                                        <w:left w:val="none" w:sz="0" w:space="0" w:color="auto"/>
                                                        <w:bottom w:val="none" w:sz="0" w:space="0" w:color="auto"/>
                                                        <w:right w:val="none" w:sz="0" w:space="0" w:color="auto"/>
                                                      </w:divBdr>
                                                    </w:div>
                                                  </w:divsChild>
                                                </w:div>
                                                <w:div w:id="1700231175">
                                                  <w:marLeft w:val="0"/>
                                                  <w:marRight w:val="0"/>
                                                  <w:marTop w:val="0"/>
                                                  <w:marBottom w:val="0"/>
                                                  <w:divBdr>
                                                    <w:top w:val="none" w:sz="0" w:space="0" w:color="auto"/>
                                                    <w:left w:val="none" w:sz="0" w:space="0" w:color="auto"/>
                                                    <w:bottom w:val="none" w:sz="0" w:space="0" w:color="auto"/>
                                                    <w:right w:val="none" w:sz="0" w:space="0" w:color="auto"/>
                                                  </w:divBdr>
                                                </w:div>
                                                <w:div w:id="985091271">
                                                  <w:marLeft w:val="0"/>
                                                  <w:marRight w:val="0"/>
                                                  <w:marTop w:val="0"/>
                                                  <w:marBottom w:val="0"/>
                                                  <w:divBdr>
                                                    <w:top w:val="none" w:sz="0" w:space="0" w:color="auto"/>
                                                    <w:left w:val="none" w:sz="0" w:space="0" w:color="auto"/>
                                                    <w:bottom w:val="none" w:sz="0" w:space="0" w:color="auto"/>
                                                    <w:right w:val="none" w:sz="0" w:space="0" w:color="auto"/>
                                                  </w:divBdr>
                                                  <w:divsChild>
                                                    <w:div w:id="1445924078">
                                                      <w:marLeft w:val="0"/>
                                                      <w:marRight w:val="0"/>
                                                      <w:marTop w:val="0"/>
                                                      <w:marBottom w:val="0"/>
                                                      <w:divBdr>
                                                        <w:top w:val="none" w:sz="0" w:space="0" w:color="auto"/>
                                                        <w:left w:val="none" w:sz="0" w:space="0" w:color="auto"/>
                                                        <w:bottom w:val="none" w:sz="0" w:space="0" w:color="auto"/>
                                                        <w:right w:val="none" w:sz="0" w:space="0" w:color="auto"/>
                                                      </w:divBdr>
                                                    </w:div>
                                                    <w:div w:id="222257859">
                                                      <w:marLeft w:val="0"/>
                                                      <w:marRight w:val="0"/>
                                                      <w:marTop w:val="0"/>
                                                      <w:marBottom w:val="0"/>
                                                      <w:divBdr>
                                                        <w:top w:val="none" w:sz="0" w:space="0" w:color="auto"/>
                                                        <w:left w:val="none" w:sz="0" w:space="0" w:color="auto"/>
                                                        <w:bottom w:val="none" w:sz="0" w:space="0" w:color="auto"/>
                                                        <w:right w:val="none" w:sz="0" w:space="0" w:color="auto"/>
                                                      </w:divBdr>
                                                    </w:div>
                                                    <w:div w:id="2075084657">
                                                      <w:marLeft w:val="0"/>
                                                      <w:marRight w:val="0"/>
                                                      <w:marTop w:val="0"/>
                                                      <w:marBottom w:val="0"/>
                                                      <w:divBdr>
                                                        <w:top w:val="none" w:sz="0" w:space="0" w:color="auto"/>
                                                        <w:left w:val="none" w:sz="0" w:space="0" w:color="auto"/>
                                                        <w:bottom w:val="none" w:sz="0" w:space="0" w:color="auto"/>
                                                        <w:right w:val="none" w:sz="0" w:space="0" w:color="auto"/>
                                                      </w:divBdr>
                                                    </w:div>
                                                    <w:div w:id="1715542513">
                                                      <w:marLeft w:val="0"/>
                                                      <w:marRight w:val="0"/>
                                                      <w:marTop w:val="0"/>
                                                      <w:marBottom w:val="0"/>
                                                      <w:divBdr>
                                                        <w:top w:val="none" w:sz="0" w:space="0" w:color="auto"/>
                                                        <w:left w:val="none" w:sz="0" w:space="0" w:color="auto"/>
                                                        <w:bottom w:val="none" w:sz="0" w:space="0" w:color="auto"/>
                                                        <w:right w:val="none" w:sz="0" w:space="0" w:color="auto"/>
                                                      </w:divBdr>
                                                    </w:div>
                                                    <w:div w:id="954677357">
                                                      <w:marLeft w:val="0"/>
                                                      <w:marRight w:val="0"/>
                                                      <w:marTop w:val="0"/>
                                                      <w:marBottom w:val="0"/>
                                                      <w:divBdr>
                                                        <w:top w:val="none" w:sz="0" w:space="0" w:color="auto"/>
                                                        <w:left w:val="none" w:sz="0" w:space="0" w:color="auto"/>
                                                        <w:bottom w:val="none" w:sz="0" w:space="0" w:color="auto"/>
                                                        <w:right w:val="none" w:sz="0" w:space="0" w:color="auto"/>
                                                      </w:divBdr>
                                                    </w:div>
                                                  </w:divsChild>
                                                </w:div>
                                                <w:div w:id="1638486909">
                                                  <w:marLeft w:val="0"/>
                                                  <w:marRight w:val="0"/>
                                                  <w:marTop w:val="0"/>
                                                  <w:marBottom w:val="0"/>
                                                  <w:divBdr>
                                                    <w:top w:val="none" w:sz="0" w:space="0" w:color="auto"/>
                                                    <w:left w:val="none" w:sz="0" w:space="0" w:color="auto"/>
                                                    <w:bottom w:val="none" w:sz="0" w:space="0" w:color="auto"/>
                                                    <w:right w:val="none" w:sz="0" w:space="0" w:color="auto"/>
                                                  </w:divBdr>
                                                </w:div>
                                                <w:div w:id="2063794687">
                                                  <w:marLeft w:val="0"/>
                                                  <w:marRight w:val="0"/>
                                                  <w:marTop w:val="0"/>
                                                  <w:marBottom w:val="0"/>
                                                  <w:divBdr>
                                                    <w:top w:val="none" w:sz="0" w:space="0" w:color="auto"/>
                                                    <w:left w:val="none" w:sz="0" w:space="0" w:color="auto"/>
                                                    <w:bottom w:val="none" w:sz="0" w:space="0" w:color="auto"/>
                                                    <w:right w:val="none" w:sz="0" w:space="0" w:color="auto"/>
                                                  </w:divBdr>
                                                </w:div>
                                                <w:div w:id="5187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ir-lang.org/doc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oir-lang.org/docs/explainers/explainer-writing-noir" TargetMode="External"/><Relationship Id="rId12" Type="http://schemas.openxmlformats.org/officeDocument/2006/relationships/hyperlink" Target="https://www.uspto.gov/patents/basics/apply/utility-pa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po.org/en/legal/guidelines-epc/2025/g_ii_3_6.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hashcloak/noir-fixed-poi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4667</Words>
  <Characters>26606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1</cp:revision>
  <dcterms:created xsi:type="dcterms:W3CDTF">2026-04-09T19:19:00Z</dcterms:created>
  <dcterms:modified xsi:type="dcterms:W3CDTF">2026-04-09T19:36:00Z</dcterms:modified>
</cp:coreProperties>
</file>