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E6" w:rsidRPr="00A66AC5" w:rsidRDefault="00A66AC5">
      <w:pPr>
        <w:rPr>
          <w:b/>
          <w:sz w:val="28"/>
        </w:rPr>
      </w:pPr>
      <w:r w:rsidRPr="00A66AC5">
        <w:rPr>
          <w:b/>
          <w:sz w:val="28"/>
        </w:rPr>
        <w:t>Боевой перевертыш</w:t>
      </w:r>
    </w:p>
    <w:p w:rsidR="00A66AC5" w:rsidRDefault="00A66AC5">
      <w:r>
        <w:t xml:space="preserve">Боевой перевертыш </w:t>
      </w:r>
      <w:r w:rsidRPr="00A66AC5">
        <w:t>растет и совершенствует свое оружие и броню, чтобы противостоять надвигающейся угрозе.</w:t>
      </w:r>
    </w:p>
    <w:p w:rsidR="00A66AC5" w:rsidRDefault="00A66AC5">
      <w:pPr>
        <w:rPr>
          <w:b/>
          <w:sz w:val="28"/>
        </w:rPr>
      </w:pPr>
      <w:r>
        <w:rPr>
          <w:b/>
          <w:sz w:val="28"/>
        </w:rPr>
        <w:t>Требования</w:t>
      </w:r>
    </w:p>
    <w:p w:rsidR="00A66AC5" w:rsidRDefault="00A66AC5">
      <w:r>
        <w:t>Должен уметь менять облик одним из следующих способов:</w:t>
      </w:r>
    </w:p>
    <w:p w:rsidR="00A66AC5" w:rsidRDefault="00A66AC5" w:rsidP="00A66AC5">
      <w:pPr>
        <w:pStyle w:val="a3"/>
        <w:numPr>
          <w:ilvl w:val="0"/>
          <w:numId w:val="1"/>
        </w:numPr>
      </w:pPr>
      <w:r>
        <w:t xml:space="preserve">Смена облика </w:t>
      </w:r>
      <w:proofErr w:type="spellStart"/>
      <w:r>
        <w:t>сверхспособностью</w:t>
      </w:r>
      <w:proofErr w:type="spellEnd"/>
      <w:r>
        <w:t xml:space="preserve"> (</w:t>
      </w:r>
      <w:proofErr w:type="spellStart"/>
      <w:r>
        <w:t>аранея</w:t>
      </w:r>
      <w:proofErr w:type="spellEnd"/>
      <w:r>
        <w:t xml:space="preserve">, </w:t>
      </w:r>
      <w:proofErr w:type="spellStart"/>
      <w:r>
        <w:t>баргест</w:t>
      </w:r>
      <w:proofErr w:type="spellEnd"/>
      <w:r>
        <w:t xml:space="preserve">, </w:t>
      </w:r>
      <w:proofErr w:type="spellStart"/>
      <w:r>
        <w:t>доппельгангер</w:t>
      </w:r>
      <w:proofErr w:type="spellEnd"/>
      <w:r>
        <w:t xml:space="preserve">, </w:t>
      </w:r>
      <w:proofErr w:type="spellStart"/>
      <w:r>
        <w:t>ракшаса</w:t>
      </w:r>
      <w:proofErr w:type="spellEnd"/>
      <w:r>
        <w:t xml:space="preserve">, </w:t>
      </w:r>
      <w:proofErr w:type="spellStart"/>
      <w:r>
        <w:t>слаад</w:t>
      </w:r>
      <w:proofErr w:type="spellEnd"/>
      <w:r>
        <w:t>)</w:t>
      </w:r>
    </w:p>
    <w:p w:rsidR="00A66AC5" w:rsidRDefault="00A66AC5" w:rsidP="00A66AC5">
      <w:pPr>
        <w:pStyle w:val="a3"/>
        <w:numPr>
          <w:ilvl w:val="0"/>
          <w:numId w:val="1"/>
        </w:numPr>
      </w:pPr>
      <w:r>
        <w:t>Подтип перевертыш</w:t>
      </w:r>
    </w:p>
    <w:p w:rsidR="00A66AC5" w:rsidRDefault="00A66AC5" w:rsidP="00A66AC5">
      <w:pPr>
        <w:pStyle w:val="a3"/>
        <w:numPr>
          <w:ilvl w:val="0"/>
          <w:numId w:val="1"/>
        </w:numPr>
      </w:pPr>
      <w:r>
        <w:t>Заклинание превращение во Врожденном колдовстве</w:t>
      </w:r>
    </w:p>
    <w:p w:rsidR="00A66AC5" w:rsidRDefault="00A66AC5" w:rsidP="00A66AC5">
      <w:pPr>
        <w:pStyle w:val="a3"/>
        <w:numPr>
          <w:ilvl w:val="0"/>
          <w:numId w:val="1"/>
        </w:numPr>
      </w:pPr>
      <w:r>
        <w:t>Возможность накладывать превращение</w:t>
      </w:r>
    </w:p>
    <w:p w:rsidR="00A66AC5" w:rsidRDefault="00A66AC5" w:rsidP="00A66AC5">
      <w:pPr>
        <w:pStyle w:val="a3"/>
        <w:numPr>
          <w:ilvl w:val="0"/>
          <w:numId w:val="1"/>
        </w:numPr>
      </w:pPr>
      <w:r>
        <w:t>Дикий облик</w:t>
      </w:r>
    </w:p>
    <w:p w:rsidR="00A66AC5" w:rsidRDefault="00A66AC5" w:rsidP="00A66AC5">
      <w:pPr>
        <w:rPr>
          <w:b/>
          <w:sz w:val="28"/>
        </w:rPr>
      </w:pPr>
      <w:r>
        <w:rPr>
          <w:b/>
          <w:sz w:val="28"/>
        </w:rPr>
        <w:t>Кость Хитов</w:t>
      </w:r>
    </w:p>
    <w:p w:rsidR="00A66AC5" w:rsidRDefault="00A66AC5" w:rsidP="00A66AC5">
      <w:pPr>
        <w:rPr>
          <w:lang w:val="en-US"/>
        </w:rPr>
      </w:pPr>
      <w:r>
        <w:rPr>
          <w:lang w:val="en-US"/>
        </w:rPr>
        <w:t>d8</w:t>
      </w:r>
    </w:p>
    <w:p w:rsidR="00A66AC5" w:rsidRDefault="00A66AC5" w:rsidP="00A66AC5">
      <w:r w:rsidRPr="00A66AC5">
        <w:rPr>
          <w:b/>
          <w:sz w:val="28"/>
        </w:rPr>
        <w:t>Морфический иммунитет.</w:t>
      </w:r>
      <w:r w:rsidRPr="00A66AC5">
        <w:rPr>
          <w:sz w:val="28"/>
        </w:rPr>
        <w:t xml:space="preserve"> </w:t>
      </w:r>
      <w:r>
        <w:t>Боевой перевертыш</w:t>
      </w:r>
      <w:r w:rsidRPr="00A66AC5">
        <w:t xml:space="preserve"> умеет распределять жизненно важные органы своей формы по всему телу, чтобы уберечь их от повреждений. </w:t>
      </w:r>
      <w:r>
        <w:t>Боевой перевертыш невосприимчив к ошеломлению</w:t>
      </w:r>
      <w:r w:rsidRPr="00A66AC5">
        <w:t xml:space="preserve"> и критическим </w:t>
      </w:r>
      <w:r>
        <w:t>попаданиям</w:t>
      </w:r>
      <w:r w:rsidRPr="00A66AC5">
        <w:t>.</w:t>
      </w:r>
    </w:p>
    <w:p w:rsidR="00A66AC5" w:rsidRDefault="00A66AC5" w:rsidP="00A66AC5">
      <w:proofErr w:type="spellStart"/>
      <w:r>
        <w:rPr>
          <w:b/>
          <w:sz w:val="28"/>
        </w:rPr>
        <w:t>Морфическое</w:t>
      </w:r>
      <w:proofErr w:type="spellEnd"/>
      <w:r>
        <w:rPr>
          <w:b/>
          <w:sz w:val="28"/>
        </w:rPr>
        <w:t xml:space="preserve"> оружие. </w:t>
      </w:r>
      <w:r>
        <w:t>Бонусным действием</w:t>
      </w:r>
      <w:r w:rsidRPr="00A66AC5">
        <w:t xml:space="preserve"> </w:t>
      </w:r>
      <w:r>
        <w:t>боевой перевертыш</w:t>
      </w:r>
      <w:r w:rsidRPr="00A66AC5">
        <w:t xml:space="preserve"> может вырастить </w:t>
      </w:r>
      <w:r>
        <w:t>природное</w:t>
      </w:r>
      <w:r w:rsidRPr="00A66AC5">
        <w:t xml:space="preserve"> оружие, такое как когти или клыки, что позволяет проводить </w:t>
      </w:r>
      <w:r>
        <w:t>безоружную</w:t>
      </w:r>
      <w:r w:rsidRPr="00A66AC5">
        <w:t xml:space="preserve"> атаку, которая наносит </w:t>
      </w:r>
      <w:r w:rsidR="001542FD">
        <w:rPr>
          <w:lang w:val="en-US"/>
        </w:rPr>
        <w:t>d</w:t>
      </w:r>
      <w:r w:rsidR="001542FD" w:rsidRPr="001542FD">
        <w:t xml:space="preserve">8 </w:t>
      </w:r>
      <w:r w:rsidR="001542FD">
        <w:t>+ мод. Силы</w:t>
      </w:r>
      <w:r w:rsidR="001542FD" w:rsidRPr="00A66AC5">
        <w:t>.</w:t>
      </w:r>
      <w:r w:rsidRPr="00A66AC5">
        <w:t xml:space="preserve"> Это </w:t>
      </w:r>
      <w:proofErr w:type="spellStart"/>
      <w:r w:rsidRPr="00A66AC5">
        <w:t>морфическое</w:t>
      </w:r>
      <w:proofErr w:type="spellEnd"/>
      <w:r w:rsidRPr="00A66AC5">
        <w:t xml:space="preserve"> оружие не обязательно должно быть </w:t>
      </w:r>
      <w:r w:rsidR="001542FD">
        <w:t>природным</w:t>
      </w:r>
      <w:r w:rsidRPr="00A66AC5">
        <w:t xml:space="preserve"> оружием, которым существо уже обладает. </w:t>
      </w:r>
    </w:p>
    <w:p w:rsidR="001542FD" w:rsidRPr="001542FD" w:rsidRDefault="001542FD" w:rsidP="001542FD">
      <w:r w:rsidRPr="001542FD">
        <w:t xml:space="preserve">Если в форме уже есть естественное оружие этого типа, оно наносит урон, как если бы </w:t>
      </w:r>
      <w:r>
        <w:t>количество костей урона было</w:t>
      </w:r>
      <w:r w:rsidRPr="001542FD">
        <w:t xml:space="preserve"> на одну больше. Например, </w:t>
      </w:r>
      <w:r>
        <w:t>боевой перевертыш, который использовал дикий</w:t>
      </w:r>
      <w:r w:rsidRPr="001542FD">
        <w:t xml:space="preserve"> </w:t>
      </w:r>
      <w:r>
        <w:t>облик</w:t>
      </w:r>
      <w:r w:rsidRPr="001542FD">
        <w:t xml:space="preserve">, чтобы стать </w:t>
      </w:r>
      <w:r>
        <w:t>лютым волком, может</w:t>
      </w:r>
      <w:r w:rsidRPr="001542FD">
        <w:t xml:space="preserve"> отрастить челюсть и морду, что позволи</w:t>
      </w:r>
      <w:r>
        <w:t>т</w:t>
      </w:r>
      <w:r w:rsidRPr="001542FD">
        <w:t xml:space="preserve"> атаковать укусом, нанося </w:t>
      </w:r>
      <w:r>
        <w:t>3</w:t>
      </w:r>
      <w:r w:rsidRPr="001542FD">
        <w:t>d</w:t>
      </w:r>
      <w:r>
        <w:t>6</w:t>
      </w:r>
      <w:r w:rsidRPr="001542FD">
        <w:t xml:space="preserve"> единиц уро</w:t>
      </w:r>
      <w:r>
        <w:t>на</w:t>
      </w:r>
      <w:r w:rsidRPr="001542FD">
        <w:t xml:space="preserve">, а не обычные </w:t>
      </w:r>
      <w:r>
        <w:t>2</w:t>
      </w:r>
      <w:r w:rsidRPr="001542FD">
        <w:t>d</w:t>
      </w:r>
      <w:r>
        <w:t>6.</w:t>
      </w:r>
    </w:p>
    <w:p w:rsidR="001542FD" w:rsidRDefault="001542FD" w:rsidP="001542FD">
      <w:r>
        <w:t>Боевой перевертыш</w:t>
      </w:r>
      <w:r w:rsidRPr="001542FD">
        <w:t xml:space="preserve"> может менять </w:t>
      </w:r>
      <w:proofErr w:type="spellStart"/>
      <w:r w:rsidRPr="001542FD">
        <w:t>морфическое</w:t>
      </w:r>
      <w:proofErr w:type="spellEnd"/>
      <w:r w:rsidRPr="001542FD">
        <w:t xml:space="preserve"> оружие так часто, как ему хочется, даже если он использует изменени</w:t>
      </w:r>
      <w:r>
        <w:t>е</w:t>
      </w:r>
      <w:r w:rsidRPr="001542FD">
        <w:t xml:space="preserve"> формы, так</w:t>
      </w:r>
      <w:r>
        <w:t>ое</w:t>
      </w:r>
      <w:r w:rsidRPr="001542FD">
        <w:t xml:space="preserve"> ​​как заклинание </w:t>
      </w:r>
      <w:r>
        <w:t>превращение</w:t>
      </w:r>
      <w:r w:rsidRPr="001542FD">
        <w:t xml:space="preserve"> или </w:t>
      </w:r>
      <w:r>
        <w:t>умение</w:t>
      </w:r>
      <w:r w:rsidRPr="001542FD">
        <w:t xml:space="preserve"> класса дик</w:t>
      </w:r>
      <w:r>
        <w:t>ий</w:t>
      </w:r>
      <w:r w:rsidRPr="001542FD">
        <w:t xml:space="preserve"> </w:t>
      </w:r>
      <w:r>
        <w:t>облик.</w:t>
      </w:r>
    </w:p>
    <w:p w:rsidR="001542FD" w:rsidRDefault="001542FD" w:rsidP="001542FD">
      <w:proofErr w:type="spellStart"/>
      <w:r w:rsidRPr="001542FD">
        <w:rPr>
          <w:b/>
          <w:sz w:val="28"/>
        </w:rPr>
        <w:t>Морфическое</w:t>
      </w:r>
      <w:proofErr w:type="spellEnd"/>
      <w:r w:rsidRPr="001542FD">
        <w:rPr>
          <w:b/>
          <w:sz w:val="28"/>
        </w:rPr>
        <w:t xml:space="preserve"> тело.</w:t>
      </w:r>
      <w:r w:rsidRPr="001542FD">
        <w:rPr>
          <w:sz w:val="28"/>
        </w:rPr>
        <w:t xml:space="preserve"> </w:t>
      </w:r>
      <w:r w:rsidRPr="001542FD">
        <w:t xml:space="preserve">На 2-м уровне и выше </w:t>
      </w:r>
      <w:r>
        <w:t>боевой перевертыш</w:t>
      </w:r>
      <w:r w:rsidRPr="001542FD">
        <w:t xml:space="preserve"> может использовать точный контроль над своей формой, чтобы стать сильнее и выносливее. Он получает +4 к Силе и +4 к Телосложению</w:t>
      </w:r>
      <w:r>
        <w:t xml:space="preserve"> во время смены формы</w:t>
      </w:r>
      <w:r w:rsidRPr="001542FD">
        <w:t>.</w:t>
      </w:r>
    </w:p>
    <w:p w:rsidR="001542FD" w:rsidRDefault="001542FD" w:rsidP="001542FD">
      <w:proofErr w:type="spellStart"/>
      <w:r w:rsidRPr="001542FD">
        <w:rPr>
          <w:b/>
          <w:sz w:val="28"/>
        </w:rPr>
        <w:t>Морфическая</w:t>
      </w:r>
      <w:proofErr w:type="spellEnd"/>
      <w:r w:rsidRPr="001542FD">
        <w:rPr>
          <w:b/>
          <w:sz w:val="28"/>
        </w:rPr>
        <w:t xml:space="preserve"> досягаемость.</w:t>
      </w:r>
      <w:r w:rsidRPr="001542FD">
        <w:rPr>
          <w:sz w:val="28"/>
        </w:rPr>
        <w:t xml:space="preserve"> </w:t>
      </w:r>
      <w:r>
        <w:t xml:space="preserve">Боевой перевертыш </w:t>
      </w:r>
      <w:r w:rsidRPr="001542FD">
        <w:t xml:space="preserve">3-го уровня или выше может внезапно вытянуть свои конечности, шею или другие придатки наружу, давая ему на 5 футов больше </w:t>
      </w:r>
      <w:r w:rsidR="001D7485">
        <w:t>досягаемости</w:t>
      </w:r>
      <w:r w:rsidRPr="001542FD">
        <w:t>, чем</w:t>
      </w:r>
      <w:r w:rsidR="001D7485">
        <w:t xml:space="preserve"> у</w:t>
      </w:r>
      <w:r w:rsidRPr="001542FD">
        <w:t xml:space="preserve"> существ</w:t>
      </w:r>
      <w:r w:rsidR="001D7485">
        <w:t>а</w:t>
      </w:r>
      <w:r w:rsidRPr="001542FD">
        <w:t xml:space="preserve">, </w:t>
      </w:r>
      <w:r w:rsidR="001D7485">
        <w:t xml:space="preserve">в </w:t>
      </w:r>
      <w:r w:rsidRPr="001542FD">
        <w:t>которо</w:t>
      </w:r>
      <w:r w:rsidR="001D7485">
        <w:t>е</w:t>
      </w:r>
      <w:r w:rsidRPr="001542FD">
        <w:t xml:space="preserve"> он </w:t>
      </w:r>
      <w:r w:rsidR="001D7485">
        <w:t>превратился</w:t>
      </w:r>
      <w:r w:rsidRPr="001542FD">
        <w:t xml:space="preserve">. </w:t>
      </w:r>
    </w:p>
    <w:p w:rsidR="001D7485" w:rsidRDefault="001D7485" w:rsidP="001542FD">
      <w:proofErr w:type="spellStart"/>
      <w:r w:rsidRPr="001D7485">
        <w:rPr>
          <w:b/>
          <w:sz w:val="28"/>
        </w:rPr>
        <w:t>Морфическое</w:t>
      </w:r>
      <w:proofErr w:type="spellEnd"/>
      <w:r w:rsidRPr="001D7485">
        <w:rPr>
          <w:b/>
          <w:sz w:val="28"/>
        </w:rPr>
        <w:t xml:space="preserve"> исцеление.</w:t>
      </w:r>
      <w:r w:rsidRPr="001D7485">
        <w:rPr>
          <w:sz w:val="28"/>
        </w:rPr>
        <w:t xml:space="preserve"> </w:t>
      </w:r>
      <w:r w:rsidRPr="001D7485">
        <w:t xml:space="preserve">На 4-м уровне </w:t>
      </w:r>
      <w:r>
        <w:t>боевой перевертыш</w:t>
      </w:r>
      <w:r w:rsidRPr="001D7485">
        <w:t xml:space="preserve"> становится способен менять свою форму в местах появления ран, создавая гладкую кожу там, где когда-то были раны. </w:t>
      </w:r>
      <w:r>
        <w:t>Боевой перевертыш во время смены формы</w:t>
      </w:r>
      <w:r w:rsidRPr="001D7485">
        <w:t xml:space="preserve"> </w:t>
      </w:r>
      <w:r>
        <w:t>получает Регенерацию (5 хитов в начале хода)</w:t>
      </w:r>
      <w:r w:rsidRPr="001D7485">
        <w:t>.</w:t>
      </w:r>
    </w:p>
    <w:p w:rsidR="001D7485" w:rsidRDefault="001D7485" w:rsidP="001542FD">
      <w:proofErr w:type="spellStart"/>
      <w:r>
        <w:rPr>
          <w:b/>
          <w:sz w:val="28"/>
        </w:rPr>
        <w:t>Мультиморф</w:t>
      </w:r>
      <w:proofErr w:type="spellEnd"/>
      <w:r>
        <w:rPr>
          <w:b/>
          <w:sz w:val="28"/>
        </w:rPr>
        <w:t>.</w:t>
      </w:r>
      <w:r w:rsidRPr="001D7485">
        <w:t xml:space="preserve"> </w:t>
      </w:r>
      <w:r>
        <w:t>Боевой перевертыш</w:t>
      </w:r>
      <w:r w:rsidRPr="001D7485">
        <w:t xml:space="preserve"> 5-го уровня получает </w:t>
      </w:r>
      <w:r>
        <w:t>следующее умение</w:t>
      </w:r>
      <w:r w:rsidRPr="001D7485">
        <w:t xml:space="preserve">. </w:t>
      </w:r>
      <w:proofErr w:type="spellStart"/>
      <w:r>
        <w:t>Мультиморф</w:t>
      </w:r>
      <w:proofErr w:type="spellEnd"/>
      <w:r>
        <w:t xml:space="preserve"> позволяет боевому перевертышу</w:t>
      </w:r>
      <w:r w:rsidRPr="001D7485">
        <w:t xml:space="preserve"> менять форму несколько раз в течение действия заклинания, способности, подобной заклинанию, или особенности класса, которая позволяет ему менять форму. Например, </w:t>
      </w:r>
      <w:r>
        <w:t>друид</w:t>
      </w:r>
      <w:r w:rsidRPr="001D7485">
        <w:t>/</w:t>
      </w:r>
      <w:r>
        <w:t>боевой перевертыш</w:t>
      </w:r>
      <w:r w:rsidRPr="001D7485">
        <w:t xml:space="preserve"> может превратиться в </w:t>
      </w:r>
      <w:r>
        <w:t>гиену</w:t>
      </w:r>
      <w:r w:rsidRPr="001D7485">
        <w:t xml:space="preserve"> на 2 минуты, затем </w:t>
      </w:r>
      <w:r w:rsidRPr="001D7485">
        <w:lastRenderedPageBreak/>
        <w:t xml:space="preserve">превратиться в </w:t>
      </w:r>
      <w:r>
        <w:t>волка</w:t>
      </w:r>
      <w:r w:rsidRPr="001D7485">
        <w:t xml:space="preserve"> на 4 минуты, а затем провести оставшуюся часть времени действия заклинания</w:t>
      </w:r>
      <w:r w:rsidR="00230C21">
        <w:t>/умения</w:t>
      </w:r>
      <w:r w:rsidRPr="001D7485">
        <w:t xml:space="preserve"> в форме </w:t>
      </w:r>
      <w:r>
        <w:t xml:space="preserve">змеи. Каждое изменение </w:t>
      </w:r>
      <w:r w:rsidRPr="001D7485">
        <w:t xml:space="preserve">требует действия, и </w:t>
      </w:r>
      <w:r>
        <w:t>после первой трансформации в рамках длительности одного умения или заклинания</w:t>
      </w:r>
      <w:r w:rsidRPr="001D7485">
        <w:t xml:space="preserve"> </w:t>
      </w:r>
      <w:r w:rsidR="00B87F27">
        <w:t>следующие превращения не увеличива</w:t>
      </w:r>
      <w:bookmarkStart w:id="0" w:name="_GoBack"/>
      <w:bookmarkEnd w:id="0"/>
      <w:r w:rsidR="00B87F27">
        <w:t>ют текущие хиты</w:t>
      </w:r>
      <w:r w:rsidRPr="001D7485">
        <w:t xml:space="preserve">. Если </w:t>
      </w:r>
      <w:r>
        <w:t>боевой перевертыш</w:t>
      </w:r>
      <w:r w:rsidRPr="001D7485">
        <w:t xml:space="preserve"> принимает свою естественную форму, заклинание, подобная заклинанию способность или использование дикой формы прекращаются.</w:t>
      </w:r>
    </w:p>
    <w:tbl>
      <w:tblPr>
        <w:tblW w:w="103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8530"/>
      </w:tblGrid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Умения</w:t>
            </w:r>
          </w:p>
        </w:tc>
      </w:tr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Морфический</w:t>
            </w:r>
            <w:proofErr w:type="spellEnd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иммунитет</w:t>
            </w:r>
            <w:r w:rsidRPr="0090337B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Морфическое</w:t>
            </w:r>
            <w:proofErr w:type="spellEnd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оружие</w:t>
            </w:r>
          </w:p>
        </w:tc>
      </w:tr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Морфическое</w:t>
            </w:r>
            <w:proofErr w:type="spellEnd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тело</w:t>
            </w:r>
          </w:p>
        </w:tc>
      </w:tr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Морфическая</w:t>
            </w:r>
            <w:proofErr w:type="spellEnd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досягаемость</w:t>
            </w:r>
          </w:p>
        </w:tc>
      </w:tr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Морфическое</w:t>
            </w:r>
            <w:proofErr w:type="spellEnd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исцеление</w:t>
            </w:r>
          </w:p>
        </w:tc>
      </w:tr>
      <w:tr w:rsidR="0090337B" w:rsidRPr="0090337B" w:rsidTr="0090337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0337B" w:rsidRPr="0090337B" w:rsidRDefault="0090337B" w:rsidP="0090337B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Мультиморф</w:t>
            </w:r>
            <w:proofErr w:type="spellEnd"/>
          </w:p>
        </w:tc>
      </w:tr>
    </w:tbl>
    <w:p w:rsidR="0090337B" w:rsidRPr="00A66AC5" w:rsidRDefault="0090337B" w:rsidP="001542FD"/>
    <w:sectPr w:rsidR="0090337B" w:rsidRPr="00A6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663FF"/>
    <w:multiLevelType w:val="hybridMultilevel"/>
    <w:tmpl w:val="D3EA54B8"/>
    <w:lvl w:ilvl="0" w:tplc="F66876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C5"/>
    <w:rsid w:val="001542FD"/>
    <w:rsid w:val="001D7485"/>
    <w:rsid w:val="00230C21"/>
    <w:rsid w:val="0090337B"/>
    <w:rsid w:val="00A66AC5"/>
    <w:rsid w:val="00B87F27"/>
    <w:rsid w:val="00E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5E4B"/>
  <w15:chartTrackingRefBased/>
  <w15:docId w15:val="{0E8E0BC1-8D8B-48F9-B1BD-7D4C95FD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AC5"/>
    <w:pPr>
      <w:ind w:left="720"/>
      <w:contextualSpacing/>
    </w:pPr>
  </w:style>
  <w:style w:type="character" w:styleId="a4">
    <w:name w:val="Strong"/>
    <w:basedOn w:val="a0"/>
    <w:uiPriority w:val="22"/>
    <w:qFormat/>
    <w:rsid w:val="0090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443</Words>
  <Characters>2576</Characters>
  <Application>Microsoft Office Word</Application>
  <DocSecurity>0</DocSecurity>
  <Lines>59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2024-04-13T22:05:00Z</dcterms:created>
  <dcterms:modified xsi:type="dcterms:W3CDTF">2024-04-13T22:37:00Z</dcterms:modified>
</cp:coreProperties>
</file>