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13" w:rsidRDefault="00996C1B">
      <w:pPr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Сияющий клинок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Хиеронеуса</w:t>
      </w:r>
      <w:proofErr w:type="spellEnd"/>
    </w:p>
    <w:p w:rsidR="00996C1B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Сияющий клинок </w:t>
      </w:r>
      <w:proofErr w:type="spellStart"/>
      <w:r w:rsidRP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>Хейронеуса</w:t>
      </w:r>
      <w:proofErr w:type="spellEnd"/>
      <w:r w:rsidRP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— член рыцарского ордена, посвятившего себя доблести в рукопашном бою.</w:t>
      </w:r>
    </w:p>
    <w:p w:rsidR="00996C1B" w:rsidRPr="00B06FE3" w:rsidRDefault="00996C1B">
      <w:pPr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</w:pPr>
      <w:r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Требования</w:t>
      </w:r>
    </w:p>
    <w:p w:rsidR="00996C1B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5-й уровень в любом классе</w:t>
      </w:r>
    </w:p>
    <w:p w:rsidR="00996C1B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Законно доброе мировоззрение</w:t>
      </w:r>
    </w:p>
    <w:p w:rsidR="00996C1B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Владение навыком Религия</w:t>
      </w:r>
    </w:p>
    <w:p w:rsidR="00996C1B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Владение </w:t>
      </w:r>
      <w:proofErr w:type="spell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спасброском</w:t>
      </w:r>
      <w:proofErr w:type="spell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Мудрости</w:t>
      </w:r>
    </w:p>
    <w:p w:rsidR="00996C1B" w:rsidRDefault="00B06FE3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Должен поклоняться </w:t>
      </w:r>
      <w:proofErr w:type="spell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Хиерониусу</w:t>
      </w:r>
      <w:proofErr w:type="spellEnd"/>
    </w:p>
    <w:p w:rsidR="00996C1B" w:rsidRPr="00B06FE3" w:rsidRDefault="00996C1B">
      <w:pPr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</w:pPr>
      <w:r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Кость хитов</w:t>
      </w:r>
      <w:r w:rsidR="00B06FE3"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.</w:t>
      </w:r>
    </w:p>
    <w:p w:rsidR="00996C1B" w:rsidRPr="00851C04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d</w:t>
      </w:r>
      <w:r w:rsidRPr="00851C04">
        <w:rPr>
          <w:rFonts w:ascii="Arial" w:hAnsi="Arial" w:cs="Arial"/>
          <w:color w:val="252525"/>
          <w:sz w:val="20"/>
          <w:szCs w:val="20"/>
          <w:shd w:val="clear" w:color="auto" w:fill="FFFFFF"/>
        </w:rPr>
        <w:t>10</w:t>
      </w:r>
    </w:p>
    <w:p w:rsidR="00996C1B" w:rsidRPr="00B06FE3" w:rsidRDefault="00996C1B">
      <w:pPr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</w:pPr>
      <w:r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Владения</w:t>
      </w:r>
      <w:r w:rsidR="00B06FE3"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.</w:t>
      </w:r>
    </w:p>
    <w:p w:rsidR="00996C1B" w:rsidRPr="00996C1B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Владеет всем оружием, доспехами и щитами</w:t>
      </w:r>
    </w:p>
    <w:p w:rsidR="00996C1B" w:rsidRPr="00B06FE3" w:rsidRDefault="00996C1B">
      <w:pPr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</w:pPr>
      <w:r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Классовые умения</w:t>
      </w:r>
      <w:r w:rsidR="00B06FE3"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.</w:t>
      </w:r>
    </w:p>
    <w:p w:rsidR="00996C1B" w:rsidRDefault="006933C3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Использование заклинаний</w:t>
      </w:r>
      <w:r w:rsid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. Аналогично паладину. Если вы паладин, то для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Использования заклинаний</w:t>
      </w:r>
      <w:bookmarkStart w:id="0" w:name="_GoBack"/>
      <w:bookmarkEnd w:id="0"/>
      <w:r w:rsid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уровни в этом классе считаются уровнями паладина.</w:t>
      </w:r>
    </w:p>
    <w:p w:rsidR="00996C1B" w:rsidRDefault="00996C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Шоковый клинок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. Дважды до завершения длительного отдыха вы можете</w:t>
      </w:r>
      <w:r w:rsidR="00851C0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бонусным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действием превратить рубящее или колющее оружие</w:t>
      </w:r>
      <w:r w:rsidR="004747A2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в руке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в шоковый клинок на 1 минуту, наносящий дополнительный урон </w:t>
      </w:r>
      <w:r w:rsidRP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d</w:t>
      </w:r>
      <w:r w:rsidRP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электричеством при успешной атаке. Шоковый клинок рассеивается рань</w:t>
      </w:r>
      <w:r w:rsidR="00B06FE3">
        <w:rPr>
          <w:rFonts w:ascii="Arial" w:hAnsi="Arial" w:cs="Arial"/>
          <w:color w:val="252525"/>
          <w:sz w:val="20"/>
          <w:szCs w:val="20"/>
          <w:shd w:val="clear" w:color="auto" w:fill="FFFFFF"/>
        </w:rPr>
        <w:t>ше, если он покидает вашу руку.</w:t>
      </w:r>
    </w:p>
    <w:p w:rsidR="00B06FE3" w:rsidRDefault="00B06FE3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 xml:space="preserve"> Святой клинок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. Дважды до завершения продолжительного отдыха вы можете</w:t>
      </w:r>
      <w:r w:rsidR="00851C0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851C04">
        <w:rPr>
          <w:rFonts w:ascii="Arial" w:hAnsi="Arial" w:cs="Arial"/>
          <w:color w:val="252525"/>
          <w:sz w:val="20"/>
          <w:szCs w:val="20"/>
          <w:shd w:val="clear" w:color="auto" w:fill="FFFFFF"/>
        </w:rPr>
        <w:t>бонусным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действием превратить рубящее или колющее оружие</w:t>
      </w:r>
      <w:r w:rsidR="004747A2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в руке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в святой клинок на 1 минуту, наносящий дополнительный урон 2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d</w:t>
      </w:r>
      <w:r w:rsidRPr="00996C1B">
        <w:rPr>
          <w:rFonts w:ascii="Arial" w:hAnsi="Arial" w:cs="Arial"/>
          <w:color w:val="252525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излучением злым существам при успешной атаке. Святой клинок рассеивается раньше, если он покидает вашу руку.</w:t>
      </w:r>
    </w:p>
    <w:p w:rsidR="00B06FE3" w:rsidRDefault="00B06FE3" w:rsidP="00B06FE3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B06FE3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 xml:space="preserve"> Блестящий клинок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. </w:t>
      </w:r>
      <w:r w:rsidR="00B8447C">
        <w:rPr>
          <w:rFonts w:ascii="Arial" w:hAnsi="Arial" w:cs="Arial"/>
          <w:color w:val="252525"/>
          <w:sz w:val="20"/>
          <w:szCs w:val="20"/>
          <w:shd w:val="clear" w:color="auto" w:fill="FFFFFF"/>
        </w:rPr>
        <w:t>Три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жды до завершения продолжительного отдыха вы можете</w:t>
      </w:r>
      <w:r w:rsidR="00851C0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851C04">
        <w:rPr>
          <w:rFonts w:ascii="Arial" w:hAnsi="Arial" w:cs="Arial"/>
          <w:color w:val="252525"/>
          <w:sz w:val="20"/>
          <w:szCs w:val="20"/>
          <w:shd w:val="clear" w:color="auto" w:fill="FFFFFF"/>
        </w:rPr>
        <w:t>бонусным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действием превратить рубящее или колющее оружие</w:t>
      </w:r>
      <w:r w:rsidR="004747A2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в руке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в блестящий энергетический клинок на 1 минуту, </w:t>
      </w:r>
      <w:r w:rsidRPr="00B06FE3">
        <w:rPr>
          <w:rFonts w:ascii="Arial" w:hAnsi="Arial" w:cs="Arial"/>
          <w:color w:val="252525"/>
          <w:sz w:val="20"/>
          <w:szCs w:val="20"/>
          <w:shd w:val="clear" w:color="auto" w:fill="FFFFFF"/>
        </w:rPr>
        <w:t>которое излучает свет как факел и игнорирует неживую материю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(включая доспехи, нежить, конструктов и предметы). Блестящий клинок рассеивается раньше, если он покидает вашу руку.</w:t>
      </w:r>
    </w:p>
    <w:tbl>
      <w:tblPr>
        <w:tblpPr w:leftFromText="180" w:rightFromText="180" w:vertAnchor="page" w:horzAnchor="page" w:tblpX="2981" w:tblpY="10971"/>
        <w:tblW w:w="50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3684"/>
      </w:tblGrid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Умения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Шоковый клинок 2/день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 w:rsidRPr="00B06FE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—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Шоковый клинок 3/день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 w:rsidRPr="00B06FE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—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Святой клинок 2/день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 w:rsidRPr="00B06FE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—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Святой клинок 3/день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 w:rsidRPr="00B06FE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—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Блестящий клинок</w:t>
            </w:r>
            <w:r w:rsidRPr="00B06FE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3</w:t>
            </w:r>
            <w:r w:rsidRPr="00B06FE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/</w:t>
            </w: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день</w:t>
            </w:r>
          </w:p>
        </w:tc>
      </w:tr>
      <w:tr w:rsidR="00861482" w:rsidRPr="00B06FE3" w:rsidTr="0086148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61482" w:rsidRPr="00B06FE3" w:rsidRDefault="00861482" w:rsidP="00861482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 w:rsidRPr="00B06FE3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—</w:t>
            </w:r>
          </w:p>
        </w:tc>
      </w:tr>
    </w:tbl>
    <w:p w:rsidR="00B06FE3" w:rsidRPr="00B06FE3" w:rsidRDefault="00B06FE3" w:rsidP="00B06FE3">
      <w:pPr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</w:p>
    <w:p w:rsidR="00B06FE3" w:rsidRPr="00B06FE3" w:rsidRDefault="00B06FE3">
      <w:pPr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 w:rsidRPr="00B06FE3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</w:p>
    <w:sectPr w:rsidR="00B06FE3" w:rsidRPr="00B06FE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1B"/>
    <w:rsid w:val="004747A2"/>
    <w:rsid w:val="006933C3"/>
    <w:rsid w:val="00851C04"/>
    <w:rsid w:val="00861482"/>
    <w:rsid w:val="00996C1B"/>
    <w:rsid w:val="00B06FE3"/>
    <w:rsid w:val="00B8447C"/>
    <w:rsid w:val="00DB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0D17"/>
  <w15:chartTrackingRefBased/>
  <w15:docId w15:val="{778A29A3-50A8-463F-9B07-2445B1C4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6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5</cp:revision>
  <dcterms:created xsi:type="dcterms:W3CDTF">2024-03-28T12:48:00Z</dcterms:created>
  <dcterms:modified xsi:type="dcterms:W3CDTF">2024-04-13T19:21:00Z</dcterms:modified>
</cp:coreProperties>
</file>