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Balance and Economy Model</w:t>
      </w:r>
    </w:p>
    <w:p>
      <w:pPr>
        <w:pStyle w:val="Subtitle"/>
      </w:pPr>
      <w:r>
        <w:t xml:space="preserve">By: Pe'er Malul</w:t>
      </w:r>
    </w:p>
    <w:p>
      <w:pPr>
        <w:pStyle w:val="Meta"/>
      </w:pPr>
      <w:r>
        <w:t xml:space="preserve">Reflects the current development build. October 2026.</w:t>
      </w:r>
    </w:p>
    <w:p>
      <w:pPr>
        <w:pStyle w:val="Heading1"/>
      </w:pPr>
      <w:r>
        <w:t xml:space="preserve">Purpose</w:t>
      </w:r>
    </w:p>
    <w:p>
      <w:pPr/>
      <w:r>
        <w:t xml:space="preserve">This document explains the math behind the numbers in Throne of Tides. It covers how much a card should cost for what it does, why some cards are allowed to go over that line, how the captains scale from level to level and how the coin economy paces the campaign. The companion spreadsheet (Balance Model.xlsx) holds the same model as live formulas, so changing a card or an assumption updates every result.</w:t>
      </w:r>
    </w:p>
    <w:p>
      <w:pPr>
        <w:pStyle w:val="Heading1"/>
      </w:pPr>
      <w:r>
        <w:t xml:space="preserve">Core Assumptions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900"/>
        <w:gridCol w:w="1800"/>
        <w:gridCol w:w="4660"/>
      </w:tblGrid>
      <w:tr>
        <w:trPr>
          <w:tblHeader/>
          <w:cantSplit/>
        </w:trPr>
        <w:tc>
          <w:tcPr>
            <w:tcW w:w="2900" w:type="dxa"/>
            <w:shd w:val="clear" w:color="auto" w:fill="DCE6EA"/>
          </w:tcPr>
          <w:p>
            <w:pPr>
              <w:spacing w:before="0" w:after="0" w:line="252" w:lineRule="auto"/>
            </w:pPr>
            <w:r>
              <w:rPr>
                <w:b/>
                <w:bCs/>
                <w:sz w:val="20"/>
                <w:szCs w:val="20"/>
              </w:rPr>
              <w:t xml:space="preserve">Assumption</w:t>
            </w:r>
          </w:p>
        </w:tc>
        <w:tc>
          <w:tcPr>
            <w:tcW w:w="1800" w:type="dxa"/>
            <w:shd w:val="clear" w:color="auto" w:fill="DCE6EA"/>
          </w:tcPr>
          <w:p>
            <w:pPr>
              <w:spacing w:before="0" w:after="0" w:line="252" w:lineRule="auto"/>
            </w:pPr>
            <w:r>
              <w:rPr>
                <w:b/>
                <w:bCs/>
                <w:sz w:val="20"/>
                <w:szCs w:val="20"/>
              </w:rPr>
              <w:t xml:space="preserve">Value</w:t>
            </w:r>
          </w:p>
        </w:tc>
        <w:tc>
          <w:tcPr>
            <w:tcW w:w="4660" w:type="dxa"/>
            <w:shd w:val="clear" w:color="auto" w:fill="DCE6EA"/>
          </w:tcPr>
          <w:p>
            <w:pPr>
              <w:spacing w:before="0" w:after="0" w:line="252" w:lineRule="auto"/>
            </w:pPr>
            <w:r>
              <w:rPr>
                <w:b/>
                <w:bCs/>
                <w:sz w:val="20"/>
                <w:szCs w:val="20"/>
              </w:rPr>
              <w:t xml:space="preserve">Why</w:t>
            </w:r>
          </w:p>
        </w:tc>
      </w:tr>
      <w:tr>
        <w:trPr>
          <w:cantSplit/>
        </w:trPr>
        <w:tc>
          <w:tcPr>
            <w:tcW w:w="2900" w:type="dxa"/>
          </w:tcPr>
          <w:p>
            <w:pPr>
              <w:spacing w:before="0" w:after="0" w:line="252" w:lineRule="auto"/>
            </w:pPr>
            <w:r>
              <w:rPr>
                <w:sz w:val="20"/>
                <w:szCs w:val="20"/>
              </w:rPr>
              <w:t xml:space="preserve">Damage per mana (instant baseline)</w:t>
            </w:r>
          </w:p>
        </w:tc>
        <w:tc>
          <w:tcPr>
            <w:tcW w:w="1800" w:type="dxa"/>
          </w:tcPr>
          <w:p>
            <w:pPr>
              <w:spacing w:before="0" w:after="0" w:line="252" w:lineRule="auto"/>
            </w:pPr>
            <w:r>
              <w:rPr>
                <w:sz w:val="20"/>
                <w:szCs w:val="20"/>
              </w:rPr>
              <w:t xml:space="preserve">2</w:t>
            </w:r>
          </w:p>
        </w:tc>
        <w:tc>
          <w:tcPr>
            <w:tcW w:w="4660" w:type="dxa"/>
          </w:tcPr>
          <w:p>
            <w:pPr>
              <w:spacing w:before="0" w:after="0" w:line="252" w:lineRule="auto"/>
            </w:pPr>
            <w:r>
              <w:rPr>
                <w:sz w:val="20"/>
                <w:szCs w:val="20"/>
              </w:rPr>
              <w:t xml:space="preserve">Cannonball (2 for 1), Whale Ram (6 for 3) and Lightning (8 for 4) all sit exactly on this line</w:t>
            </w:r>
          </w:p>
        </w:tc>
      </w:tr>
      <w:tr>
        <w:trPr>
          <w:cantSplit/>
        </w:trPr>
        <w:tc>
          <w:tcPr>
            <w:tcW w:w="2900" w:type="dxa"/>
          </w:tcPr>
          <w:p>
            <w:pPr>
              <w:spacing w:before="0" w:after="0" w:line="252" w:lineRule="auto"/>
            </w:pPr>
            <w:r>
              <w:rPr>
                <w:sz w:val="20"/>
                <w:szCs w:val="20"/>
              </w:rPr>
              <w:t xml:space="preserve">Battle length</w:t>
            </w:r>
          </w:p>
        </w:tc>
        <w:tc>
          <w:tcPr>
            <w:tcW w:w="1800" w:type="dxa"/>
          </w:tcPr>
          <w:p>
            <w:pPr>
              <w:spacing w:before="0" w:after="0" w:line="252" w:lineRule="auto"/>
            </w:pPr>
            <w:r>
              <w:rPr>
                <w:sz w:val="20"/>
                <w:szCs w:val="20"/>
              </w:rPr>
              <w:t xml:space="preserve">About 10 player turns</w:t>
            </w:r>
          </w:p>
        </w:tc>
        <w:tc>
          <w:tcPr>
            <w:tcW w:w="4660" w:type="dxa"/>
          </w:tcPr>
          <w:p>
            <w:pPr>
              <w:spacing w:before="0" w:after="0" w:line="252" w:lineRule="auto"/>
            </w:pPr>
            <w:r>
              <w:rPr>
                <w:sz w:val="20"/>
                <w:szCs w:val="20"/>
              </w:rPr>
              <w:t xml:space="preserve">A 27 card deck at about 2.5 cards played per turn lasts 10 to 11 turns</w:t>
            </w:r>
          </w:p>
        </w:tc>
      </w:tr>
      <w:tr>
        <w:trPr>
          <w:cantSplit/>
        </w:trPr>
        <w:tc>
          <w:tcPr>
            <w:tcW w:w="2900" w:type="dxa"/>
          </w:tcPr>
          <w:p>
            <w:pPr>
              <w:spacing w:before="0" w:after="0" w:line="252" w:lineRule="auto"/>
            </w:pPr>
            <w:r>
              <w:rPr>
                <w:sz w:val="20"/>
                <w:szCs w:val="20"/>
              </w:rPr>
              <w:t xml:space="preserve">HP and damage</w:t>
            </w:r>
          </w:p>
        </w:tc>
        <w:tc>
          <w:tcPr>
            <w:tcW w:w="1800" w:type="dxa"/>
          </w:tcPr>
          <w:p>
            <w:pPr>
              <w:spacing w:before="0" w:after="0" w:line="252" w:lineRule="auto"/>
            </w:pPr>
            <w:r>
              <w:rPr>
                <w:sz w:val="20"/>
                <w:szCs w:val="20"/>
              </w:rPr>
              <w:t xml:space="preserve">1 HP = 1 damage</w:t>
            </w:r>
          </w:p>
        </w:tc>
        <w:tc>
          <w:tcPr>
            <w:tcW w:w="4660" w:type="dxa"/>
          </w:tcPr>
          <w:p>
            <w:pPr>
              <w:spacing w:before="0" w:after="0" w:line="252" w:lineRule="auto"/>
            </w:pPr>
            <w:r>
              <w:rPr>
                <w:sz w:val="20"/>
                <w:szCs w:val="20"/>
              </w:rPr>
              <w:t xml:space="preserve">Surviving one more hit is worth as much as dealing one more point</w:t>
            </w:r>
          </w:p>
        </w:tc>
      </w:tr>
    </w:tbl>
    <w:p>
      <w:pPr>
        <w:spacing w:after="60"/>
      </w:pPr>
    </w:p>
    <w:p>
      <w:pPr>
        <w:pStyle w:val="Heading1"/>
      </w:pPr>
      <w:r>
        <w:t xml:space="preserve">The Damage Budget</w:t>
      </w:r>
    </w:p>
    <w:p>
      <w:pPr/>
      <w:r>
        <w:t xml:space="preserve">Every card that deals damage is measured against the baseline of 2 damage per mana. The main rule of the budget is simple: </w:t>
      </w:r>
      <w:r>
        <w:rPr>
          <w:b/>
          <w:bCs/>
        </w:rPr>
        <w:t xml:space="preserve">a card can only go above the line if it pays with something other than mana.</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00"/>
        <w:gridCol w:w="2600"/>
        <w:gridCol w:w="1500"/>
        <w:gridCol w:w="3560"/>
      </w:tblGrid>
      <w:tr>
        <w:trPr>
          <w:tblHeader/>
          <w:cantSplit/>
        </w:trPr>
        <w:tc>
          <w:tcPr>
            <w:tcW w:w="1700" w:type="dxa"/>
            <w:shd w:val="clear" w:color="auto" w:fill="DCE6EA"/>
          </w:tcPr>
          <w:p>
            <w:pPr>
              <w:spacing w:before="0" w:after="0" w:line="252" w:lineRule="auto"/>
            </w:pPr>
            <w:r>
              <w:rPr>
                <w:b/>
                <w:bCs/>
                <w:sz w:val="20"/>
                <w:szCs w:val="20"/>
              </w:rPr>
              <w:t xml:space="preserve">Group</w:t>
            </w:r>
          </w:p>
        </w:tc>
        <w:tc>
          <w:tcPr>
            <w:tcW w:w="2600" w:type="dxa"/>
            <w:shd w:val="clear" w:color="auto" w:fill="DCE6EA"/>
          </w:tcPr>
          <w:p>
            <w:pPr>
              <w:spacing w:before="0" w:after="0" w:line="252" w:lineRule="auto"/>
            </w:pPr>
            <w:r>
              <w:rPr>
                <w:b/>
                <w:bCs/>
                <w:sz w:val="20"/>
                <w:szCs w:val="20"/>
              </w:rPr>
              <w:t xml:space="preserve">Cards</w:t>
            </w:r>
          </w:p>
        </w:tc>
        <w:tc>
          <w:tcPr>
            <w:tcW w:w="1500" w:type="dxa"/>
            <w:shd w:val="clear" w:color="auto" w:fill="DCE6EA"/>
          </w:tcPr>
          <w:p>
            <w:pPr>
              <w:spacing w:before="0" w:after="0" w:line="252" w:lineRule="auto"/>
            </w:pPr>
            <w:r>
              <w:rPr>
                <w:b/>
                <w:bCs/>
                <w:sz w:val="20"/>
                <w:szCs w:val="20"/>
              </w:rPr>
              <w:t xml:space="preserve">Damage per Mana</w:t>
            </w:r>
          </w:p>
        </w:tc>
        <w:tc>
          <w:tcPr>
            <w:tcW w:w="3560" w:type="dxa"/>
            <w:shd w:val="clear" w:color="auto" w:fill="DCE6EA"/>
          </w:tcPr>
          <w:p>
            <w:pPr>
              <w:spacing w:before="0" w:after="0" w:line="252" w:lineRule="auto"/>
            </w:pPr>
            <w:r>
              <w:rPr>
                <w:b/>
                <w:bCs/>
                <w:sz w:val="20"/>
                <w:szCs w:val="20"/>
              </w:rPr>
              <w:t xml:space="preserve">What pays for the difference</w:t>
            </w:r>
          </w:p>
        </w:tc>
      </w:tr>
      <w:tr>
        <w:trPr>
          <w:cantSplit/>
        </w:trPr>
        <w:tc>
          <w:tcPr>
            <w:tcW w:w="1700" w:type="dxa"/>
          </w:tcPr>
          <w:p>
            <w:pPr>
              <w:spacing w:before="0" w:after="0" w:line="252" w:lineRule="auto"/>
            </w:pPr>
            <w:r>
              <w:rPr>
                <w:sz w:val="20"/>
                <w:szCs w:val="20"/>
              </w:rPr>
              <w:t xml:space="preserve">Baseline</w:t>
            </w:r>
          </w:p>
        </w:tc>
        <w:tc>
          <w:tcPr>
            <w:tcW w:w="2600" w:type="dxa"/>
          </w:tcPr>
          <w:p>
            <w:pPr>
              <w:spacing w:before="0" w:after="0" w:line="252" w:lineRule="auto"/>
            </w:pPr>
            <w:r>
              <w:rPr>
                <w:sz w:val="20"/>
                <w:szCs w:val="20"/>
              </w:rPr>
              <w:t xml:space="preserve">Cannonball, Whale Ram, Lightning</w:t>
            </w:r>
          </w:p>
        </w:tc>
        <w:tc>
          <w:tcPr>
            <w:tcW w:w="1500" w:type="dxa"/>
          </w:tcPr>
          <w:p>
            <w:pPr>
              <w:spacing w:before="0" w:after="0" w:line="252" w:lineRule="auto"/>
            </w:pPr>
            <w:r>
              <w:rPr>
                <w:sz w:val="20"/>
                <w:szCs w:val="20"/>
              </w:rPr>
              <w:t xml:space="preserve">2.0</w:t>
            </w:r>
          </w:p>
        </w:tc>
        <w:tc>
          <w:tcPr>
            <w:tcW w:w="3560" w:type="dxa"/>
          </w:tcPr>
          <w:p>
            <w:pPr>
              <w:spacing w:before="0" w:after="0" w:line="252" w:lineRule="auto"/>
            </w:pPr>
            <w:r>
              <w:rPr>
                <w:sz w:val="20"/>
                <w:szCs w:val="20"/>
              </w:rPr>
              <w:t xml:space="preserve">Nothing, these are the reference cards</w:t>
            </w:r>
          </w:p>
        </w:tc>
      </w:tr>
      <w:tr>
        <w:trPr>
          <w:cantSplit/>
        </w:trPr>
        <w:tc>
          <w:tcPr>
            <w:tcW w:w="1700" w:type="dxa"/>
          </w:tcPr>
          <w:p>
            <w:pPr>
              <w:spacing w:before="0" w:after="0" w:line="252" w:lineRule="auto"/>
            </w:pPr>
            <w:r>
              <w:rPr>
                <w:sz w:val="20"/>
                <w:szCs w:val="20"/>
              </w:rPr>
              <w:t xml:space="preserve">Utility weapons</w:t>
            </w:r>
          </w:p>
        </w:tc>
        <w:tc>
          <w:tcPr>
            <w:tcW w:w="2600" w:type="dxa"/>
          </w:tcPr>
          <w:p>
            <w:pPr>
              <w:spacing w:before="0" w:after="0" w:line="252" w:lineRule="auto"/>
            </w:pPr>
            <w:r>
              <w:rPr>
                <w:sz w:val="20"/>
                <w:szCs w:val="20"/>
              </w:rPr>
              <w:t xml:space="preserve">Chain Shot, Tidal Wave</w:t>
            </w:r>
          </w:p>
        </w:tc>
        <w:tc>
          <w:tcPr>
            <w:tcW w:w="1500" w:type="dxa"/>
          </w:tcPr>
          <w:p>
            <w:pPr>
              <w:spacing w:before="0" w:after="0" w:line="252" w:lineRule="auto"/>
            </w:pPr>
            <w:r>
              <w:rPr>
                <w:sz w:val="20"/>
                <w:szCs w:val="20"/>
              </w:rPr>
              <w:t xml:space="preserve">1.5</w:t>
            </w:r>
          </w:p>
        </w:tc>
        <w:tc>
          <w:tcPr>
            <w:tcW w:w="3560" w:type="dxa"/>
          </w:tcPr>
          <w:p>
            <w:pPr>
              <w:spacing w:before="0" w:after="0" w:line="252" w:lineRule="auto"/>
            </w:pPr>
            <w:r>
              <w:rPr>
                <w:sz w:val="20"/>
                <w:szCs w:val="20"/>
              </w:rPr>
              <w:t xml:space="preserve">They give up damage for a discard chance or a Gunpowder clear on a chosen ship</w:t>
            </w:r>
          </w:p>
        </w:tc>
      </w:tr>
      <w:tr>
        <w:trPr>
          <w:cantSplit/>
        </w:trPr>
        <w:tc>
          <w:tcPr>
            <w:tcW w:w="1700" w:type="dxa"/>
          </w:tcPr>
          <w:p>
            <w:pPr>
              <w:spacing w:before="0" w:after="0" w:line="252" w:lineRule="auto"/>
            </w:pPr>
            <w:r>
              <w:rPr>
                <w:sz w:val="20"/>
                <w:szCs w:val="20"/>
              </w:rPr>
              <w:t xml:space="preserve">Damage over time</w:t>
            </w:r>
          </w:p>
        </w:tc>
        <w:tc>
          <w:tcPr>
            <w:tcW w:w="2600" w:type="dxa"/>
          </w:tcPr>
          <w:p>
            <w:pPr>
              <w:spacing w:before="0" w:after="0" w:line="252" w:lineRule="auto"/>
            </w:pPr>
            <w:r>
              <w:rPr>
                <w:sz w:val="20"/>
                <w:szCs w:val="20"/>
              </w:rPr>
              <w:t xml:space="preserve">Hail Storm, Whirlpool</w:t>
            </w:r>
          </w:p>
        </w:tc>
        <w:tc>
          <w:tcPr>
            <w:tcW w:w="1500" w:type="dxa"/>
          </w:tcPr>
          <w:p>
            <w:pPr>
              <w:spacing w:before="0" w:after="0" w:line="252" w:lineRule="auto"/>
            </w:pPr>
            <w:r>
              <w:rPr>
                <w:sz w:val="20"/>
                <w:szCs w:val="20"/>
              </w:rPr>
              <w:t xml:space="preserve">3.0</w:t>
            </w:r>
          </w:p>
        </w:tc>
        <w:tc>
          <w:tcPr>
            <w:tcW w:w="3560" w:type="dxa"/>
          </w:tcPr>
          <w:p>
            <w:pPr>
              <w:spacing w:before="0" w:after="0" w:line="252" w:lineRule="auto"/>
            </w:pPr>
            <w:r>
              <w:rPr>
                <w:sz w:val="20"/>
                <w:szCs w:val="20"/>
              </w:rPr>
              <w:t xml:space="preserve">Time. The damage arrives over 3 rounds and is lost if the battle ends first</w:t>
            </w:r>
          </w:p>
        </w:tc>
      </w:tr>
      <w:tr>
        <w:trPr>
          <w:cantSplit/>
        </w:trPr>
        <w:tc>
          <w:tcPr>
            <w:tcW w:w="1700" w:type="dxa"/>
          </w:tcPr>
          <w:p>
            <w:pPr>
              <w:spacing w:before="0" w:after="0" w:line="252" w:lineRule="auto"/>
            </w:pPr>
            <w:r>
              <w:rPr>
                <w:sz w:val="20"/>
                <w:szCs w:val="20"/>
              </w:rPr>
              <w:t xml:space="preserve">Gunpowder combo</w:t>
            </w:r>
          </w:p>
        </w:tc>
        <w:tc>
          <w:tcPr>
            <w:tcW w:w="2600" w:type="dxa"/>
          </w:tcPr>
          <w:p>
            <w:pPr>
              <w:spacing w:before="0" w:after="0" w:line="252" w:lineRule="auto"/>
            </w:pPr>
            <w:r>
              <w:rPr>
                <w:sz w:val="20"/>
                <w:szCs w:val="20"/>
              </w:rPr>
              <w:t xml:space="preserve">Gunpowder Barrel, Torch</w:t>
            </w:r>
          </w:p>
        </w:tc>
        <w:tc>
          <w:tcPr>
            <w:tcW w:w="1500" w:type="dxa"/>
          </w:tcPr>
          <w:p>
            <w:pPr>
              <w:spacing w:before="0" w:after="0" w:line="252" w:lineRule="auto"/>
            </w:pPr>
            <w:r>
              <w:rPr>
                <w:sz w:val="20"/>
                <w:szCs w:val="20"/>
              </w:rPr>
              <w:t xml:space="preserve">2.3 to 2.7</w:t>
            </w:r>
          </w:p>
        </w:tc>
        <w:tc>
          <w:tcPr>
            <w:tcW w:w="3560" w:type="dxa"/>
          </w:tcPr>
          <w:p>
            <w:pPr>
              <w:spacing w:before="0" w:after="0" w:line="252" w:lineRule="auto"/>
            </w:pPr>
            <w:r>
              <w:rPr>
                <w:sz w:val="20"/>
                <w:szCs w:val="20"/>
              </w:rPr>
              <w:t xml:space="preserve">Setup. It takes at least two cards and two turns, and the stack is lost on a turn without an attack</w:t>
            </w:r>
          </w:p>
        </w:tc>
      </w:tr>
      <w:tr>
        <w:trPr>
          <w:cantSplit/>
        </w:trPr>
        <w:tc>
          <w:tcPr>
            <w:tcW w:w="1700" w:type="dxa"/>
          </w:tcPr>
          <w:p>
            <w:pPr>
              <w:spacing w:before="0" w:after="0" w:line="252" w:lineRule="auto"/>
            </w:pPr>
            <w:r>
              <w:rPr>
                <w:sz w:val="20"/>
                <w:szCs w:val="20"/>
              </w:rPr>
              <w:t xml:space="preserve">The Kraken</w:t>
            </w:r>
          </w:p>
        </w:tc>
        <w:tc>
          <w:tcPr>
            <w:tcW w:w="2600" w:type="dxa"/>
          </w:tcPr>
          <w:p>
            <w:pPr>
              <w:spacing w:before="0" w:after="0" w:line="252" w:lineRule="auto"/>
            </w:pPr>
            <w:r>
              <w:rPr>
                <w:sz w:val="20"/>
                <w:szCs w:val="20"/>
              </w:rPr>
              <w:t xml:space="preserve">The Kraken</w:t>
            </w:r>
          </w:p>
        </w:tc>
        <w:tc>
          <w:tcPr>
            <w:tcW w:w="1500" w:type="dxa"/>
          </w:tcPr>
          <w:p>
            <w:pPr>
              <w:spacing w:before="0" w:after="0" w:line="252" w:lineRule="auto"/>
            </w:pPr>
            <w:r>
              <w:rPr>
                <w:sz w:val="20"/>
                <w:szCs w:val="20"/>
              </w:rPr>
              <w:t xml:space="preserve">4.0</w:t>
            </w:r>
          </w:p>
        </w:tc>
        <w:tc>
          <w:tcPr>
            <w:tcW w:w="3560" w:type="dxa"/>
          </w:tcPr>
          <w:p>
            <w:pPr>
              <w:spacing w:before="0" w:after="0" w:line="252" w:lineRule="auto"/>
            </w:pPr>
            <w:r>
              <w:rPr>
                <w:sz w:val="20"/>
                <w:szCs w:val="20"/>
              </w:rPr>
              <w:t xml:space="preserve">4 HP, 33% of your coins, 12 storage and a limit of 1 copy</w:t>
            </w:r>
          </w:p>
        </w:tc>
      </w:tr>
      <w:tr>
        <w:trPr>
          <w:cantSplit/>
        </w:trPr>
        <w:tc>
          <w:tcPr>
            <w:tcW w:w="1700" w:type="dxa"/>
          </w:tcPr>
          <w:p>
            <w:pPr>
              <w:spacing w:before="0" w:after="0" w:line="252" w:lineRule="auto"/>
            </w:pPr>
            <w:r>
              <w:rPr>
                <w:sz w:val="20"/>
                <w:szCs w:val="20"/>
              </w:rPr>
              <w:t xml:space="preserve">Filler</w:t>
            </w:r>
          </w:p>
        </w:tc>
        <w:tc>
          <w:tcPr>
            <w:tcW w:w="2600" w:type="dxa"/>
          </w:tcPr>
          <w:p>
            <w:pPr>
              <w:spacing w:before="0" w:after="0" w:line="252" w:lineRule="auto"/>
            </w:pPr>
            <w:r>
              <w:rPr>
                <w:sz w:val="20"/>
                <w:szCs w:val="20"/>
              </w:rPr>
              <w:t xml:space="preserve">Pistol</w:t>
            </w:r>
          </w:p>
        </w:tc>
        <w:tc>
          <w:tcPr>
            <w:tcW w:w="1500" w:type="dxa"/>
          </w:tcPr>
          <w:p>
            <w:pPr>
              <w:spacing w:before="0" w:after="0" w:line="252" w:lineRule="auto"/>
            </w:pPr>
            <w:r>
              <w:rPr>
                <w:sz w:val="20"/>
                <w:szCs w:val="20"/>
              </w:rPr>
              <w:t xml:space="preserve">Free</w:t>
            </w:r>
          </w:p>
        </w:tc>
        <w:tc>
          <w:tcPr>
            <w:tcW w:w="3560" w:type="dxa"/>
          </w:tcPr>
          <w:p>
            <w:pPr>
              <w:spacing w:before="0" w:after="0" w:line="252" w:lineRule="auto"/>
            </w:pPr>
            <w:r>
              <w:rPr>
                <w:sz w:val="20"/>
                <w:szCs w:val="20"/>
              </w:rPr>
              <w:t xml:space="preserve">1 damage for 0 mana, a way to use a turn's leftover mana</w:t>
            </w:r>
          </w:p>
        </w:tc>
      </w:tr>
    </w:tbl>
    <w:p>
      <w:pPr>
        <w:spacing w:after="60"/>
      </w:pPr>
    </w:p>
    <w:p>
      <w:pPr/>
      <w:r>
        <w:t xml:space="preserve">The Gunpowder combo also has a built in curve. One stack ignites for 8 damage from 3 mana (2.67 per mana), and every extra stack adds 2 damage for 1 mana. The first stack pays for the risk of the setup, and the extra stacks reward committing to the plan.</w:t>
      </w:r>
    </w:p>
    <w:p>
      <w:pPr>
        <w:pStyle w:val="Heading1"/>
      </w:pPr>
      <w:r>
        <w:t xml:space="preserve">Storage Cost</w:t>
      </w:r>
    </w:p>
    <w:p>
      <w:pPr/>
      <w:r>
        <w:t xml:space="preserve">Storage is the deck building cost. For most cards, storage is equal to the mana cost, give or take one. Storage goes up where a card has power that its mana cost doesn't capture:</w:t>
      </w:r>
    </w:p>
    <w:p>
      <w:pPr>
        <w:pStyle w:val="ListParagraph"/>
        <w:numPr>
          <w:ilvl w:val="0"/>
          <w:numId w:val="1"/>
        </w:numPr>
        <w:spacing w:after="80"/>
      </w:pPr>
      <w:r>
        <w:rPr>
          <w:b/>
          <w:bCs/>
        </w:rPr>
        <w:t xml:space="preserve">Reward cards:</w:t>
      </w:r>
      <w:r>
        <w:t xml:space="preserve"> Lightning (6), Whirlpool (5), Siren Song (4), Essence Plunder (6) and The Kraken (12) carry a storage premium, so earning them is only the first step and fitting them into the deck is the second.</w:t>
      </w:r>
    </w:p>
    <w:p>
      <w:pPr>
        <w:pStyle w:val="ListParagraph"/>
        <w:numPr>
          <w:ilvl w:val="0"/>
          <w:numId w:val="1"/>
        </w:numPr>
        <w:spacing w:after="80"/>
      </w:pPr>
      <w:r>
        <w:rPr>
          <w:b/>
          <w:bCs/>
        </w:rPr>
        <w:t xml:space="preserve">Free cards:</w:t>
      </w:r>
      <w:r>
        <w:t xml:space="preserve"> Essence Plunder costs no mana, so its whole cost moves to HP and storage.</w:t>
      </w:r>
    </w:p>
    <w:p>
      <w:pPr>
        <w:pStyle w:val="ListParagraph"/>
        <w:numPr>
          <w:ilvl w:val="0"/>
          <w:numId w:val="1"/>
        </w:numPr>
        <w:spacing w:after="80"/>
      </w:pPr>
      <w:r>
        <w:rPr>
          <w:b/>
          <w:bCs/>
        </w:rPr>
        <w:t xml:space="preserve">Reactions:</w:t>
      </w:r>
      <w:r>
        <w:t xml:space="preserve"> Dead Man's Turn (8) and Counter Gale (7) never cost mana, so storage is their main price, together with the hand slot a charge takes up.</w:t>
      </w:r>
    </w:p>
    <w:p>
      <w:pPr>
        <w:pStyle w:val="ListParagraph"/>
        <w:numPr>
          <w:ilvl w:val="0"/>
          <w:numId w:val="1"/>
        </w:numPr>
        <w:spacing w:after="80"/>
      </w:pPr>
      <w:r>
        <w:rPr>
          <w:b/>
          <w:bCs/>
        </w:rPr>
        <w:t xml:space="preserve">Value cards:</w:t>
      </w:r>
      <w:r>
        <w:t xml:space="preserve"> Treasure Chest (5 storage for 2 mana) pays storage for its coins and extra draws.</w:t>
      </w:r>
    </w:p>
    <w:p>
      <w:pPr>
        <w:pStyle w:val="Heading1"/>
      </w:pPr>
      <w:r>
        <w:t xml:space="preserve">Captains and the Difficulty Curve</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800"/>
        <w:gridCol w:w="1200"/>
        <w:gridCol w:w="700"/>
        <w:gridCol w:w="800"/>
        <w:gridCol w:w="800"/>
        <w:gridCol w:w="1300"/>
        <w:gridCol w:w="1160"/>
        <w:gridCol w:w="1300"/>
        <w:gridCol w:w="1300"/>
      </w:tblGrid>
      <w:tr>
        <w:trPr>
          <w:tblHeader/>
          <w:cantSplit/>
        </w:trPr>
        <w:tc>
          <w:tcPr>
            <w:tcW w:w="800" w:type="dxa"/>
            <w:shd w:val="clear" w:color="auto" w:fill="DCE6EA"/>
          </w:tcPr>
          <w:p>
            <w:pPr>
              <w:spacing w:before="0" w:after="0" w:line="252" w:lineRule="auto"/>
            </w:pPr>
            <w:r>
              <w:rPr>
                <w:b/>
                <w:bCs/>
                <w:sz w:val="20"/>
                <w:szCs w:val="20"/>
              </w:rPr>
              <w:t xml:space="preserve">Level</w:t>
            </w:r>
          </w:p>
        </w:tc>
        <w:tc>
          <w:tcPr>
            <w:tcW w:w="1200" w:type="dxa"/>
            <w:shd w:val="clear" w:color="auto" w:fill="DCE6EA"/>
          </w:tcPr>
          <w:p>
            <w:pPr>
              <w:spacing w:before="0" w:after="0" w:line="252" w:lineRule="auto"/>
            </w:pPr>
            <w:r>
              <w:rPr>
                <w:b/>
                <w:bCs/>
                <w:sz w:val="20"/>
                <w:szCs w:val="20"/>
              </w:rPr>
              <w:t xml:space="preserve">Captain</w:t>
            </w:r>
          </w:p>
        </w:tc>
        <w:tc>
          <w:tcPr>
            <w:tcW w:w="700" w:type="dxa"/>
            <w:shd w:val="clear" w:color="auto" w:fill="DCE6EA"/>
          </w:tcPr>
          <w:p>
            <w:pPr>
              <w:spacing w:before="0" w:after="0" w:line="252" w:lineRule="auto"/>
            </w:pPr>
            <w:r>
              <w:rPr>
                <w:b/>
                <w:bCs/>
                <w:sz w:val="20"/>
                <w:szCs w:val="20"/>
              </w:rPr>
              <w:t xml:space="preserve">HP</w:t>
            </w:r>
          </w:p>
        </w:tc>
        <w:tc>
          <w:tcPr>
            <w:tcW w:w="800" w:type="dxa"/>
            <w:shd w:val="clear" w:color="auto" w:fill="DCE6EA"/>
          </w:tcPr>
          <w:p>
            <w:pPr>
              <w:spacing w:before="0" w:after="0" w:line="252" w:lineRule="auto"/>
            </w:pPr>
            <w:r>
              <w:rPr>
                <w:b/>
                <w:bCs/>
                <w:sz w:val="20"/>
                <w:szCs w:val="20"/>
              </w:rPr>
              <w:t xml:space="preserve">Mana</w:t>
            </w:r>
          </w:p>
        </w:tc>
        <w:tc>
          <w:tcPr>
            <w:tcW w:w="800" w:type="dxa"/>
            <w:shd w:val="clear" w:color="auto" w:fill="DCE6EA"/>
          </w:tcPr>
          <w:p>
            <w:pPr>
              <w:spacing w:before="0" w:after="0" w:line="252" w:lineRule="auto"/>
            </w:pPr>
            <w:r>
              <w:rPr>
                <w:b/>
                <w:bCs/>
                <w:sz w:val="20"/>
                <w:szCs w:val="20"/>
              </w:rPr>
              <w:t xml:space="preserve">Deck</w:t>
            </w:r>
          </w:p>
        </w:tc>
        <w:tc>
          <w:tcPr>
            <w:tcW w:w="1300" w:type="dxa"/>
            <w:shd w:val="clear" w:color="auto" w:fill="DCE6EA"/>
          </w:tcPr>
          <w:p>
            <w:pPr>
              <w:spacing w:before="0" w:after="0" w:line="252" w:lineRule="auto"/>
            </w:pPr>
            <w:r>
              <w:rPr>
                <w:b/>
                <w:bCs/>
                <w:sz w:val="20"/>
                <w:szCs w:val="20"/>
              </w:rPr>
              <w:t xml:space="preserve">Deck Damage</w:t>
            </w:r>
          </w:p>
        </w:tc>
        <w:tc>
          <w:tcPr>
            <w:tcW w:w="1160" w:type="dxa"/>
            <w:shd w:val="clear" w:color="auto" w:fill="DCE6EA"/>
          </w:tcPr>
          <w:p>
            <w:pPr>
              <w:spacing w:before="0" w:after="0" w:line="252" w:lineRule="auto"/>
            </w:pPr>
            <w:r>
              <w:rPr>
                <w:b/>
                <w:bCs/>
                <w:sz w:val="20"/>
                <w:szCs w:val="20"/>
              </w:rPr>
              <w:t xml:space="preserve">Avg Mana</w:t>
            </w:r>
          </w:p>
        </w:tc>
        <w:tc>
          <w:tcPr>
            <w:tcW w:w="1300" w:type="dxa"/>
            <w:shd w:val="clear" w:color="auto" w:fill="DCE6EA"/>
          </w:tcPr>
          <w:p>
            <w:pPr>
              <w:spacing w:before="0" w:after="0" w:line="252" w:lineRule="auto"/>
            </w:pPr>
            <w:r>
              <w:rPr>
                <w:b/>
                <w:bCs/>
                <w:sz w:val="20"/>
                <w:szCs w:val="20"/>
              </w:rPr>
              <w:t xml:space="preserve">Block Chance</w:t>
            </w:r>
          </w:p>
        </w:tc>
        <w:tc>
          <w:tcPr>
            <w:tcW w:w="1300" w:type="dxa"/>
            <w:shd w:val="clear" w:color="auto" w:fill="DCE6EA"/>
          </w:tcPr>
          <w:p>
            <w:pPr>
              <w:spacing w:before="0" w:after="0" w:line="252" w:lineRule="auto"/>
            </w:pPr>
            <w:r>
              <w:rPr>
                <w:b/>
                <w:bCs/>
                <w:sz w:val="20"/>
                <w:szCs w:val="20"/>
              </w:rPr>
              <w:t xml:space="preserve">Reflect Chance</w:t>
            </w:r>
          </w:p>
        </w:tc>
      </w:tr>
      <w:tr>
        <w:trPr>
          <w:cantSplit/>
        </w:trPr>
        <w:tc>
          <w:tcPr>
            <w:tcW w:w="8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Rumboat</w:t>
            </w:r>
          </w:p>
        </w:tc>
        <w:tc>
          <w:tcPr>
            <w:tcW w:w="700" w:type="dxa"/>
          </w:tcPr>
          <w:p>
            <w:pPr>
              <w:spacing w:before="0" w:after="0" w:line="252" w:lineRule="auto"/>
            </w:pPr>
            <w:r>
              <w:rPr>
                <w:sz w:val="20"/>
                <w:szCs w:val="20"/>
              </w:rPr>
              <w:t xml:space="preserve">40</w:t>
            </w:r>
          </w:p>
        </w:tc>
        <w:tc>
          <w:tcPr>
            <w:tcW w:w="800" w:type="dxa"/>
          </w:tcPr>
          <w:p>
            <w:pPr>
              <w:spacing w:before="0" w:after="0" w:line="252" w:lineRule="auto"/>
            </w:pPr>
            <w:r>
              <w:rPr>
                <w:sz w:val="20"/>
                <w:szCs w:val="20"/>
              </w:rPr>
              <w:t xml:space="preserve">4</w:t>
            </w:r>
          </w:p>
        </w:tc>
        <w:tc>
          <w:tcPr>
            <w:tcW w:w="800" w:type="dxa"/>
          </w:tcPr>
          <w:p>
            <w:pPr>
              <w:spacing w:before="0" w:after="0" w:line="252" w:lineRule="auto"/>
            </w:pPr>
            <w:r>
              <w:rPr>
                <w:sz w:val="20"/>
                <w:szCs w:val="20"/>
              </w:rPr>
              <w:t xml:space="preserve">30</w:t>
            </w:r>
          </w:p>
        </w:tc>
        <w:tc>
          <w:tcPr>
            <w:tcW w:w="1300" w:type="dxa"/>
          </w:tcPr>
          <w:p>
            <w:pPr>
              <w:spacing w:before="0" w:after="0" w:line="252" w:lineRule="auto"/>
            </w:pPr>
            <w:r>
              <w:rPr>
                <w:sz w:val="20"/>
                <w:szCs w:val="20"/>
              </w:rPr>
              <w:t xml:space="preserve">77</w:t>
            </w:r>
          </w:p>
        </w:tc>
        <w:tc>
          <w:tcPr>
            <w:tcW w:w="1160" w:type="dxa"/>
          </w:tcPr>
          <w:p>
            <w:pPr>
              <w:spacing w:before="0" w:after="0" w:line="252" w:lineRule="auto"/>
            </w:pPr>
            <w:r>
              <w:rPr>
                <w:sz w:val="20"/>
                <w:szCs w:val="20"/>
              </w:rPr>
              <w:t xml:space="preserve">1.83</w:t>
            </w:r>
          </w:p>
        </w:tc>
        <w:tc>
          <w:tcPr>
            <w:tcW w:w="1300" w:type="dxa"/>
          </w:tcPr>
          <w:p>
            <w:pPr>
              <w:spacing w:before="0" w:after="0" w:line="252" w:lineRule="auto"/>
            </w:pPr>
            <w:r>
              <w:rPr>
                <w:sz w:val="20"/>
                <w:szCs w:val="20"/>
              </w:rPr>
              <w:t xml:space="preserve">10%</w:t>
            </w:r>
          </w:p>
        </w:tc>
        <w:tc>
          <w:tcPr>
            <w:tcW w:w="1300" w:type="dxa"/>
          </w:tcPr>
          <w:p>
            <w:pPr>
              <w:spacing w:before="0" w:after="0" w:line="252" w:lineRule="auto"/>
            </w:pPr>
            <w:r>
              <w:rPr>
                <w:sz w:val="20"/>
                <w:szCs w:val="20"/>
              </w:rPr>
              <w:t xml:space="preserve">0%</w:t>
            </w:r>
          </w:p>
        </w:tc>
      </w:tr>
      <w:tr>
        <w:trPr>
          <w:cantSplit/>
        </w:trPr>
        <w:tc>
          <w:tcPr>
            <w:tcW w:w="800" w:type="dxa"/>
          </w:tcPr>
          <w:p>
            <w:pPr>
              <w:spacing w:before="0" w:after="0" w:line="252" w:lineRule="auto"/>
            </w:pPr>
            <w:r>
              <w:rPr>
                <w:sz w:val="20"/>
                <w:szCs w:val="20"/>
              </w:rPr>
              <w:t xml:space="preserve">2</w:t>
            </w:r>
          </w:p>
        </w:tc>
        <w:tc>
          <w:tcPr>
            <w:tcW w:w="1200" w:type="dxa"/>
          </w:tcPr>
          <w:p>
            <w:pPr>
              <w:spacing w:before="0" w:after="0" w:line="252" w:lineRule="auto"/>
            </w:pPr>
            <w:r>
              <w:rPr>
                <w:sz w:val="20"/>
                <w:szCs w:val="20"/>
              </w:rPr>
              <w:t xml:space="preserve">Loreley</w:t>
            </w:r>
          </w:p>
        </w:tc>
        <w:tc>
          <w:tcPr>
            <w:tcW w:w="700" w:type="dxa"/>
          </w:tcPr>
          <w:p>
            <w:pPr>
              <w:spacing w:before="0" w:after="0" w:line="252" w:lineRule="auto"/>
            </w:pPr>
            <w:r>
              <w:rPr>
                <w:sz w:val="20"/>
                <w:szCs w:val="20"/>
              </w:rPr>
              <w:t xml:space="preserve">50</w:t>
            </w:r>
          </w:p>
        </w:tc>
        <w:tc>
          <w:tcPr>
            <w:tcW w:w="800" w:type="dxa"/>
          </w:tcPr>
          <w:p>
            <w:pPr>
              <w:spacing w:before="0" w:after="0" w:line="252" w:lineRule="auto"/>
            </w:pPr>
            <w:r>
              <w:rPr>
                <w:sz w:val="20"/>
                <w:szCs w:val="20"/>
              </w:rPr>
              <w:t xml:space="preserve">4</w:t>
            </w:r>
          </w:p>
        </w:tc>
        <w:tc>
          <w:tcPr>
            <w:tcW w:w="800" w:type="dxa"/>
          </w:tcPr>
          <w:p>
            <w:pPr>
              <w:spacing w:before="0" w:after="0" w:line="252" w:lineRule="auto"/>
            </w:pPr>
            <w:r>
              <w:rPr>
                <w:sz w:val="20"/>
                <w:szCs w:val="20"/>
              </w:rPr>
              <w:t xml:space="preserve">33</w:t>
            </w:r>
          </w:p>
        </w:tc>
        <w:tc>
          <w:tcPr>
            <w:tcW w:w="1300" w:type="dxa"/>
          </w:tcPr>
          <w:p>
            <w:pPr>
              <w:spacing w:before="0" w:after="0" w:line="252" w:lineRule="auto"/>
            </w:pPr>
            <w:r>
              <w:rPr>
                <w:sz w:val="20"/>
                <w:szCs w:val="20"/>
              </w:rPr>
              <w:t xml:space="preserve">105</w:t>
            </w:r>
          </w:p>
        </w:tc>
        <w:tc>
          <w:tcPr>
            <w:tcW w:w="1160" w:type="dxa"/>
          </w:tcPr>
          <w:p>
            <w:pPr>
              <w:spacing w:before="0" w:after="0" w:line="252" w:lineRule="auto"/>
            </w:pPr>
            <w:r>
              <w:rPr>
                <w:sz w:val="20"/>
                <w:szCs w:val="20"/>
              </w:rPr>
              <w:t xml:space="preserve">2.24</w:t>
            </w:r>
          </w:p>
        </w:tc>
        <w:tc>
          <w:tcPr>
            <w:tcW w:w="1300" w:type="dxa"/>
          </w:tcPr>
          <w:p>
            <w:pPr>
              <w:spacing w:before="0" w:after="0" w:line="252" w:lineRule="auto"/>
            </w:pPr>
            <w:r>
              <w:rPr>
                <w:sz w:val="20"/>
                <w:szCs w:val="20"/>
              </w:rPr>
              <w:t xml:space="preserve">75%</w:t>
            </w:r>
          </w:p>
        </w:tc>
        <w:tc>
          <w:tcPr>
            <w:tcW w:w="1300" w:type="dxa"/>
          </w:tcPr>
          <w:p>
            <w:pPr>
              <w:spacing w:before="0" w:after="0" w:line="252" w:lineRule="auto"/>
            </w:pPr>
            <w:r>
              <w:rPr>
                <w:sz w:val="20"/>
                <w:szCs w:val="20"/>
              </w:rPr>
              <w:t xml:space="preserve">60%</w:t>
            </w:r>
          </w:p>
        </w:tc>
      </w:tr>
      <w:tr>
        <w:trPr>
          <w:cantSplit/>
        </w:trPr>
        <w:tc>
          <w:tcPr>
            <w:tcW w:w="800" w:type="dxa"/>
          </w:tcPr>
          <w:p>
            <w:pPr>
              <w:spacing w:before="0" w:after="0" w:line="252" w:lineRule="auto"/>
            </w:pPr>
            <w:r>
              <w:rPr>
                <w:sz w:val="20"/>
                <w:szCs w:val="20"/>
              </w:rPr>
              <w:t xml:space="preserve">3</w:t>
            </w:r>
          </w:p>
        </w:tc>
        <w:tc>
          <w:tcPr>
            <w:tcW w:w="1200" w:type="dxa"/>
          </w:tcPr>
          <w:p>
            <w:pPr>
              <w:spacing w:before="0" w:after="0" w:line="252" w:lineRule="auto"/>
            </w:pPr>
            <w:r>
              <w:rPr>
                <w:sz w:val="20"/>
                <w:szCs w:val="20"/>
              </w:rPr>
              <w:t xml:space="preserve">Nurgle</w:t>
            </w:r>
          </w:p>
        </w:tc>
        <w:tc>
          <w:tcPr>
            <w:tcW w:w="700" w:type="dxa"/>
          </w:tcPr>
          <w:p>
            <w:pPr>
              <w:spacing w:before="0" w:after="0" w:line="252" w:lineRule="auto"/>
            </w:pPr>
            <w:r>
              <w:rPr>
                <w:sz w:val="20"/>
                <w:szCs w:val="20"/>
              </w:rPr>
              <w:t xml:space="preserve">60</w:t>
            </w:r>
          </w:p>
        </w:tc>
        <w:tc>
          <w:tcPr>
            <w:tcW w:w="800" w:type="dxa"/>
          </w:tcPr>
          <w:p>
            <w:pPr>
              <w:spacing w:before="0" w:after="0" w:line="252" w:lineRule="auto"/>
            </w:pPr>
            <w:r>
              <w:rPr>
                <w:sz w:val="20"/>
                <w:szCs w:val="20"/>
              </w:rPr>
              <w:t xml:space="preserve">5</w:t>
            </w:r>
          </w:p>
        </w:tc>
        <w:tc>
          <w:tcPr>
            <w:tcW w:w="800" w:type="dxa"/>
          </w:tcPr>
          <w:p>
            <w:pPr>
              <w:spacing w:before="0" w:after="0" w:line="252" w:lineRule="auto"/>
            </w:pPr>
            <w:r>
              <w:rPr>
                <w:sz w:val="20"/>
                <w:szCs w:val="20"/>
              </w:rPr>
              <w:t xml:space="preserve">30</w:t>
            </w:r>
          </w:p>
        </w:tc>
        <w:tc>
          <w:tcPr>
            <w:tcW w:w="1300" w:type="dxa"/>
          </w:tcPr>
          <w:p>
            <w:pPr>
              <w:spacing w:before="0" w:after="0" w:line="252" w:lineRule="auto"/>
            </w:pPr>
            <w:r>
              <w:rPr>
                <w:sz w:val="20"/>
                <w:szCs w:val="20"/>
              </w:rPr>
              <w:t xml:space="preserve">128</w:t>
            </w:r>
          </w:p>
        </w:tc>
        <w:tc>
          <w:tcPr>
            <w:tcW w:w="1160" w:type="dxa"/>
          </w:tcPr>
          <w:p>
            <w:pPr>
              <w:spacing w:before="0" w:after="0" w:line="252" w:lineRule="auto"/>
            </w:pPr>
            <w:r>
              <w:rPr>
                <w:sz w:val="20"/>
                <w:szCs w:val="20"/>
              </w:rPr>
              <w:t xml:space="preserve">2.07</w:t>
            </w:r>
          </w:p>
        </w:tc>
        <w:tc>
          <w:tcPr>
            <w:tcW w:w="1300" w:type="dxa"/>
          </w:tcPr>
          <w:p>
            <w:pPr>
              <w:spacing w:before="0" w:after="0" w:line="252" w:lineRule="auto"/>
            </w:pPr>
            <w:r>
              <w:rPr>
                <w:sz w:val="20"/>
                <w:szCs w:val="20"/>
              </w:rPr>
              <w:t xml:space="preserve">15%</w:t>
            </w:r>
          </w:p>
        </w:tc>
        <w:tc>
          <w:tcPr>
            <w:tcW w:w="1300" w:type="dxa"/>
          </w:tcPr>
          <w:p>
            <w:pPr>
              <w:spacing w:before="0" w:after="0" w:line="252" w:lineRule="auto"/>
            </w:pPr>
            <w:r>
              <w:rPr>
                <w:sz w:val="20"/>
                <w:szCs w:val="20"/>
              </w:rPr>
              <w:t xml:space="preserve">65%</w:t>
            </w:r>
          </w:p>
        </w:tc>
      </w:tr>
    </w:tbl>
    <w:p>
      <w:pPr>
        <w:spacing w:after="60"/>
      </w:pPr>
    </w:p>
    <w:p>
      <w:pPr/>
      <w:r>
        <w:t xml:space="preserve">Deck Damage counts every damaging card once, without Gunpowder combos. Block and Reflect Chance are the odds the captain uses Dead Man's Turn or Counter Gale when it holds a charge. HP climbs by 10 per level and deck damage climbs from 77 to 105 to 128, so every captain hits harder and lasts longer than the one before.</w:t>
      </w:r>
    </w:p>
    <w:p>
      <w:pPr/>
      <w:r>
        <w:t xml:space="preserve">The player's starter deck holds about 55 damage, plus about 18 more from two Gunpowder ignitions, for roughly 73 in total. That is a comfortable margin against Rumboat's 40 HP and a workable one against Loreley's 50, especially with Lightning from the first win. Against Nurgle's 60 HP, two Rums and a 65% reflect chance, the starter deck alone is not enough by design. Reward cards and upgrades are what close the gap.</w:t>
      </w:r>
    </w:p>
    <w:p>
      <w:pPr>
        <w:pStyle w:val="Heading1"/>
      </w:pPr>
      <w:r>
        <w:t xml:space="preserve">Coin Economy</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800"/>
        <w:gridCol w:w="1600"/>
        <w:gridCol w:w="1740"/>
        <w:gridCol w:w="1740"/>
        <w:gridCol w:w="1740"/>
        <w:gridCol w:w="1740"/>
      </w:tblGrid>
      <w:tr>
        <w:trPr>
          <w:tblHeader/>
          <w:cantSplit/>
        </w:trPr>
        <w:tc>
          <w:tcPr>
            <w:tcW w:w="800" w:type="dxa"/>
            <w:shd w:val="clear" w:color="auto" w:fill="DCE6EA"/>
          </w:tcPr>
          <w:p>
            <w:pPr>
              <w:spacing w:before="0" w:after="0" w:line="252" w:lineRule="auto"/>
            </w:pPr>
            <w:r>
              <w:rPr>
                <w:b/>
                <w:bCs/>
                <w:sz w:val="20"/>
                <w:szCs w:val="20"/>
              </w:rPr>
              <w:t xml:space="preserve">Level</w:t>
            </w:r>
          </w:p>
        </w:tc>
        <w:tc>
          <w:tcPr>
            <w:tcW w:w="1600" w:type="dxa"/>
            <w:shd w:val="clear" w:color="auto" w:fill="DCE6EA"/>
          </w:tcPr>
          <w:p>
            <w:pPr>
              <w:spacing w:before="0" w:after="0" w:line="252" w:lineRule="auto"/>
            </w:pPr>
            <w:r>
              <w:rPr>
                <w:b/>
                <w:bCs/>
                <w:sz w:val="20"/>
                <w:szCs w:val="20"/>
              </w:rPr>
              <w:t xml:space="preserve">Captain</w:t>
            </w:r>
          </w:p>
        </w:tc>
        <w:tc>
          <w:tcPr>
            <w:tcW w:w="1740" w:type="dxa"/>
            <w:shd w:val="clear" w:color="auto" w:fill="DCE6EA"/>
          </w:tcPr>
          <w:p>
            <w:pPr>
              <w:spacing w:before="0" w:after="0" w:line="252" w:lineRule="auto"/>
            </w:pPr>
            <w:r>
              <w:rPr>
                <w:b/>
                <w:bCs/>
                <w:sz w:val="20"/>
                <w:szCs w:val="20"/>
              </w:rPr>
              <w:t xml:space="preserve">Win (High HP)</w:t>
            </w:r>
          </w:p>
        </w:tc>
        <w:tc>
          <w:tcPr>
            <w:tcW w:w="1740" w:type="dxa"/>
            <w:shd w:val="clear" w:color="auto" w:fill="DCE6EA"/>
          </w:tcPr>
          <w:p>
            <w:pPr>
              <w:spacing w:before="0" w:after="0" w:line="252" w:lineRule="auto"/>
            </w:pPr>
            <w:r>
              <w:rPr>
                <w:b/>
                <w:bCs/>
                <w:sz w:val="20"/>
                <w:szCs w:val="20"/>
              </w:rPr>
              <w:t xml:space="preserve">Win (Mid HP)</w:t>
            </w:r>
          </w:p>
        </w:tc>
        <w:tc>
          <w:tcPr>
            <w:tcW w:w="1740" w:type="dxa"/>
            <w:shd w:val="clear" w:color="auto" w:fill="DCE6EA"/>
          </w:tcPr>
          <w:p>
            <w:pPr>
              <w:spacing w:before="0" w:after="0" w:line="252" w:lineRule="auto"/>
            </w:pPr>
            <w:r>
              <w:rPr>
                <w:b/>
                <w:bCs/>
                <w:sz w:val="20"/>
                <w:szCs w:val="20"/>
              </w:rPr>
              <w:t xml:space="preserve">Win (Low HP)</w:t>
            </w:r>
          </w:p>
        </w:tc>
        <w:tc>
          <w:tcPr>
            <w:tcW w:w="1740" w:type="dxa"/>
            <w:shd w:val="clear" w:color="auto" w:fill="DCE6EA"/>
          </w:tcPr>
          <w:p>
            <w:pPr>
              <w:spacing w:before="0" w:after="0" w:line="252" w:lineRule="auto"/>
            </w:pPr>
            <w:r>
              <w:rPr>
                <w:b/>
                <w:bCs/>
                <w:sz w:val="20"/>
                <w:szCs w:val="20"/>
              </w:rPr>
              <w:t xml:space="preserve">Loss (High HP)</w:t>
            </w:r>
          </w:p>
        </w:tc>
      </w:tr>
      <w:tr>
        <w:trPr>
          <w:cantSplit/>
        </w:trPr>
        <w:tc>
          <w:tcPr>
            <w:tcW w:w="800" w:type="dxa"/>
          </w:tcPr>
          <w:p>
            <w:pPr>
              <w:spacing w:before="0" w:after="0" w:line="252" w:lineRule="auto"/>
            </w:pPr>
            <w:r>
              <w:rPr>
                <w:sz w:val="20"/>
                <w:szCs w:val="20"/>
              </w:rPr>
              <w:t xml:space="preserve">1</w:t>
            </w:r>
          </w:p>
        </w:tc>
        <w:tc>
          <w:tcPr>
            <w:tcW w:w="1600" w:type="dxa"/>
          </w:tcPr>
          <w:p>
            <w:pPr>
              <w:spacing w:before="0" w:after="0" w:line="252" w:lineRule="auto"/>
            </w:pPr>
            <w:r>
              <w:rPr>
                <w:sz w:val="20"/>
                <w:szCs w:val="20"/>
              </w:rPr>
              <w:t xml:space="preserve">Rumboat</w:t>
            </w:r>
          </w:p>
        </w:tc>
        <w:tc>
          <w:tcPr>
            <w:tcW w:w="1740" w:type="dxa"/>
          </w:tcPr>
          <w:p>
            <w:pPr>
              <w:spacing w:before="0" w:after="0" w:line="252" w:lineRule="auto"/>
            </w:pPr>
            <w:r>
              <w:rPr>
                <w:sz w:val="20"/>
                <w:szCs w:val="20"/>
              </w:rPr>
              <w:t xml:space="preserve">30</w:t>
            </w:r>
          </w:p>
        </w:tc>
        <w:tc>
          <w:tcPr>
            <w:tcW w:w="1740" w:type="dxa"/>
          </w:tcPr>
          <w:p>
            <w:pPr>
              <w:spacing w:before="0" w:after="0" w:line="252" w:lineRule="auto"/>
            </w:pPr>
            <w:r>
              <w:rPr>
                <w:sz w:val="20"/>
                <w:szCs w:val="20"/>
              </w:rPr>
              <w:t xml:space="preserve">20</w:t>
            </w:r>
          </w:p>
        </w:tc>
        <w:tc>
          <w:tcPr>
            <w:tcW w:w="1740" w:type="dxa"/>
          </w:tcPr>
          <w:p>
            <w:pPr>
              <w:spacing w:before="0" w:after="0" w:line="252" w:lineRule="auto"/>
            </w:pPr>
            <w:r>
              <w:rPr>
                <w:sz w:val="20"/>
                <w:szCs w:val="20"/>
              </w:rPr>
              <w:t xml:space="preserve">10</w:t>
            </w:r>
          </w:p>
        </w:tc>
        <w:tc>
          <w:tcPr>
            <w:tcW w:w="1740" w:type="dxa"/>
          </w:tcPr>
          <w:p>
            <w:pPr>
              <w:spacing w:before="0" w:after="0" w:line="252" w:lineRule="auto"/>
            </w:pPr>
            <w:r>
              <w:rPr>
                <w:sz w:val="20"/>
                <w:szCs w:val="20"/>
              </w:rPr>
              <w:t xml:space="preserve">15</w:t>
            </w:r>
          </w:p>
        </w:tc>
      </w:tr>
      <w:tr>
        <w:trPr>
          <w:cantSplit/>
        </w:trPr>
        <w:tc>
          <w:tcPr>
            <w:tcW w:w="800" w:type="dxa"/>
          </w:tcPr>
          <w:p>
            <w:pPr>
              <w:spacing w:before="0" w:after="0" w:line="252" w:lineRule="auto"/>
            </w:pPr>
            <w:r>
              <w:rPr>
                <w:sz w:val="20"/>
                <w:szCs w:val="20"/>
              </w:rPr>
              <w:t xml:space="preserve">2</w:t>
            </w:r>
          </w:p>
        </w:tc>
        <w:tc>
          <w:tcPr>
            <w:tcW w:w="1600" w:type="dxa"/>
          </w:tcPr>
          <w:p>
            <w:pPr>
              <w:spacing w:before="0" w:after="0" w:line="252" w:lineRule="auto"/>
            </w:pPr>
            <w:r>
              <w:rPr>
                <w:sz w:val="20"/>
                <w:szCs w:val="20"/>
              </w:rPr>
              <w:t xml:space="preserve">Loreley</w:t>
            </w:r>
          </w:p>
        </w:tc>
        <w:tc>
          <w:tcPr>
            <w:tcW w:w="1740" w:type="dxa"/>
          </w:tcPr>
          <w:p>
            <w:pPr>
              <w:spacing w:before="0" w:after="0" w:line="252" w:lineRule="auto"/>
            </w:pPr>
            <w:r>
              <w:rPr>
                <w:sz w:val="20"/>
                <w:szCs w:val="20"/>
              </w:rPr>
              <w:t xml:space="preserve">45</w:t>
            </w:r>
          </w:p>
        </w:tc>
        <w:tc>
          <w:tcPr>
            <w:tcW w:w="1740" w:type="dxa"/>
          </w:tcPr>
          <w:p>
            <w:pPr>
              <w:spacing w:before="0" w:after="0" w:line="252" w:lineRule="auto"/>
            </w:pPr>
            <w:r>
              <w:rPr>
                <w:sz w:val="20"/>
                <w:szCs w:val="20"/>
              </w:rPr>
              <w:t xml:space="preserve">30</w:t>
            </w:r>
          </w:p>
        </w:tc>
        <w:tc>
          <w:tcPr>
            <w:tcW w:w="1740" w:type="dxa"/>
          </w:tcPr>
          <w:p>
            <w:pPr>
              <w:spacing w:before="0" w:after="0" w:line="252" w:lineRule="auto"/>
            </w:pPr>
            <w:r>
              <w:rPr>
                <w:sz w:val="20"/>
                <w:szCs w:val="20"/>
              </w:rPr>
              <w:t xml:space="preserve">15</w:t>
            </w:r>
          </w:p>
        </w:tc>
        <w:tc>
          <w:tcPr>
            <w:tcW w:w="1740" w:type="dxa"/>
          </w:tcPr>
          <w:p>
            <w:pPr>
              <w:spacing w:before="0" w:after="0" w:line="252" w:lineRule="auto"/>
            </w:pPr>
            <w:r>
              <w:rPr>
                <w:sz w:val="20"/>
                <w:szCs w:val="20"/>
              </w:rPr>
              <w:t xml:space="preserve">22</w:t>
            </w:r>
          </w:p>
        </w:tc>
      </w:tr>
      <w:tr>
        <w:trPr>
          <w:cantSplit/>
        </w:trPr>
        <w:tc>
          <w:tcPr>
            <w:tcW w:w="800" w:type="dxa"/>
          </w:tcPr>
          <w:p>
            <w:pPr>
              <w:spacing w:before="0" w:after="0" w:line="252" w:lineRule="auto"/>
            </w:pPr>
            <w:r>
              <w:rPr>
                <w:sz w:val="20"/>
                <w:szCs w:val="20"/>
              </w:rPr>
              <w:t xml:space="preserve">3</w:t>
            </w:r>
          </w:p>
        </w:tc>
        <w:tc>
          <w:tcPr>
            <w:tcW w:w="1600" w:type="dxa"/>
          </w:tcPr>
          <w:p>
            <w:pPr>
              <w:spacing w:before="0" w:after="0" w:line="252" w:lineRule="auto"/>
            </w:pPr>
            <w:r>
              <w:rPr>
                <w:sz w:val="20"/>
                <w:szCs w:val="20"/>
              </w:rPr>
              <w:t xml:space="preserve">Nurgle</w:t>
            </w:r>
          </w:p>
        </w:tc>
        <w:tc>
          <w:tcPr>
            <w:tcW w:w="1740" w:type="dxa"/>
          </w:tcPr>
          <w:p>
            <w:pPr>
              <w:spacing w:before="0" w:after="0" w:line="252" w:lineRule="auto"/>
            </w:pPr>
            <w:r>
              <w:rPr>
                <w:sz w:val="20"/>
                <w:szCs w:val="20"/>
              </w:rPr>
              <w:t xml:space="preserve">60</w:t>
            </w:r>
          </w:p>
        </w:tc>
        <w:tc>
          <w:tcPr>
            <w:tcW w:w="1740" w:type="dxa"/>
          </w:tcPr>
          <w:p>
            <w:pPr>
              <w:spacing w:before="0" w:after="0" w:line="252" w:lineRule="auto"/>
            </w:pPr>
            <w:r>
              <w:rPr>
                <w:sz w:val="20"/>
                <w:szCs w:val="20"/>
              </w:rPr>
              <w:t xml:space="preserve">40</w:t>
            </w:r>
          </w:p>
        </w:tc>
        <w:tc>
          <w:tcPr>
            <w:tcW w:w="1740" w:type="dxa"/>
          </w:tcPr>
          <w:p>
            <w:pPr>
              <w:spacing w:before="0" w:after="0" w:line="252" w:lineRule="auto"/>
            </w:pPr>
            <w:r>
              <w:rPr>
                <w:sz w:val="20"/>
                <w:szCs w:val="20"/>
              </w:rPr>
              <w:t xml:space="preserve">20</w:t>
            </w:r>
          </w:p>
        </w:tc>
        <w:tc>
          <w:tcPr>
            <w:tcW w:w="1740" w:type="dxa"/>
          </w:tcPr>
          <w:p>
            <w:pPr>
              <w:spacing w:before="0" w:after="0" w:line="252" w:lineRule="auto"/>
            </w:pPr>
            <w:r>
              <w:rPr>
                <w:sz w:val="20"/>
                <w:szCs w:val="20"/>
              </w:rPr>
              <w:t xml:space="preserve">30</w:t>
            </w:r>
          </w:p>
        </w:tc>
      </w:tr>
    </w:tbl>
    <w:p>
      <w:pPr>
        <w:spacing w:after="60"/>
      </w:pP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00"/>
        <w:gridCol w:w="1000"/>
        <w:gridCol w:w="1200"/>
        <w:gridCol w:w="1200"/>
        <w:gridCol w:w="2130"/>
        <w:gridCol w:w="2130"/>
      </w:tblGrid>
      <w:tr>
        <w:trPr>
          <w:tblHeader/>
          <w:cantSplit/>
        </w:trPr>
        <w:tc>
          <w:tcPr>
            <w:tcW w:w="1700" w:type="dxa"/>
            <w:shd w:val="clear" w:color="auto" w:fill="DCE6EA"/>
          </w:tcPr>
          <w:p>
            <w:pPr>
              <w:spacing w:before="0" w:after="0" w:line="252" w:lineRule="auto"/>
            </w:pPr>
            <w:r>
              <w:rPr>
                <w:b/>
                <w:bCs/>
                <w:sz w:val="20"/>
                <w:szCs w:val="20"/>
              </w:rPr>
              <w:t xml:space="preserve">Upgrade</w:t>
            </w:r>
          </w:p>
        </w:tc>
        <w:tc>
          <w:tcPr>
            <w:tcW w:w="1000" w:type="dxa"/>
            <w:shd w:val="clear" w:color="auto" w:fill="DCE6EA"/>
          </w:tcPr>
          <w:p>
            <w:pPr>
              <w:spacing w:before="0" w:after="0" w:line="252" w:lineRule="auto"/>
            </w:pPr>
            <w:r>
              <w:rPr>
                <w:b/>
                <w:bCs/>
                <w:sz w:val="20"/>
                <w:szCs w:val="20"/>
              </w:rPr>
              <w:t xml:space="preserve">Level</w:t>
            </w:r>
          </w:p>
        </w:tc>
        <w:tc>
          <w:tcPr>
            <w:tcW w:w="1200" w:type="dxa"/>
            <w:shd w:val="clear" w:color="auto" w:fill="DCE6EA"/>
          </w:tcPr>
          <w:p>
            <w:pPr>
              <w:spacing w:before="0" w:after="0" w:line="252" w:lineRule="auto"/>
            </w:pPr>
            <w:r>
              <w:rPr>
                <w:b/>
                <w:bCs/>
                <w:sz w:val="20"/>
                <w:szCs w:val="20"/>
              </w:rPr>
              <w:t xml:space="preserve">Gain</w:t>
            </w:r>
          </w:p>
        </w:tc>
        <w:tc>
          <w:tcPr>
            <w:tcW w:w="1200" w:type="dxa"/>
            <w:shd w:val="clear" w:color="auto" w:fill="DCE6EA"/>
          </w:tcPr>
          <w:p>
            <w:pPr>
              <w:spacing w:before="0" w:after="0" w:line="252" w:lineRule="auto"/>
            </w:pPr>
            <w:r>
              <w:rPr>
                <w:b/>
                <w:bCs/>
                <w:sz w:val="20"/>
                <w:szCs w:val="20"/>
              </w:rPr>
              <w:t xml:space="preserve">Cost</w:t>
            </w:r>
          </w:p>
        </w:tc>
        <w:tc>
          <w:tcPr>
            <w:tcW w:w="2130" w:type="dxa"/>
            <w:shd w:val="clear" w:color="auto" w:fill="DCE6EA"/>
          </w:tcPr>
          <w:p>
            <w:pPr>
              <w:spacing w:before="0" w:after="0" w:line="252" w:lineRule="auto"/>
            </w:pPr>
            <w:r>
              <w:rPr>
                <w:b/>
                <w:bCs/>
                <w:sz w:val="20"/>
                <w:szCs w:val="20"/>
              </w:rPr>
              <w:t xml:space="preserve">Damage Equivalent</w:t>
            </w:r>
          </w:p>
        </w:tc>
        <w:tc>
          <w:tcPr>
            <w:tcW w:w="2130" w:type="dxa"/>
            <w:shd w:val="clear" w:color="auto" w:fill="DCE6EA"/>
          </w:tcPr>
          <w:p>
            <w:pPr>
              <w:spacing w:before="0" w:after="0" w:line="252" w:lineRule="auto"/>
            </w:pPr>
            <w:r>
              <w:rPr>
                <w:b/>
                <w:bCs/>
                <w:sz w:val="20"/>
                <w:szCs w:val="20"/>
              </w:rPr>
              <w:t xml:space="preserve">Value per 100 Coins</w:t>
            </w:r>
          </w:p>
        </w:tc>
      </w:tr>
      <w:tr>
        <w:trPr>
          <w:cantSplit/>
        </w:trPr>
        <w:tc>
          <w:tcPr>
            <w:tcW w:w="1700" w:type="dxa"/>
          </w:tcPr>
          <w:p>
            <w:pPr>
              <w:spacing w:before="0" w:after="0" w:line="252" w:lineRule="auto"/>
            </w:pPr>
            <w:r>
              <w:rPr>
                <w:sz w:val="20"/>
                <w:szCs w:val="20"/>
              </w:rPr>
              <w:t xml:space="preserve">Health</w:t>
            </w:r>
          </w:p>
        </w:tc>
        <w:tc>
          <w:tcPr>
            <w:tcW w:w="10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+5</w:t>
            </w:r>
          </w:p>
        </w:tc>
        <w:tc>
          <w:tcPr>
            <w:tcW w:w="1200" w:type="dxa"/>
          </w:tcPr>
          <w:p>
            <w:pPr>
              <w:spacing w:before="0" w:after="0" w:line="252" w:lineRule="auto"/>
            </w:pPr>
            <w:r>
              <w:rPr>
                <w:sz w:val="20"/>
                <w:szCs w:val="20"/>
              </w:rPr>
              <w:t xml:space="preserve">25</w:t>
            </w:r>
          </w:p>
        </w:tc>
        <w:tc>
          <w:tcPr>
            <w:tcW w:w="2130" w:type="dxa"/>
          </w:tcPr>
          <w:p>
            <w:pPr>
              <w:spacing w:before="0" w:after="0" w:line="252" w:lineRule="auto"/>
            </w:pPr>
            <w:r>
              <w:rPr>
                <w:sz w:val="20"/>
                <w:szCs w:val="20"/>
              </w:rPr>
              <w:t xml:space="preserve">5</w:t>
            </w:r>
          </w:p>
        </w:tc>
        <w:tc>
          <w:tcPr>
            <w:tcW w:w="2130" w:type="dxa"/>
          </w:tcPr>
          <w:p>
            <w:pPr>
              <w:spacing w:before="0" w:after="0" w:line="252" w:lineRule="auto"/>
            </w:pPr>
            <w:r>
              <w:rPr>
                <w:sz w:val="20"/>
                <w:szCs w:val="20"/>
              </w:rPr>
              <w:t xml:space="preserve">20.0</w:t>
            </w:r>
          </w:p>
        </w:tc>
      </w:tr>
      <w:tr>
        <w:trPr>
          <w:cantSplit/>
        </w:trPr>
        <w:tc>
          <w:tcPr>
            <w:tcW w:w="1700" w:type="dxa"/>
          </w:tcPr>
          <w:p>
            <w:pPr>
              <w:spacing w:before="0" w:after="0" w:line="252" w:lineRule="auto"/>
            </w:pPr>
            <w:r>
              <w:rPr>
                <w:sz w:val="20"/>
                <w:szCs w:val="20"/>
              </w:rPr>
              <w:t xml:space="preserve">Health</w:t>
            </w:r>
          </w:p>
        </w:tc>
        <w:tc>
          <w:tcPr>
            <w:tcW w:w="1000" w:type="dxa"/>
          </w:tcPr>
          <w:p>
            <w:pPr>
              <w:spacing w:before="0" w:after="0" w:line="252" w:lineRule="auto"/>
            </w:pPr>
            <w:r>
              <w:rPr>
                <w:sz w:val="20"/>
                <w:szCs w:val="20"/>
              </w:rPr>
              <w:t xml:space="preserve">2</w:t>
            </w:r>
          </w:p>
        </w:tc>
        <w:tc>
          <w:tcPr>
            <w:tcW w:w="1200" w:type="dxa"/>
          </w:tcPr>
          <w:p>
            <w:pPr>
              <w:spacing w:before="0" w:after="0" w:line="252" w:lineRule="auto"/>
            </w:pPr>
            <w:r>
              <w:rPr>
                <w:sz w:val="20"/>
                <w:szCs w:val="20"/>
              </w:rPr>
              <w:t xml:space="preserve">+8</w:t>
            </w:r>
          </w:p>
        </w:tc>
        <w:tc>
          <w:tcPr>
            <w:tcW w:w="1200" w:type="dxa"/>
          </w:tcPr>
          <w:p>
            <w:pPr>
              <w:spacing w:before="0" w:after="0" w:line="252" w:lineRule="auto"/>
            </w:pPr>
            <w:r>
              <w:rPr>
                <w:sz w:val="20"/>
                <w:szCs w:val="20"/>
              </w:rPr>
              <w:t xml:space="preserve">45</w:t>
            </w:r>
          </w:p>
        </w:tc>
        <w:tc>
          <w:tcPr>
            <w:tcW w:w="2130" w:type="dxa"/>
          </w:tcPr>
          <w:p>
            <w:pPr>
              <w:spacing w:before="0" w:after="0" w:line="252" w:lineRule="auto"/>
            </w:pPr>
            <w:r>
              <w:rPr>
                <w:sz w:val="20"/>
                <w:szCs w:val="20"/>
              </w:rPr>
              <w:t xml:space="preserve">8</w:t>
            </w:r>
          </w:p>
        </w:tc>
        <w:tc>
          <w:tcPr>
            <w:tcW w:w="2130" w:type="dxa"/>
          </w:tcPr>
          <w:p>
            <w:pPr>
              <w:spacing w:before="0" w:after="0" w:line="252" w:lineRule="auto"/>
            </w:pPr>
            <w:r>
              <w:rPr>
                <w:sz w:val="20"/>
                <w:szCs w:val="20"/>
              </w:rPr>
              <w:t xml:space="preserve">17.8</w:t>
            </w:r>
          </w:p>
        </w:tc>
      </w:tr>
      <w:tr>
        <w:trPr>
          <w:cantSplit/>
        </w:trPr>
        <w:tc>
          <w:tcPr>
            <w:tcW w:w="1700" w:type="dxa"/>
          </w:tcPr>
          <w:p>
            <w:pPr>
              <w:spacing w:before="0" w:after="0" w:line="252" w:lineRule="auto"/>
            </w:pPr>
            <w:r>
              <w:rPr>
                <w:sz w:val="20"/>
                <w:szCs w:val="20"/>
              </w:rPr>
              <w:t xml:space="preserve">Health</w:t>
            </w:r>
          </w:p>
        </w:tc>
        <w:tc>
          <w:tcPr>
            <w:tcW w:w="1000" w:type="dxa"/>
          </w:tcPr>
          <w:p>
            <w:pPr>
              <w:spacing w:before="0" w:after="0" w:line="252" w:lineRule="auto"/>
            </w:pPr>
            <w:r>
              <w:rPr>
                <w:sz w:val="20"/>
                <w:szCs w:val="20"/>
              </w:rPr>
              <w:t xml:space="preserve">3</w:t>
            </w:r>
          </w:p>
        </w:tc>
        <w:tc>
          <w:tcPr>
            <w:tcW w:w="1200" w:type="dxa"/>
          </w:tcPr>
          <w:p>
            <w:pPr>
              <w:spacing w:before="0" w:after="0" w:line="252" w:lineRule="auto"/>
            </w:pPr>
            <w:r>
              <w:rPr>
                <w:sz w:val="20"/>
                <w:szCs w:val="20"/>
              </w:rPr>
              <w:t xml:space="preserve">+12</w:t>
            </w:r>
          </w:p>
        </w:tc>
        <w:tc>
          <w:tcPr>
            <w:tcW w:w="1200" w:type="dxa"/>
          </w:tcPr>
          <w:p>
            <w:pPr>
              <w:spacing w:before="0" w:after="0" w:line="252" w:lineRule="auto"/>
            </w:pPr>
            <w:r>
              <w:rPr>
                <w:sz w:val="20"/>
                <w:szCs w:val="20"/>
              </w:rPr>
              <w:t xml:space="preserve">70</w:t>
            </w:r>
          </w:p>
        </w:tc>
        <w:tc>
          <w:tcPr>
            <w:tcW w:w="2130" w:type="dxa"/>
          </w:tcPr>
          <w:p>
            <w:pPr>
              <w:spacing w:before="0" w:after="0" w:line="252" w:lineRule="auto"/>
            </w:pPr>
            <w:r>
              <w:rPr>
                <w:sz w:val="20"/>
                <w:szCs w:val="20"/>
              </w:rPr>
              <w:t xml:space="preserve">12</w:t>
            </w:r>
          </w:p>
        </w:tc>
        <w:tc>
          <w:tcPr>
            <w:tcW w:w="2130" w:type="dxa"/>
          </w:tcPr>
          <w:p>
            <w:pPr>
              <w:spacing w:before="0" w:after="0" w:line="252" w:lineRule="auto"/>
            </w:pPr>
            <w:r>
              <w:rPr>
                <w:sz w:val="20"/>
                <w:szCs w:val="20"/>
              </w:rPr>
              <w:t xml:space="preserve">17.1</w:t>
            </w:r>
          </w:p>
        </w:tc>
      </w:tr>
      <w:tr>
        <w:trPr>
          <w:cantSplit/>
        </w:trPr>
        <w:tc>
          <w:tcPr>
            <w:tcW w:w="1700" w:type="dxa"/>
          </w:tcPr>
          <w:p>
            <w:pPr>
              <w:spacing w:before="0" w:after="0" w:line="252" w:lineRule="auto"/>
            </w:pPr>
            <w:r>
              <w:rPr>
                <w:sz w:val="20"/>
                <w:szCs w:val="20"/>
              </w:rPr>
              <w:t xml:space="preserve">Mana</w:t>
            </w:r>
          </w:p>
        </w:tc>
        <w:tc>
          <w:tcPr>
            <w:tcW w:w="10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45</w:t>
            </w:r>
          </w:p>
        </w:tc>
        <w:tc>
          <w:tcPr>
            <w:tcW w:w="2130" w:type="dxa"/>
          </w:tcPr>
          <w:p>
            <w:pPr>
              <w:spacing w:before="0" w:after="0" w:line="252" w:lineRule="auto"/>
            </w:pPr>
            <w:r>
              <w:rPr>
                <w:sz w:val="20"/>
                <w:szCs w:val="20"/>
              </w:rPr>
              <w:t xml:space="preserve">20</w:t>
            </w:r>
          </w:p>
        </w:tc>
        <w:tc>
          <w:tcPr>
            <w:tcW w:w="2130" w:type="dxa"/>
          </w:tcPr>
          <w:p>
            <w:pPr>
              <w:spacing w:before="0" w:after="0" w:line="252" w:lineRule="auto"/>
            </w:pPr>
            <w:r>
              <w:rPr>
                <w:sz w:val="20"/>
                <w:szCs w:val="20"/>
              </w:rPr>
              <w:t xml:space="preserve">44.4</w:t>
            </w:r>
          </w:p>
        </w:tc>
      </w:tr>
      <w:tr>
        <w:trPr>
          <w:cantSplit/>
        </w:trPr>
        <w:tc>
          <w:tcPr>
            <w:tcW w:w="1700" w:type="dxa"/>
          </w:tcPr>
          <w:p>
            <w:pPr>
              <w:spacing w:before="0" w:after="0" w:line="252" w:lineRule="auto"/>
            </w:pPr>
            <w:r>
              <w:rPr>
                <w:sz w:val="20"/>
                <w:szCs w:val="20"/>
              </w:rPr>
              <w:t xml:space="preserve">Mana</w:t>
            </w:r>
          </w:p>
        </w:tc>
        <w:tc>
          <w:tcPr>
            <w:tcW w:w="1000" w:type="dxa"/>
          </w:tcPr>
          <w:p>
            <w:pPr>
              <w:spacing w:before="0" w:after="0" w:line="252" w:lineRule="auto"/>
            </w:pPr>
            <w:r>
              <w:rPr>
                <w:sz w:val="20"/>
                <w:szCs w:val="20"/>
              </w:rPr>
              <w:t xml:space="preserve">2</w:t>
            </w:r>
          </w:p>
        </w:tc>
        <w:tc>
          <w:tcPr>
            <w:tcW w:w="12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90</w:t>
            </w:r>
          </w:p>
        </w:tc>
        <w:tc>
          <w:tcPr>
            <w:tcW w:w="2130" w:type="dxa"/>
          </w:tcPr>
          <w:p>
            <w:pPr>
              <w:spacing w:before="0" w:after="0" w:line="252" w:lineRule="auto"/>
            </w:pPr>
            <w:r>
              <w:rPr>
                <w:sz w:val="20"/>
                <w:szCs w:val="20"/>
              </w:rPr>
              <w:t xml:space="preserve">20</w:t>
            </w:r>
          </w:p>
        </w:tc>
        <w:tc>
          <w:tcPr>
            <w:tcW w:w="2130" w:type="dxa"/>
          </w:tcPr>
          <w:p>
            <w:pPr>
              <w:spacing w:before="0" w:after="0" w:line="252" w:lineRule="auto"/>
            </w:pPr>
            <w:r>
              <w:rPr>
                <w:sz w:val="20"/>
                <w:szCs w:val="20"/>
              </w:rPr>
              <w:t xml:space="preserve">22.2</w:t>
            </w:r>
          </w:p>
        </w:tc>
      </w:tr>
      <w:tr>
        <w:trPr>
          <w:cantSplit/>
        </w:trPr>
        <w:tc>
          <w:tcPr>
            <w:tcW w:w="1700" w:type="dxa"/>
          </w:tcPr>
          <w:p>
            <w:pPr>
              <w:spacing w:before="0" w:after="0" w:line="252" w:lineRule="auto"/>
            </w:pPr>
            <w:r>
              <w:rPr>
                <w:sz w:val="20"/>
                <w:szCs w:val="20"/>
              </w:rPr>
              <w:t xml:space="preserve">Mana</w:t>
            </w:r>
          </w:p>
        </w:tc>
        <w:tc>
          <w:tcPr>
            <w:tcW w:w="1000" w:type="dxa"/>
          </w:tcPr>
          <w:p>
            <w:pPr>
              <w:spacing w:before="0" w:after="0" w:line="252" w:lineRule="auto"/>
            </w:pPr>
            <w:r>
              <w:rPr>
                <w:sz w:val="20"/>
                <w:szCs w:val="20"/>
              </w:rPr>
              <w:t xml:space="preserve">3</w:t>
            </w:r>
          </w:p>
        </w:tc>
        <w:tc>
          <w:tcPr>
            <w:tcW w:w="12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150</w:t>
            </w:r>
          </w:p>
        </w:tc>
        <w:tc>
          <w:tcPr>
            <w:tcW w:w="2130" w:type="dxa"/>
          </w:tcPr>
          <w:p>
            <w:pPr>
              <w:spacing w:before="0" w:after="0" w:line="252" w:lineRule="auto"/>
            </w:pPr>
            <w:r>
              <w:rPr>
                <w:sz w:val="20"/>
                <w:szCs w:val="20"/>
              </w:rPr>
              <w:t xml:space="preserve">20</w:t>
            </w:r>
          </w:p>
        </w:tc>
        <w:tc>
          <w:tcPr>
            <w:tcW w:w="2130" w:type="dxa"/>
          </w:tcPr>
          <w:p>
            <w:pPr>
              <w:spacing w:before="0" w:after="0" w:line="252" w:lineRule="auto"/>
            </w:pPr>
            <w:r>
              <w:rPr>
                <w:sz w:val="20"/>
                <w:szCs w:val="20"/>
              </w:rPr>
              <w:t xml:space="preserve">13.3</w:t>
            </w:r>
          </w:p>
        </w:tc>
      </w:tr>
      <w:tr>
        <w:trPr>
          <w:cantSplit/>
        </w:trPr>
        <w:tc>
          <w:tcPr>
            <w:tcW w:w="1700" w:type="dxa"/>
          </w:tcPr>
          <w:p>
            <w:pPr>
              <w:spacing w:before="0" w:after="0" w:line="252" w:lineRule="auto"/>
            </w:pPr>
            <w:r>
              <w:rPr>
                <w:sz w:val="20"/>
                <w:szCs w:val="20"/>
              </w:rPr>
              <w:t xml:space="preserve">Storage</w:t>
            </w:r>
          </w:p>
        </w:tc>
        <w:tc>
          <w:tcPr>
            <w:tcW w:w="1000" w:type="dxa"/>
          </w:tcPr>
          <w:p>
            <w:pPr>
              <w:spacing w:before="0" w:after="0" w:line="252" w:lineRule="auto"/>
            </w:pPr>
            <w:r>
              <w:rPr>
                <w:sz w:val="20"/>
                <w:szCs w:val="20"/>
              </w:rPr>
              <w:t xml:space="preserve">1</w:t>
            </w:r>
          </w:p>
        </w:tc>
        <w:tc>
          <w:tcPr>
            <w:tcW w:w="1200" w:type="dxa"/>
          </w:tcPr>
          <w:p>
            <w:pPr>
              <w:spacing w:before="0" w:after="0" w:line="252" w:lineRule="auto"/>
            </w:pPr>
            <w:r>
              <w:rPr>
                <w:sz w:val="20"/>
                <w:szCs w:val="20"/>
              </w:rPr>
              <w:t xml:space="preserve">+20</w:t>
            </w:r>
          </w:p>
        </w:tc>
        <w:tc>
          <w:tcPr>
            <w:tcW w:w="1200" w:type="dxa"/>
          </w:tcPr>
          <w:p>
            <w:pPr>
              <w:spacing w:before="0" w:after="0" w:line="252" w:lineRule="auto"/>
            </w:pPr>
            <w:r>
              <w:rPr>
                <w:sz w:val="20"/>
                <w:szCs w:val="20"/>
              </w:rPr>
              <w:t xml:space="preserve">15</w:t>
            </w:r>
          </w:p>
        </w:tc>
        <w:tc>
          <w:tcPr>
            <w:tcW w:w="2130" w:type="dxa"/>
          </w:tcPr>
          <w:p>
            <w:pPr>
              <w:spacing w:before="0" w:after="0" w:line="252" w:lineRule="auto"/>
            </w:pPr>
            <w:r>
              <w:rPr>
                <w:sz w:val="20"/>
                <w:szCs w:val="20"/>
              </w:rPr>
              <w:t xml:space="preserve">Deck room</w:t>
            </w:r>
          </w:p>
        </w:tc>
        <w:tc>
          <w:tcPr>
            <w:tcW w:w="2130" w:type="dxa"/>
          </w:tcPr>
          <w:p>
            <w:pPr>
              <w:spacing w:before="0" w:after="0" w:line="252" w:lineRule="auto"/>
            </w:pPr>
            <w:r>
              <w:rPr>
                <w:sz w:val="20"/>
                <w:szCs w:val="20"/>
              </w:rPr>
              <w:t xml:space="preserve">-</w:t>
            </w:r>
          </w:p>
        </w:tc>
      </w:tr>
      <w:tr>
        <w:trPr>
          <w:cantSplit/>
        </w:trPr>
        <w:tc>
          <w:tcPr>
            <w:tcW w:w="1700" w:type="dxa"/>
          </w:tcPr>
          <w:p>
            <w:pPr>
              <w:spacing w:before="0" w:after="0" w:line="252" w:lineRule="auto"/>
            </w:pPr>
            <w:r>
              <w:rPr>
                <w:sz w:val="20"/>
                <w:szCs w:val="20"/>
              </w:rPr>
              <w:t xml:space="preserve">Storage</w:t>
            </w:r>
          </w:p>
        </w:tc>
        <w:tc>
          <w:tcPr>
            <w:tcW w:w="1000" w:type="dxa"/>
          </w:tcPr>
          <w:p>
            <w:pPr>
              <w:spacing w:before="0" w:after="0" w:line="252" w:lineRule="auto"/>
            </w:pPr>
            <w:r>
              <w:rPr>
                <w:sz w:val="20"/>
                <w:szCs w:val="20"/>
              </w:rPr>
              <w:t xml:space="preserve">2</w:t>
            </w:r>
          </w:p>
        </w:tc>
        <w:tc>
          <w:tcPr>
            <w:tcW w:w="1200" w:type="dxa"/>
          </w:tcPr>
          <w:p>
            <w:pPr>
              <w:spacing w:before="0" w:after="0" w:line="252" w:lineRule="auto"/>
            </w:pPr>
            <w:r>
              <w:rPr>
                <w:sz w:val="20"/>
                <w:szCs w:val="20"/>
              </w:rPr>
              <w:t xml:space="preserve">+30</w:t>
            </w:r>
          </w:p>
        </w:tc>
        <w:tc>
          <w:tcPr>
            <w:tcW w:w="1200" w:type="dxa"/>
          </w:tcPr>
          <w:p>
            <w:pPr>
              <w:spacing w:before="0" w:after="0" w:line="252" w:lineRule="auto"/>
            </w:pPr>
            <w:r>
              <w:rPr>
                <w:sz w:val="20"/>
                <w:szCs w:val="20"/>
              </w:rPr>
              <w:t xml:space="preserve">30</w:t>
            </w:r>
          </w:p>
        </w:tc>
        <w:tc>
          <w:tcPr>
            <w:tcW w:w="2130" w:type="dxa"/>
          </w:tcPr>
          <w:p>
            <w:pPr>
              <w:spacing w:before="0" w:after="0" w:line="252" w:lineRule="auto"/>
            </w:pPr>
            <w:r>
              <w:rPr>
                <w:sz w:val="20"/>
                <w:szCs w:val="20"/>
              </w:rPr>
              <w:t xml:space="preserve">Deck room</w:t>
            </w:r>
          </w:p>
        </w:tc>
        <w:tc>
          <w:tcPr>
            <w:tcW w:w="2130" w:type="dxa"/>
          </w:tcPr>
          <w:p>
            <w:pPr>
              <w:spacing w:before="0" w:after="0" w:line="252" w:lineRule="auto"/>
            </w:pPr>
            <w:r>
              <w:rPr>
                <w:sz w:val="20"/>
                <w:szCs w:val="20"/>
              </w:rPr>
              <w:t xml:space="preserve">-</w:t>
            </w:r>
          </w:p>
        </w:tc>
      </w:tr>
      <w:tr>
        <w:trPr>
          <w:cantSplit/>
        </w:trPr>
        <w:tc>
          <w:tcPr>
            <w:tcW w:w="1700" w:type="dxa"/>
          </w:tcPr>
          <w:p>
            <w:pPr>
              <w:spacing w:before="0" w:after="0" w:line="252" w:lineRule="auto"/>
            </w:pPr>
            <w:r>
              <w:rPr>
                <w:sz w:val="20"/>
                <w:szCs w:val="20"/>
              </w:rPr>
              <w:t xml:space="preserve">Storage</w:t>
            </w:r>
          </w:p>
        </w:tc>
        <w:tc>
          <w:tcPr>
            <w:tcW w:w="1000" w:type="dxa"/>
          </w:tcPr>
          <w:p>
            <w:pPr>
              <w:spacing w:before="0" w:after="0" w:line="252" w:lineRule="auto"/>
            </w:pPr>
            <w:r>
              <w:rPr>
                <w:sz w:val="20"/>
                <w:szCs w:val="20"/>
              </w:rPr>
              <w:t xml:space="preserve">3</w:t>
            </w:r>
          </w:p>
        </w:tc>
        <w:tc>
          <w:tcPr>
            <w:tcW w:w="1200" w:type="dxa"/>
          </w:tcPr>
          <w:p>
            <w:pPr>
              <w:spacing w:before="0" w:after="0" w:line="252" w:lineRule="auto"/>
            </w:pPr>
            <w:r>
              <w:rPr>
                <w:sz w:val="20"/>
                <w:szCs w:val="20"/>
              </w:rPr>
              <w:t xml:space="preserve">+40</w:t>
            </w:r>
          </w:p>
        </w:tc>
        <w:tc>
          <w:tcPr>
            <w:tcW w:w="1200" w:type="dxa"/>
          </w:tcPr>
          <w:p>
            <w:pPr>
              <w:spacing w:before="0" w:after="0" w:line="252" w:lineRule="auto"/>
            </w:pPr>
            <w:r>
              <w:rPr>
                <w:sz w:val="20"/>
                <w:szCs w:val="20"/>
              </w:rPr>
              <w:t xml:space="preserve">50</w:t>
            </w:r>
          </w:p>
        </w:tc>
        <w:tc>
          <w:tcPr>
            <w:tcW w:w="2130" w:type="dxa"/>
          </w:tcPr>
          <w:p>
            <w:pPr>
              <w:spacing w:before="0" w:after="0" w:line="252" w:lineRule="auto"/>
            </w:pPr>
            <w:r>
              <w:rPr>
                <w:sz w:val="20"/>
                <w:szCs w:val="20"/>
              </w:rPr>
              <w:t xml:space="preserve">Deck room</w:t>
            </w:r>
          </w:p>
        </w:tc>
        <w:tc>
          <w:tcPr>
            <w:tcW w:w="2130" w:type="dxa"/>
          </w:tcPr>
          <w:p>
            <w:pPr>
              <w:spacing w:before="0" w:after="0" w:line="252" w:lineRule="auto"/>
            </w:pPr>
            <w:r>
              <w:rPr>
                <w:sz w:val="20"/>
                <w:szCs w:val="20"/>
              </w:rPr>
              <w:t xml:space="preserve">-</w:t>
            </w:r>
          </w:p>
        </w:tc>
      </w:tr>
    </w:tbl>
    <w:p>
      <w:pPr>
        <w:spacing w:after="60"/>
      </w:pPr>
    </w:p>
    <w:p>
      <w:pPr/>
      <w:r>
        <w:t xml:space="preserve">A point of max mana is worth about 2 damage per turn, or about 20 damage over a battle, which is why Mana is the most expensive track. Its value per coin still falls with every level (44, 22 and then 13 per 100 coins), and Health overtakes it at the third Mana level. That keeps the shop a real choice after the first purchase.</w:t>
      </w:r>
    </w:p>
    <w:p>
      <w:pPr>
        <w:pStyle w:val="ListParagraph"/>
        <w:numPr>
          <w:ilvl w:val="0"/>
          <w:numId w:val="2"/>
        </w:numPr>
        <w:spacing w:after="80"/>
      </w:pPr>
      <w:r>
        <w:t xml:space="preserve">One full clear of the campaign at high HP pays 135 coins.</w:t>
      </w:r>
    </w:p>
    <w:p>
      <w:pPr>
        <w:pStyle w:val="ListParagraph"/>
        <w:numPr>
          <w:ilvl w:val="0"/>
          <w:numId w:val="2"/>
        </w:numPr>
        <w:spacing w:after="80"/>
      </w:pPr>
      <w:r>
        <w:t xml:space="preserve">Buying every upgrade costs 520 coins.</w:t>
      </w:r>
    </w:p>
    <w:p>
      <w:pPr>
        <w:pStyle w:val="ListParagraph"/>
        <w:numPr>
          <w:ilvl w:val="0"/>
          <w:numId w:val="2"/>
        </w:numPr>
        <w:spacing w:after="80"/>
      </w:pPr>
      <w:r>
        <w:t xml:space="preserve">That leaves 385 coins, or about 7 more high HP wins against Nurgle, to max the ship.</w:t>
      </w:r>
    </w:p>
    <w:p>
      <w:pPr>
        <w:pStyle w:val="ListParagraph"/>
        <w:numPr>
          <w:ilvl w:val="0"/>
          <w:numId w:val="2"/>
        </w:numPr>
        <w:spacing w:after="80"/>
      </w:pPr>
      <w:r>
        <w:t xml:space="preserve">The first Storage level costs 15 coins, so a single Level 1 win is enough to make room for the first reward card in a starter deck that fills its storage exactly.</w:t>
      </w:r>
    </w:p>
    <w:p>
      <w:pPr>
        <w:pStyle w:val="Heading1"/>
      </w:pPr>
      <w:r>
        <w:t xml:space="preserve">Findings and Levers</w:t>
      </w:r>
    </w:p>
    <w:p>
      <w:pPr>
        <w:pStyle w:val="ListParagraph"/>
        <w:numPr>
          <w:ilvl w:val="0"/>
          <w:numId w:val="3"/>
        </w:numPr>
        <w:spacing w:after="80"/>
      </w:pPr>
      <w:r>
        <w:rPr>
          <w:b/>
          <w:bCs/>
        </w:rPr>
        <w:t xml:space="preserve">Long tail:</w:t>
      </w:r>
      <w:r>
        <w:t xml:space="preserve"> Maxing every upgrade takes about 7 extra wins against Nurgle. If playtests show that feels like a grind, the cheapest lever is lowering the third Mana level (150 coins). Raising Nurgle's rewards would also speed up every other track.</w:t>
      </w:r>
    </w:p>
    <w:p>
      <w:pPr>
        <w:pStyle w:val="ListParagraph"/>
        <w:numPr>
          <w:ilvl w:val="0"/>
          <w:numId w:val="3"/>
        </w:numPr>
        <w:spacing w:after="80"/>
      </w:pPr>
      <w:r>
        <w:rPr>
          <w:b/>
          <w:bCs/>
        </w:rPr>
        <w:t xml:space="preserve">Kraken cost is partly invisible:</w:t>
      </w:r>
      <w:r>
        <w:t xml:space="preserve"> The 33% coin cost only applies to the player, so the enemy's Kraken is far cheaper for it than for you. This is fine for a boss captain but worth keeping in mind when adding more Kraken users.</w:t>
      </w:r>
    </w:p>
    <w:p>
      <w:pPr>
        <w:pStyle w:val="ListParagraph"/>
        <w:numPr>
          <w:ilvl w:val="0"/>
          <w:numId w:val="3"/>
        </w:numPr>
        <w:spacing w:after="80"/>
      </w:pPr>
      <w:r>
        <w:rPr>
          <w:b/>
          <w:bCs/>
        </w:rPr>
        <w:t xml:space="preserve">DOT protection:</w:t>
      </w:r>
      <w:r>
        <w:t xml:space="preserve"> Damage over time gets a 50% premium. If a future card lets players clear storms from their own ship, that premium should come down.</w:t>
      </w:r>
    </w:p>
    <w:p>
      <w:pPr>
        <w:pStyle w:val="ListParagraph"/>
        <w:numPr>
          <w:ilvl w:val="0"/>
          <w:numId w:val="3"/>
        </w:numPr>
        <w:spacing w:after="80"/>
      </w:pPr>
      <w:r>
        <w:rPr>
          <w:b/>
          <w:bCs/>
        </w:rPr>
        <w:t xml:space="preserve">Reaction density:</w:t>
      </w:r>
      <w:r>
        <w:t xml:space="preserve"> Loreley blocks 75% of the time and Nurgle reflects 65% of the time. Players need either Siren Song, The Kraken or several cheap attacks to get through, which is the intended lesson for those levels.</w:t>
      </w:r>
    </w:p>
    <w:p>
      <w:pPr>
        <w:pStyle w:val="Heading1"/>
      </w:pPr>
      <w:r>
        <w:t xml:space="preserve">Using the Spreadsheet</w:t>
      </w:r>
    </w:p>
    <w:p>
      <w:pPr>
        <w:pStyle w:val="ListParagraph"/>
        <w:numPr>
          <w:ilvl w:val="0"/>
          <w:numId w:val="4"/>
        </w:numPr>
        <w:spacing w:after="80"/>
      </w:pPr>
      <w:r>
        <w:rPr>
          <w:b/>
          <w:bCs/>
        </w:rPr>
        <w:t xml:space="preserve">Assumptions sheet:</w:t>
      </w:r>
      <w:r>
        <w:t xml:space="preserve"> Yellow cells with blue text are assumptions. Change them to see how the card values and upgrade value respond.</w:t>
      </w:r>
    </w:p>
    <w:p>
      <w:pPr>
        <w:pStyle w:val="ListParagraph"/>
        <w:numPr>
          <w:ilvl w:val="0"/>
          <w:numId w:val="4"/>
        </w:numPr>
        <w:spacing w:after="80"/>
      </w:pPr>
      <w:r>
        <w:rPr>
          <w:b/>
          <w:bCs/>
        </w:rPr>
        <w:t xml:space="preserve">Cards sheet:</w:t>
      </w:r>
      <w:r>
        <w:t xml:space="preserve"> Every card with its stats and computed damage per mana, damage per storage and percentage of the baseline, plus a chart.</w:t>
      </w:r>
    </w:p>
    <w:p>
      <w:pPr>
        <w:pStyle w:val="ListParagraph"/>
        <w:numPr>
          <w:ilvl w:val="0"/>
          <w:numId w:val="4"/>
        </w:numPr>
        <w:spacing w:after="80"/>
      </w:pPr>
      <w:r>
        <w:t xml:space="preserve">Gunpowder Combo, Captain Decks, Captains, Starter Deck and Economy sheets: Each recalculates from the Cards sheet, so a stat change on one card flows through every captain, the starter deck and the totals.</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Balance and Economy Model</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self.h2_before}"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Balance and Economy Model</dc:title>
  <dc:creator>Pe'er Malul</dc:creator>
  <dcterms:created xsi:type="dcterms:W3CDTF">2026-10-11T22:08:17Z</dcterms:created>
  <dcterms:modified xsi:type="dcterms:W3CDTF">2026-10-11T22:08:17Z</dcterms:modified>
</cp:coreProperties>
</file>