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ascii="Arial" w:hAnsi="Arial"/>
          <w:b/>
          <w:color w:val="000000"/>
          <w:sz w:val="40"/>
        </w:rPr>
        <w:t>A18011 — ELDA Lead Teams</w:t>
      </w:r>
    </w:p>
    <w:p>
      <w:pPr>
        <w:pStyle w:val="Normal"/>
        <w:pBdr>
          <w:bottom w:val="single" w:sz="18" w:space="8" w:color="C62026"/>
        </w:pBdr>
        <w:spacing w:before="0" w:after="80"/>
        <w:rPr/>
      </w:pPr>
      <w:r>
        <w:rPr>
          <w:rFonts w:cs="Arial" w:ascii="Arial" w:hAnsi="Arial"/>
          <w:b/>
          <w:color w:val="002516"/>
          <w:sz w:val="24"/>
        </w:rPr>
        <w:t>Course Data Sheet — Revised Entries for AL 3.0</w:t>
      </w:r>
    </w:p>
    <w:p>
      <w:pPr>
        <w:pStyle w:val="Normal"/>
        <w:spacing w:before="120" w:after="120"/>
        <w:rPr/>
      </w:pPr>
      <w:r>
        <w:rPr>
          <w:rFonts w:cs="Arial" w:ascii="Arial" w:hAnsi="Arial"/>
          <w:color w:val="002516"/>
          <w:sz w:val="21"/>
        </w:rPr>
        <w:t>NZ Army Leadership Centre | Army Command School</w:t>
      </w:r>
    </w:p>
    <w:p>
      <w:pPr>
        <w:pStyle w:val="Normal"/>
        <w:pBdr>
          <w:bottom w:val="single" w:sz="6" w:space="6" w:color="A89662"/>
        </w:pBdr>
        <w:spacing w:before="0" w:after="200"/>
        <w:rPr/>
      </w:pPr>
      <w:r>
        <w:rPr>
          <w:rFonts w:cs="Arial" w:ascii="Arial" w:hAnsi="Arial"/>
          <w:b/>
          <w:color w:val="002516"/>
          <w:sz w:val="18"/>
        </w:rPr>
        <w:t xml:space="preserve">Reference  </w:t>
      </w:r>
      <w:r>
        <w:rPr>
          <w:rFonts w:cs="Arial" w:ascii="Arial" w:hAnsi="Arial"/>
          <w:color w:val="000000"/>
          <w:sz w:val="18"/>
        </w:rPr>
        <w:t>SOLO Course Data Sheet A18011, AL 3.0</w:t>
      </w:r>
      <w:r>
        <w:rPr>
          <w:rFonts w:cs="Arial" w:ascii="Arial" w:hAnsi="Arial"/>
        </w:rPr>
        <w:t xml:space="preserve">      </w:t>
      </w:r>
      <w:r>
        <w:rPr>
          <w:rFonts w:cs="Arial" w:ascii="Arial" w:hAnsi="Arial"/>
          <w:b/>
          <w:color w:val="002516"/>
          <w:sz w:val="18"/>
        </w:rPr>
        <w:t xml:space="preserve">Date  </w:t>
      </w:r>
      <w:r>
        <w:rPr>
          <w:rFonts w:cs="Arial" w:ascii="Arial" w:hAnsi="Arial"/>
          <w:color w:val="000000"/>
          <w:sz w:val="18"/>
        </w:rPr>
        <w:t>September 2026</w:t>
      </w:r>
      <w:r>
        <w:rPr>
          <w:rFonts w:cs="Arial" w:ascii="Arial" w:hAnsi="Arial"/>
        </w:rPr>
        <w:t xml:space="preserve">      </w:t>
      </w:r>
      <w:r>
        <w:rPr>
          <w:rFonts w:cs="Arial" w:ascii="Arial" w:hAnsi="Arial"/>
          <w:b/>
          <w:color w:val="002516"/>
          <w:sz w:val="18"/>
        </w:rPr>
        <w:t xml:space="preserve">Version  </w:t>
      </w:r>
      <w:r>
        <w:rPr>
          <w:rFonts w:cs="Arial" w:ascii="Arial" w:hAnsi="Arial"/>
          <w:color w:val="000000"/>
          <w:sz w:val="18"/>
        </w:rPr>
        <w:t>Revised draft v0.1</w:t>
      </w:r>
    </w:p>
    <w:p>
      <w:pPr>
        <w:pStyle w:val="Heading1"/>
        <w:pBdr>
          <w:left w:val="single" w:sz="24" w:space="8" w:color="C62026"/>
        </w:pBdr>
        <w:rPr/>
      </w:pPr>
      <w:r>
        <w:rPr>
          <w:rFonts w:cs="Arial" w:ascii="Arial" w:hAnsi="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Revised 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A18011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ELDA Lead Teams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Regular Force personnel selected to undertake the A1530 Promotion All Corps RF JNCO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1. Apply the leadership and self-management strategies developed on ELDA Lead Teams throughout the remainder of the A1530 JNCO Course and in the workplace.</w:t>
            </w:r>
            <w:r>
              <w:rPr/>
              <w:br/>
            </w:r>
            <w:r>
              <w:rPr>
                <w:rFonts w:cs="Book Antiqua"/>
                <w:b w:val="false"/>
                <w:i w:val="false"/>
                <w:sz w:val="20"/>
              </w:rPr>
              <w:t>2. Continue deliberate reflection, self-evaluation and development of individual leadership effectiveness.</w:t>
            </w:r>
          </w:p>
        </w:tc>
      </w:tr>
    </w:tbl>
    <w:p>
      <w:pPr>
        <w:pStyle w:val="Normal"/>
        <w:spacing w:before="0" w:after="80"/>
        <w:rPr/>
      </w:pPr>
      <w:r>
        <w:rPr/>
      </w:r>
    </w:p>
    <w:p>
      <w:pPr>
        <w:pStyle w:val="Heading1"/>
        <w:pBdr>
          <w:left w:val="single" w:sz="24" w:space="8" w:color="C62026"/>
        </w:pBdr>
        <w:rPr/>
      </w:pPr>
      <w:r>
        <w:rPr>
          <w:rFonts w:cs="Arial" w:ascii="Arial" w:hAnsi="Arial"/>
          <w:b/>
          <w:i w:val="false"/>
          <w:color w:val="002516"/>
          <w:sz w:val="24"/>
        </w:rPr>
        <w:t>Course Entry Requirements</w:t>
      </w:r>
    </w:p>
    <w:p>
      <w:pPr>
        <w:pStyle w:val="Normal"/>
        <w:rPr/>
      </w:pPr>
      <w:r>
        <w:rPr>
          <w:rFonts w:cs="Book Antiqua"/>
          <w:b w:val="false"/>
          <w:i w:val="false"/>
        </w:rPr>
        <w:t>All of the following:</w:t>
      </w:r>
    </w:p>
    <w:p>
      <w:pPr>
        <w:pStyle w:val="Normal"/>
        <w:rPr/>
      </w:pPr>
      <w:r>
        <w:rPr>
          <w:rFonts w:cs="Book Antiqua"/>
          <w:b w:val="false"/>
          <w:i w:val="false"/>
        </w:rPr>
        <w:t>Retain the existing formal A1530 entry requirements and prerequisite codes currently recorded in SOLO, subject to administrative verification.</w:t>
      </w:r>
    </w:p>
    <w:p>
      <w:pPr>
        <w:pStyle w:val="Normal"/>
        <w:keepNext w:val="true"/>
        <w:spacing w:before="160" w:after="60"/>
        <w:rPr/>
      </w:pPr>
      <w:r>
        <w:rPr>
          <w:rFonts w:cs="Arial" w:ascii="Arial" w:hAnsi="Arial"/>
          <w:b/>
          <w:i w:val="false"/>
          <w:color w:val="002516"/>
          <w:sz w:val="21"/>
        </w:rPr>
        <w:t>Manual Checks — Learning Provider Checks</w:t>
      </w:r>
    </w:p>
    <w:p>
      <w:pPr>
        <w:pStyle w:val="Normal"/>
        <w:rPr/>
      </w:pPr>
      <w:r>
        <w:rPr>
          <w:rFonts w:cs="Book Antiqua"/>
          <w:b w:val="false"/>
          <w:i w:val="false"/>
        </w:rPr>
        <w:t>Learners must be medically fit to participate in prolonged field-based physical activity while carrying FSMO.</w:t>
      </w:r>
    </w:p>
    <w:p>
      <w:pPr>
        <w:pStyle w:val="Normal"/>
        <w:rPr/>
      </w:pPr>
      <w:r>
        <w:rPr>
          <w:rFonts w:cs="Book Antiqua"/>
          <w:b w:val="false"/>
          <w:i w:val="false"/>
        </w:rPr>
        <w:t>The course may involve periods of continuous physical activity of approximately 12–18 hours per day over four consecutive days without return to hard standing.</w:t>
      </w:r>
    </w:p>
    <w:p>
      <w:pPr>
        <w:pStyle w:val="Normal"/>
        <w:pBdr>
          <w:left w:val="single" w:sz="28" w:space="8" w:color="C62026"/>
        </w:pBdr>
        <w:shd w:val="clear" w:color="auto" w:fill="CDD2B7"/>
        <w:spacing w:before="160" w:after="160"/>
        <w:ind w:left="283" w:right="283"/>
        <w:rPr/>
      </w:pPr>
      <w:r>
        <w:rPr>
          <w:rFonts w:cs="Book Antiqua"/>
          <w:b/>
          <w:i w:val="false"/>
        </w:rPr>
        <w:t>Review note: This requirement should be checked against the current NZALC Safety Management Plan, activity SOPs and applicable NZDF medical policy before publication.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Minimum: 8 / 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bl>
    <w:p>
      <w:pPr>
        <w:pStyle w:val="Normal"/>
        <w:spacing w:before="0" w:after="80"/>
        <w:rPr/>
      </w:pPr>
      <w:r>
        <w:rPr/>
      </w:r>
    </w:p>
    <w:p>
      <w:pPr>
        <w:pStyle w:val="Heading1"/>
        <w:pBdr>
          <w:left w:val="single" w:sz="24" w:space="8" w:color="C62026"/>
        </w:pBdr>
        <w:rPr/>
      </w:pPr>
      <w:r>
        <w:rPr>
          <w:rFonts w:cs="Arial" w:ascii="Arial" w:hAnsi="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Revised 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 Training Review Board (ATRB)</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Chief Instructor, New Zealand Army Leadership Centre</w:t>
            </w:r>
          </w:p>
        </w:tc>
      </w:tr>
    </w:tbl>
    <w:p>
      <w:pPr>
        <w:pStyle w:val="Normal"/>
        <w:spacing w:before="0" w:after="80"/>
        <w:rPr/>
      </w:pPr>
      <w:r>
        <w:rPr/>
      </w:r>
    </w:p>
    <w:p>
      <w:pPr>
        <w:pStyle w:val="Normal"/>
        <w:keepNext w:val="true"/>
        <w:spacing w:before="160" w:after="60"/>
        <w:rPr/>
      </w:pPr>
      <w:r>
        <w:rPr>
          <w:rFonts w:cs="Arial" w:ascii="Arial" w:hAnsi="Arial"/>
          <w:b/>
          <w:i w:val="false"/>
          <w:color w:val="002516"/>
          <w:sz w:val="21"/>
        </w:rPr>
        <w:t>Staff Organisation</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Course Manager.</w:t>
      </w:r>
      <w:r>
        <w:rPr>
          <w:rFonts w:cs="Book Antiqua"/>
          <w:b w:val="false"/>
          <w:i w:val="false"/>
        </w:rPr>
        <w:t xml:space="preserve"> 1 × NZALC Instructor.</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Instructional Staff.</w:t>
      </w:r>
      <w:r>
        <w:rPr>
          <w:rFonts w:cs="Book Antiqua"/>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Instructor Ratio.</w:t>
      </w:r>
      <w:r>
        <w:rPr>
          <w:rFonts w:cs="Book Antiqua"/>
          <w:b w:val="false"/>
          <w:i w:val="false"/>
        </w:rPr>
        <w:t xml:space="preserve"> A minimum instructor-to-learner ratio of 1:8 is to be maintained for field-based activities.</w:t>
      </w:r>
    </w:p>
    <w:p>
      <w:pPr>
        <w:pStyle w:val="Normal"/>
        <w:pBdr>
          <w:left w:val="single" w:sz="28" w:space="8" w:color="C62026"/>
        </w:pBdr>
        <w:shd w:val="clear" w:color="auto" w:fill="CDD2B7"/>
        <w:spacing w:before="160" w:after="160"/>
        <w:ind w:left="283" w:right="283"/>
        <w:rPr/>
      </w:pPr>
      <w:r>
        <w:rPr>
          <w:rFonts w:cs="Book Antiqua"/>
          <w:b/>
          <w:i w:val="false"/>
        </w:rPr>
        <w:t>Review note: Confirm the exact qualification/SOP reference remains current before publication.</w:t>
      </w:r>
    </w:p>
    <w:p>
      <w:pPr>
        <w:pStyle w:val="Heading1"/>
        <w:pBdr>
          <w:left w:val="single" w:sz="24" w:space="8" w:color="C62026"/>
        </w:pBdr>
        <w:rPr/>
      </w:pPr>
      <w:r>
        <w:rPr>
          <w:rFonts w:cs="Arial" w:ascii="Arial" w:hAnsi="Arial"/>
          <w:b/>
          <w:i w:val="false"/>
          <w:color w:val="002516"/>
          <w:sz w:val="24"/>
        </w:rPr>
        <w:t>Nominations and Enrolments</w:t>
      </w:r>
    </w:p>
    <w:p>
      <w:pPr>
        <w:pStyle w:val="Normal"/>
        <w:keepNext w:val="true"/>
        <w:spacing w:before="160" w:after="60"/>
        <w:rPr/>
      </w:pPr>
      <w:r>
        <w:rPr>
          <w:rFonts w:cs="Arial" w:ascii="Arial" w:hAnsi="Arial"/>
          <w:b/>
          <w:i w:val="false"/>
          <w:color w:val="002516"/>
          <w:sz w:val="21"/>
        </w:rPr>
        <w:t>Nominations and Enrolments Process</w:t>
      </w:r>
    </w:p>
    <w:p>
      <w:pPr>
        <w:pStyle w:val="Normal"/>
        <w:rPr/>
      </w:pPr>
      <w:r>
        <w:rPr>
          <w:rFonts w:cs="Book Antiqua"/>
          <w:b w:val="false"/>
          <w:i w:val="false"/>
        </w:rPr>
        <w:t>Nominate for this course through the Learning Catalogue or Course Plan.</w:t>
      </w:r>
    </w:p>
    <w:p>
      <w:pPr>
        <w:pStyle w:val="Normal"/>
        <w:keepNext w:val="true"/>
        <w:spacing w:before="160" w:after="60"/>
        <w:rPr/>
      </w:pPr>
      <w:r>
        <w:rPr>
          <w:rFonts w:cs="Arial" w:ascii="Arial" w:hAnsi="Arial"/>
          <w:b/>
          <w:i w:val="false"/>
          <w:color w:val="002516"/>
          <w:sz w:val="21"/>
        </w:rPr>
        <w:t>Priority Learners</w:t>
      </w:r>
    </w:p>
    <w:p>
      <w:pPr>
        <w:pStyle w:val="Normal"/>
        <w:rPr/>
      </w:pPr>
      <w:r>
        <w:rPr>
          <w:rFonts w:cs="Book Antiqua"/>
          <w:b w:val="false"/>
          <w:i w:val="false"/>
        </w:rPr>
        <w:t>Learners accepted onto the A1530 Promotion All Corps RF JNCO Course.</w:t>
      </w:r>
    </w:p>
    <w:p>
      <w:pPr>
        <w:pStyle w:val="Normal"/>
        <w:keepNext w:val="true"/>
        <w:spacing w:before="160" w:after="60"/>
        <w:rPr/>
      </w:pPr>
      <w:r>
        <w:rPr>
          <w:rFonts w:cs="Arial" w:ascii="Arial" w:hAnsi="Arial"/>
          <w:b/>
          <w:i w:val="false"/>
          <w:color w:val="002516"/>
          <w:sz w:val="21"/>
        </w:rPr>
        <w:t>Included Courses</w:t>
      </w:r>
    </w:p>
    <w:p>
      <w:pPr>
        <w:pStyle w:val="Normal"/>
        <w:rPr/>
      </w:pPr>
      <w:r>
        <w:rPr>
          <w:rFonts w:cs="Book Antiqua"/>
          <w:b w:val="false"/>
          <w:i w:val="false"/>
        </w:rPr>
        <w:t>Retain current SOLO administrative configuration as applicable.</w:t>
      </w:r>
    </w:p>
    <w:p>
      <w:pPr>
        <w:pStyle w:val="Normal"/>
        <w:keepNext w:val="true"/>
        <w:spacing w:before="160" w:after="60"/>
        <w:rPr/>
      </w:pPr>
      <w:r>
        <w:rPr>
          <w:rFonts w:cs="Arial" w:ascii="Arial" w:hAnsi="Arial"/>
          <w:b/>
          <w:i w:val="false"/>
          <w:color w:val="002516"/>
          <w:sz w:val="21"/>
        </w:rPr>
        <w:t>Notes</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val="false"/>
          <w:i w:val="false"/>
        </w:rPr>
        <w:t>ELDA Lead Teams is an included course within the A1530 Promotion All Corps RF JNCO Course.</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val="false"/>
          <w:i w:val="false"/>
        </w:rPr>
        <w:t>ELDA Lead Teams is to be completed during the initial phase of the A1530 JNCO Course.</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val="false"/>
          <w:i w:val="false"/>
        </w:rPr>
        <w:t>ELDA Lead Teams is to be delivered prior to D03020 LDS Lead Teams, where that sequencing requirement remains current.</w:t>
      </w:r>
    </w:p>
    <w:p>
      <w:pPr>
        <w:pStyle w:val="Normal"/>
        <w:tabs>
          <w:tab w:val="clear" w:pos="720"/>
          <w:tab w:val="left" w:pos="397" w:leader="none"/>
        </w:tabs>
        <w:spacing w:before="60" w:after="40"/>
        <w:ind w:hanging="397" w:left="397"/>
        <w:rPr/>
      </w:pPr>
      <w:r>
        <w:rPr>
          <w:rFonts w:cs="Arial" w:ascii="Arial" w:hAnsi="Arial"/>
          <w:b w:val="false"/>
        </w:rPr>
        <w:t>4.</w:t>
        <w:tab/>
      </w:r>
      <w:r>
        <w:rPr>
          <w:rFonts w:cs="Book Antiqua"/>
          <w:b w:val="false"/>
          <w:i w:val="false"/>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before="60" w:after="40"/>
        <w:ind w:hanging="397" w:left="397"/>
        <w:rPr/>
      </w:pPr>
      <w:r>
        <w:rPr>
          <w:rFonts w:cs="Arial" w:ascii="Arial" w:hAnsi="Arial"/>
          <w:b w:val="false"/>
        </w:rPr>
        <w:t>5.</w:t>
        <w:tab/>
      </w:r>
      <w:r>
        <w:rPr>
          <w:rFonts w:cs="Book Antiqua"/>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ascii="Arial" w:hAnsi="Arial"/>
          <w:b w:val="false"/>
        </w:rPr>
        <w:t>6.</w:t>
        <w:tab/>
      </w:r>
      <w:r>
        <w:rPr>
          <w:rFonts w:cs="Book Antiqua"/>
          <w:b w:val="false"/>
          <w:i w:val="false"/>
        </w:rPr>
        <w:t>Learning and individual development identified during ELDA Lead Teams should be carried forward through subsequent A1530 learning activities to support continued reflection and deliberate leadership development.</w:t>
      </w:r>
    </w:p>
    <w:p>
      <w:pPr>
        <w:pStyle w:val="Normal"/>
        <w:pBdr>
          <w:left w:val="single" w:sz="28" w:space="8" w:color="C62026"/>
        </w:pBdr>
        <w:shd w:val="clear" w:color="auto" w:fill="CDD2B7"/>
        <w:spacing w:before="160" w:after="160"/>
        <w:ind w:left="283" w:right="283"/>
        <w:rPr/>
      </w:pPr>
      <w:r>
        <w:rPr>
          <w:rFonts w:cs="Book Antiqua"/>
          <w:b/>
          <w:i w:val="false"/>
        </w:rPr>
        <w:t>Review note: Note 2 uses "initial phase" rather than "first week". The course is six training days, so "first week" created an unnecessary internal inconsistency.</w:t>
      </w:r>
    </w:p>
    <w:p>
      <w:pPr>
        <w:pStyle w:val="Heading1"/>
        <w:pBdr>
          <w:left w:val="single" w:sz="24" w:space="8" w:color="C62026"/>
        </w:pBdr>
        <w:rPr/>
      </w:pPr>
      <w:r>
        <w:rPr>
          <w:rFonts w:cs="Arial" w:ascii="Arial" w:hAnsi="Arial"/>
          <w:b/>
          <w:i w:val="false"/>
          <w:color w:val="002516"/>
          <w:sz w:val="24"/>
        </w:rPr>
        <w:t>Course Structure</w:t>
      </w:r>
    </w:p>
    <w:p>
      <w:pPr>
        <w:pStyle w:val="Normal"/>
        <w:keepNext w:val="true"/>
        <w:spacing w:before="160" w:after="60"/>
        <w:rPr/>
      </w:pPr>
      <w:r>
        <w:rPr>
          <w:rFonts w:cs="Arial" w:ascii="Arial" w:hAnsi="Arial"/>
          <w:b/>
          <w:i w:val="false"/>
          <w:color w:val="002516"/>
          <w:sz w:val="21"/>
        </w:rPr>
        <w:t>COG 1 — Experiential Leadership Development</w:t>
      </w:r>
    </w:p>
    <w:p>
      <w:pPr>
        <w:pStyle w:val="Normal"/>
        <w:keepNext w:val="true"/>
        <w:spacing w:before="120" w:after="60"/>
        <w:rPr/>
      </w:pPr>
      <w:r>
        <w:rPr>
          <w:rFonts w:cs="Arial" w:ascii="Arial" w:hAnsi="Arial"/>
          <w:b/>
          <w:i w:val="false"/>
          <w:color w:val="000000"/>
          <w:sz w:val="20"/>
        </w:rPr>
        <w:t>LO 1.1 — Apply strategies to maintain effective performance under pressure</w:t>
      </w:r>
    </w:p>
    <w:p>
      <w:pPr>
        <w:pStyle w:val="Normal"/>
        <w:rPr/>
      </w:pPr>
      <w:r>
        <w:rPr>
          <w:rFonts w:cs="Book Antiqua"/>
          <w:b w:val="false"/>
          <w:i w:val="false"/>
        </w:rPr>
        <w:t>Learners apply appropriate self-management strategies to maintain effective individual performance when exposed to physical, cognitive and interpersonal pressure.</w:t>
      </w:r>
    </w:p>
    <w:p>
      <w:pPr>
        <w:pStyle w:val="Normal"/>
        <w:rPr/>
      </w:pPr>
      <w:r>
        <w:rPr>
          <w:rFonts w:cs="Book Antiqua"/>
          <w:b w:val="false"/>
          <w:i w:val="false"/>
        </w:rPr>
        <w:t>This encompasses the practical application of relevant performance-under-pressure tools and techniques rather than simply knowledge of those techniques.</w:t>
      </w:r>
    </w:p>
    <w:p>
      <w:pPr>
        <w:pStyle w:val="Normal"/>
        <w:keepNext w:val="true"/>
        <w:spacing w:before="120" w:after="60"/>
        <w:rPr/>
      </w:pPr>
      <w:r>
        <w:rPr>
          <w:rFonts w:cs="Arial" w:ascii="Arial" w:hAnsi="Arial"/>
          <w:b/>
          <w:i w:val="false"/>
          <w:color w:val="000000"/>
          <w:sz w:val="20"/>
        </w:rPr>
        <w:t>LO 1.2 — Apply effective leadership behaviours within a small team under challenging conditions</w:t>
      </w:r>
    </w:p>
    <w:p>
      <w:pPr>
        <w:pStyle w:val="Normal"/>
        <w:rPr/>
      </w:pPr>
      <w:r>
        <w:rPr>
          <w:rFonts w:cs="Book Antiqua"/>
          <w:b w:val="false"/>
          <w:i w:val="false"/>
        </w:rPr>
        <w:t>Learners apply appropriate leadership behaviours while leading and contributing to a small team operating under physically, cognitively and interpersonally challenging conditions.</w:t>
      </w:r>
    </w:p>
    <w:p>
      <w:pPr>
        <w:pStyle w:val="Normal"/>
        <w:rPr/>
      </w:pPr>
      <w:r>
        <w:rPr>
          <w:rFonts w:cs="Book Antiqua"/>
          <w:b w:val="false"/>
          <w:i w:val="false"/>
        </w:rPr>
        <w:t>The experiential activity provides repeated opportunities for learners to lead, follow, influence others, make decisions and adapt their leadership behaviour under pressure.</w:t>
      </w:r>
    </w:p>
    <w:p>
      <w:pPr>
        <w:pStyle w:val="Normal"/>
        <w:keepNext w:val="true"/>
        <w:spacing w:before="120" w:after="60"/>
        <w:rPr/>
      </w:pPr>
      <w:r>
        <w:rPr>
          <w:rFonts w:cs="Arial" w:ascii="Arial" w:hAnsi="Arial"/>
          <w:b/>
          <w:i w:val="false"/>
          <w:color w:val="000000"/>
          <w:sz w:val="20"/>
        </w:rPr>
        <w:t>LO 1.3 — Evaluate personal leadership performance and develop an individual leadership development plan</w:t>
      </w:r>
    </w:p>
    <w:p>
      <w:pPr>
        <w:pStyle w:val="Normal"/>
        <w:rPr/>
      </w:pPr>
      <w:r>
        <w:rPr>
          <w:rFonts w:cs="Book Antiqua"/>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rPr/>
      </w:pPr>
      <w:r>
        <w:rPr>
          <w:rFonts w:cs="Book Antiqua"/>
          <w:b w:val="false"/>
          <w:i w:val="false"/>
        </w:rPr>
        <w:t>The three LO titles are assessable as written. Enabling objectives, learning content, activities and the evidence required against each LO are defined in the syllabus, not in this data sheet.</w:t>
      </w:r>
      <w:r>
        <w:br w:type="page"/>
      </w:r>
    </w:p>
    <w:p>
      <w:pPr>
        <w:pStyle w:val="Heading1"/>
        <w:pBdr>
          <w:left w:val="single" w:sz="24" w:space="8" w:color="C62026"/>
        </w:pBdr>
        <w:rPr/>
      </w:pPr>
      <w:r>
        <w:rPr>
          <w:rFonts w:cs="Arial" w:ascii="Arial" w:hAnsi="Arial"/>
          <w:b/>
          <w:i w:val="false"/>
          <w:color w:val="002516"/>
          <w:sz w:val="24"/>
        </w:rPr>
        <w:t>Annex — Learning Architecture</w:t>
      </w:r>
    </w:p>
    <w:p>
      <w:pPr>
        <w:pStyle w:val="Normal"/>
        <w:rPr/>
      </w:pPr>
      <w:r>
        <w:rPr>
          <w:rFonts w:cs="Book Antiqua"/>
          <w:b w:val="false"/>
          <w:i w:val="false"/>
        </w:rPr>
        <w:t>The data sheet now has a single line of intent running from the course aim, through the three learning outcomes, to the next step.</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COURSE AIM</w:t>
      </w:r>
      <w:r>
        <w:rPr/>
        <w:br/>
      </w:r>
      <w:r>
        <w:rPr>
          <w:rFonts w:cs="Book Antiqua"/>
          <w:b w:val="false"/>
          <w:i w:val="false"/>
          <w:sz w:val="20"/>
        </w:rPr>
        <w:t>Develop leadership effectiveness</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LO 1.1 — SELF</w:t>
      </w:r>
      <w:r>
        <w:rPr/>
        <w:br/>
      </w:r>
      <w:r>
        <w:rPr>
          <w:rFonts w:cs="Book Antiqua"/>
          <w:b w:val="false"/>
          <w:i w:val="false"/>
          <w:sz w:val="20"/>
        </w:rPr>
        <w:t>Maintain personal effectiveness under pressure</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LO 1.2 — TEAM</w:t>
      </w:r>
      <w:r>
        <w:rPr/>
        <w:br/>
      </w:r>
      <w:r>
        <w:rPr>
          <w:rFonts w:cs="Book Antiqua"/>
          <w:b w:val="false"/>
          <w:i w:val="false"/>
          <w:sz w:val="20"/>
        </w:rPr>
        <w:t>Apply leadership behaviours with others under pressure</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LO 1.3 — DEVELOPMENT</w:t>
      </w:r>
      <w:r>
        <w:rPr/>
        <w:br/>
      </w:r>
      <w:r>
        <w:rPr>
          <w:rFonts w:cs="Book Antiqua"/>
          <w:b w:val="false"/>
          <w:i w:val="false"/>
          <w:sz w:val="20"/>
        </w:rPr>
        <w:t>Evaluate how I led and what I need to develop</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NEXT STEP</w:t>
      </w:r>
      <w:r>
        <w:rPr/>
        <w:br/>
      </w:r>
      <w:r>
        <w:rPr>
          <w:rFonts w:cs="Book Antiqua"/>
          <w:b w:val="false"/>
          <w:i w:val="false"/>
          <w:sz w:val="20"/>
        </w:rPr>
        <w:t>Apply, reflect and deliberately develop throughout JNCO and the workplace</w:t>
      </w:r>
    </w:p>
    <w:p>
      <w:pPr>
        <w:pStyle w:val="Normal"/>
        <w:spacing w:before="0" w:after="120"/>
        <w:rPr/>
      </w:pPr>
      <w:r>
        <w:rPr/>
      </w:r>
    </w:p>
    <w:p>
      <w:pPr>
        <w:pStyle w:val="Normal"/>
        <w:widowControl/>
        <w:bidi w:val="0"/>
        <w:spacing w:lineRule="auto" w:line="268" w:before="0" w:after="100"/>
        <w:jc w:val="left"/>
        <w:rPr/>
      </w:pPr>
      <w:r>
        <w:rPr>
          <w:rFonts w:cs="Book Antiqua"/>
          <w:b w:val="false"/>
          <w:i w:val="false"/>
        </w:rPr>
        <w:t>ELDA Lead Teams creates an intense experiential baseline and an initial development plan. The Leadership Journal then provides the mechanism for learners to keep testing and reflecting on that leadership throughout the broader A1530 JNCO Course.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A18011 ELDA Lead Teams Course Data Sheet</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A18011 ELDA Lead Teams Course Data Sheet</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Book Antiqua" w:hAnsi="Book Antiqua" w:cs="Book Antiqua"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Book Antiqua" w:hAnsi="Book Antiqua" w:cs="Book Antiqua"/>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929</Words>
  <Characters>5656</Characters>
  <CharactersWithSpaces>6499</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2026-09-06T23:16:46Z</dcterms:modified>
  <cp:revision>2</cp:revision>
  <dc:subject/>
  <dc:title>A18011 — ELDA Lead Teams</dc:title>
</cp:coreProperties>
</file>

<file path=docProps/custom.xml><?xml version="1.0" encoding="utf-8"?>
<Properties xmlns="http://schemas.openxmlformats.org/officeDocument/2006/custom-properties" xmlns:vt="http://schemas.openxmlformats.org/officeDocument/2006/docPropsVTypes"/>
</file>