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080"/>
        <w:rPr/>
      </w:pPr>
      <w:r>
        <w:rPr/>
        <w:drawing>
          <wp:inline distT="0" distB="0" distL="0" distR="0">
            <wp:extent cx="1656080" cy="37782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656080" cy="377825"/>
                    </a:xfrm>
                    <a:prstGeom prst="rect">
                      <a:avLst/>
                    </a:prstGeom>
                  </pic:spPr>
                </pic:pic>
              </a:graphicData>
            </a:graphic>
          </wp:inline>
        </w:drawing>
      </w:r>
    </w:p>
    <w:tbl>
      <w:tblPr>
        <w:tblW w:w="9298" w:type="dxa"/>
        <w:jc w:val="left"/>
        <w:tblInd w:w="332" w:type="dxa"/>
        <w:tblLayout w:type="fixed"/>
        <w:tblCellMar>
          <w:top w:w="420" w:type="dxa"/>
          <w:left w:w="440" w:type="dxa"/>
          <w:bottom w:w="420" w:type="dxa"/>
          <w:right w:w="440" w:type="dxa"/>
        </w:tblCellMar>
        <w:tblLook w:val="04a0" w:noHBand="0" w:noVBand="1" w:firstColumn="1" w:lastRow="0" w:lastColumn="0" w:firstRow="1"/>
      </w:tblPr>
      <w:tblGrid>
        <w:gridCol w:w="9298"/>
      </w:tblGrid>
      <w:tr>
        <w:trPr/>
        <w:tc>
          <w:tcPr>
            <w:tcW w:w="9298" w:type="dxa"/>
            <w:tcBorders/>
            <w:shd w:color="auto" w:fill="002516" w:val="clear"/>
          </w:tcPr>
          <w:p>
            <w:pPr>
              <w:pStyle w:val="Normal"/>
              <w:spacing w:before="0" w:after="200"/>
              <w:rPr/>
            </w:pPr>
            <w:r>
              <w:rPr>
                <w:rFonts w:cs="Arial"/>
                <w:b/>
                <w:i w:val="false"/>
                <w:color w:val="CDD2B7"/>
                <w:spacing w:val="50"/>
                <w:sz w:val="19"/>
              </w:rPr>
              <w:t>NEW ZEALAND ARMY LEADERSHIP CENTRE</w:t>
            </w:r>
          </w:p>
          <w:p>
            <w:pPr>
              <w:pStyle w:val="Normal"/>
              <w:spacing w:lineRule="auto" w:line="240" w:before="0" w:after="280"/>
              <w:rPr/>
            </w:pPr>
            <w:r>
              <w:rPr>
                <w:rFonts w:cs="Arial"/>
                <w:b/>
                <w:i w:val="false"/>
                <w:color w:val="FFFFFF"/>
                <w:sz w:val="68"/>
              </w:rPr>
              <w:t>NZALC ELDA Course Portfolio</w:t>
            </w:r>
          </w:p>
          <w:p>
            <w:pPr>
              <w:pStyle w:val="Normal"/>
              <w:spacing w:before="0" w:after="40"/>
              <w:rPr/>
            </w:pPr>
            <w:r>
              <w:rPr>
                <w:rFonts w:cs="Arial"/>
                <w:b/>
                <w:i w:val="false"/>
                <w:color w:val="FFFFFF"/>
                <w:sz w:val="28"/>
              </w:rPr>
              <w:t>Experiential Leadership Development Activities</w:t>
            </w:r>
          </w:p>
          <w:p>
            <w:pPr>
              <w:pStyle w:val="Normal"/>
              <w:spacing w:before="0" w:after="0"/>
              <w:rPr/>
            </w:pPr>
            <w:r>
              <w:rPr>
                <w:rFonts w:cs="Arial"/>
                <w:b w:val="false"/>
                <w:i w:val="false"/>
                <w:color w:val="CDD2B7"/>
                <w:sz w:val="24"/>
              </w:rPr>
              <w:t>Pathway Overview and Course Data Sheets</w:t>
            </w:r>
          </w:p>
        </w:tc>
      </w:tr>
    </w:tbl>
    <w:p>
      <w:pPr>
        <w:pStyle w:val="Normal"/>
        <w:pBdr>
          <w:bottom w:val="single" w:sz="24" w:space="1" w:color="C62026"/>
        </w:pBdr>
        <w:spacing w:before="0" w:after="200"/>
        <w:rPr/>
      </w:pPr>
      <w:r>
        <w:rPr/>
      </w:r>
    </w:p>
    <w:p>
      <w:pPr>
        <w:pStyle w:val="Normal"/>
        <w:spacing w:before="120" w:after="40"/>
        <w:rPr/>
      </w:pPr>
      <w:r>
        <w:rPr>
          <w:rFonts w:cs="Arial"/>
          <w:b w:val="false"/>
          <w:i w:val="false"/>
          <w:color w:val="002516"/>
          <w:sz w:val="21"/>
        </w:rPr>
        <w:t>New Zealand Army Leadership Centre | Army Command School</w:t>
      </w:r>
    </w:p>
    <w:p>
      <w:pPr>
        <w:pStyle w:val="Normal"/>
        <w:spacing w:before="0" w:after="0"/>
        <w:rPr/>
      </w:pPr>
      <w:r>
        <w:rPr>
          <w:rFonts w:cs="Arial"/>
          <w:b/>
          <w:i w:val="false"/>
          <w:color w:val="002516"/>
          <w:sz w:val="18"/>
        </w:rPr>
        <w:t xml:space="preserve">Reference: </w:t>
      </w:r>
      <w:r>
        <w:rPr>
          <w:rFonts w:cs="Arial"/>
          <w:b w:val="false"/>
          <w:i w:val="false"/>
          <w:color w:val="000000"/>
          <w:sz w:val="18"/>
        </w:rPr>
        <w:t>Course Data Sheets A18011, A18008, A18010, A18009</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Proposed Revision: Draft for Validation</w:t>
      </w:r>
    </w:p>
    <w:p>
      <w:pPr>
        <w:pStyle w:val="Normal"/>
        <w:spacing w:before="960" w:after="100"/>
        <w:rPr/>
      </w:pPr>
      <w:r>
        <w:rPr>
          <w:rFonts w:cs="Arial"/>
          <w:b w:val="false"/>
          <w:i w:val="false"/>
        </w:rPr>
        <w:t>This portfolio brings together the proposed revised course data sheets for the four Experiential Leadership Development Activity (ELDA) courses delivered by the New Zealand Army Leadership Centre, together with a one-page overview of the pathway they form. The learning architecture is settled; a number of administrative entries carried over from the current data sheets remain to be validated against SOLO, DLMS and current NZDF policy before the package is published. Those entries are listed under Points for Validation.</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ELDA Pathway Overview</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Points for Validation</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A18011 ELDA Lead Teams</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A18008 ELDA Lead Leaders</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A18010 ELDA Lead Systems</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A18009 ELDA Command</w:t>
      </w:r>
      <w:r>
        <w:br w:type="page"/>
      </w:r>
    </w:p>
    <w:p>
      <w:pPr>
        <w:pStyle w:val="Normal"/>
        <w:spacing w:before="0" w:after="240"/>
        <w:rPr/>
      </w:pPr>
      <w:r>
        <w:rPr>
          <w:rFonts w:cs="Arial"/>
          <w:b/>
          <w:i w:val="false"/>
          <w:sz w:val="32"/>
        </w:rPr>
        <w:t>Contents</w:t>
      </w:r>
    </w:p>
    <w:sdt>
      <w:sdtPr>
        <w:docPartObj>
          <w:docPartGallery w:val="Table of Contents"/>
          <w:docPartUnique w:val="true"/>
        </w:docPartObj>
      </w:sdtPr>
      <w:sdtContent>
        <w:p>
          <w:pPr>
            <w:pStyle w:val="TOC1"/>
            <w:tabs>
              <w:tab w:val="clear" w:pos="9298"/>
              <w:tab w:val="right" w:pos="9297" w:leader="dot"/>
            </w:tabs>
            <w:rPr/>
          </w:pPr>
          <w:r>
            <w:fldChar w:fldCharType="begin"/>
          </w:r>
          <w:r>
            <w:rPr>
              <w:webHidden/>
              <w:rStyle w:val="IndexLink"/>
              <w:i w:val="false"/>
            </w:rPr>
            <w:instrText xml:space="preserve"> TOC \z \o "1-2" \u \h</w:instrText>
          </w:r>
          <w:r>
            <w:rPr>
              <w:webHidden/>
              <w:rStyle w:val="IndexLink"/>
              <w:i w:val="false"/>
            </w:rPr>
            <w:fldChar w:fldCharType="separate"/>
          </w:r>
          <w:hyperlink w:anchor="__RefHeading___Toc1527_3494821310">
            <w:r>
              <w:rPr>
                <w:webHidden/>
                <w:rStyle w:val="IndexLink"/>
                <w:i w:val="false"/>
              </w:rPr>
              <w:t>ELDA Pathway</w:t>
            </w:r>
            <w:r>
              <w:rPr>
                <w:rStyle w:val="IndexLink"/>
              </w:rPr>
              <w:tab/>
              <w:t>3</w:t>
            </w:r>
          </w:hyperlink>
        </w:p>
        <w:p>
          <w:pPr>
            <w:pStyle w:val="TOC1"/>
            <w:tabs>
              <w:tab w:val="clear" w:pos="9298"/>
              <w:tab w:val="right" w:pos="9297" w:leader="dot"/>
            </w:tabs>
            <w:rPr/>
          </w:pPr>
          <w:hyperlink w:anchor="__RefHeading___Toc1529_3494821310">
            <w:r>
              <w:rPr>
                <w:webHidden/>
                <w:rStyle w:val="IndexLink"/>
              </w:rPr>
              <w:t>Points for Validation</w:t>
              <w:tab/>
              <w:t>4</w:t>
            </w:r>
          </w:hyperlink>
        </w:p>
        <w:p>
          <w:pPr>
            <w:pStyle w:val="TOC1"/>
            <w:tabs>
              <w:tab w:val="clear" w:pos="9298"/>
              <w:tab w:val="right" w:pos="9297" w:leader="dot"/>
            </w:tabs>
            <w:rPr/>
          </w:pPr>
          <w:hyperlink w:anchor="__RefHeading___Toc1531_3494821310">
            <w:r>
              <w:rPr>
                <w:webHidden/>
                <w:rStyle w:val="IndexLink"/>
              </w:rPr>
              <w:t>ELDA Lead Teams</w:t>
              <w:tab/>
              <w:t>5</w:t>
            </w:r>
          </w:hyperlink>
        </w:p>
        <w:p>
          <w:pPr>
            <w:pStyle w:val="TOC2"/>
            <w:tabs>
              <w:tab w:val="clear" w:pos="9015"/>
              <w:tab w:val="right" w:pos="9297" w:leader="dot"/>
            </w:tabs>
            <w:rPr/>
          </w:pPr>
          <w:hyperlink w:anchor="__RefHeading___Toc1533_3494821310">
            <w:r>
              <w:rPr>
                <w:webHidden/>
                <w:rStyle w:val="IndexLink"/>
                <w:i w:val="false"/>
              </w:rPr>
              <w:t>Course Information</w:t>
            </w:r>
            <w:r>
              <w:rPr>
                <w:rStyle w:val="IndexLink"/>
              </w:rPr>
              <w:tab/>
              <w:t>5</w:t>
            </w:r>
          </w:hyperlink>
        </w:p>
        <w:p>
          <w:pPr>
            <w:pStyle w:val="TOC2"/>
            <w:tabs>
              <w:tab w:val="clear" w:pos="9015"/>
              <w:tab w:val="right" w:pos="9297" w:leader="dot"/>
            </w:tabs>
            <w:rPr/>
          </w:pPr>
          <w:hyperlink w:anchor="__RefHeading___Toc1535_3494821310">
            <w:r>
              <w:rPr>
                <w:webHidden/>
                <w:rStyle w:val="IndexLink"/>
                <w:i w:val="false"/>
              </w:rPr>
              <w:t>Course Entry Requirements</w:t>
            </w:r>
            <w:r>
              <w:rPr>
                <w:rStyle w:val="IndexLink"/>
              </w:rPr>
              <w:tab/>
              <w:t>5</w:t>
            </w:r>
          </w:hyperlink>
        </w:p>
        <w:p>
          <w:pPr>
            <w:pStyle w:val="TOC2"/>
            <w:tabs>
              <w:tab w:val="clear" w:pos="9015"/>
              <w:tab w:val="right" w:pos="9297" w:leader="dot"/>
            </w:tabs>
            <w:rPr/>
          </w:pPr>
          <w:hyperlink w:anchor="__RefHeading___Toc1537_3494821310">
            <w:r>
              <w:rPr>
                <w:webHidden/>
                <w:rStyle w:val="IndexLink"/>
                <w:i w:val="false"/>
              </w:rPr>
              <w:t>Governance and Delivery</w:t>
            </w:r>
            <w:r>
              <w:rPr>
                <w:rStyle w:val="IndexLink"/>
              </w:rPr>
              <w:tab/>
              <w:t>6</w:t>
            </w:r>
          </w:hyperlink>
        </w:p>
        <w:p>
          <w:pPr>
            <w:pStyle w:val="TOC2"/>
            <w:tabs>
              <w:tab w:val="clear" w:pos="9015"/>
              <w:tab w:val="right" w:pos="9297" w:leader="dot"/>
            </w:tabs>
            <w:rPr/>
          </w:pPr>
          <w:hyperlink w:anchor="__RefHeading___Toc1539_3494821310">
            <w:r>
              <w:rPr>
                <w:webHidden/>
                <w:rStyle w:val="IndexLink"/>
                <w:i w:val="false"/>
              </w:rPr>
              <w:t>Nominations and Enrolments</w:t>
            </w:r>
            <w:r>
              <w:rPr>
                <w:rStyle w:val="IndexLink"/>
              </w:rPr>
              <w:tab/>
              <w:t>6</w:t>
            </w:r>
          </w:hyperlink>
        </w:p>
        <w:p>
          <w:pPr>
            <w:pStyle w:val="TOC2"/>
            <w:tabs>
              <w:tab w:val="clear" w:pos="9015"/>
              <w:tab w:val="right" w:pos="9297" w:leader="dot"/>
            </w:tabs>
            <w:rPr/>
          </w:pPr>
          <w:hyperlink w:anchor="__RefHeading___Toc1541_3494821310">
            <w:r>
              <w:rPr>
                <w:webHidden/>
                <w:rStyle w:val="IndexLink"/>
                <w:i w:val="false"/>
              </w:rPr>
              <w:t>Course Structure</w:t>
            </w:r>
            <w:r>
              <w:rPr>
                <w:rStyle w:val="IndexLink"/>
              </w:rPr>
              <w:tab/>
              <w:t>7</w:t>
            </w:r>
          </w:hyperlink>
        </w:p>
        <w:p>
          <w:pPr>
            <w:pStyle w:val="TOC1"/>
            <w:tabs>
              <w:tab w:val="clear" w:pos="9298"/>
              <w:tab w:val="right" w:pos="9297" w:leader="dot"/>
            </w:tabs>
            <w:rPr/>
          </w:pPr>
          <w:hyperlink w:anchor="__RefHeading___Toc1543_3494821310">
            <w:r>
              <w:rPr>
                <w:webHidden/>
                <w:rStyle w:val="IndexLink"/>
              </w:rPr>
              <w:t>ELDA Lead Leaders</w:t>
              <w:tab/>
              <w:t>8</w:t>
            </w:r>
          </w:hyperlink>
        </w:p>
        <w:p>
          <w:pPr>
            <w:pStyle w:val="TOC2"/>
            <w:tabs>
              <w:tab w:val="clear" w:pos="9015"/>
              <w:tab w:val="right" w:pos="9297" w:leader="dot"/>
            </w:tabs>
            <w:rPr/>
          </w:pPr>
          <w:hyperlink w:anchor="__RefHeading___Toc1545_3494821310">
            <w:r>
              <w:rPr>
                <w:webHidden/>
                <w:rStyle w:val="IndexLink"/>
                <w:i w:val="false"/>
              </w:rPr>
              <w:t>Course Information</w:t>
            </w:r>
            <w:r>
              <w:rPr>
                <w:rStyle w:val="IndexLink"/>
              </w:rPr>
              <w:tab/>
              <w:t>8</w:t>
            </w:r>
          </w:hyperlink>
        </w:p>
        <w:p>
          <w:pPr>
            <w:pStyle w:val="TOC2"/>
            <w:tabs>
              <w:tab w:val="clear" w:pos="9015"/>
              <w:tab w:val="right" w:pos="9297" w:leader="dot"/>
            </w:tabs>
            <w:rPr/>
          </w:pPr>
          <w:hyperlink w:anchor="__RefHeading___Toc1547_3494821310">
            <w:r>
              <w:rPr>
                <w:webHidden/>
                <w:rStyle w:val="IndexLink"/>
                <w:i w:val="false"/>
              </w:rPr>
              <w:t>Course Entry Requirements</w:t>
            </w:r>
            <w:r>
              <w:rPr>
                <w:rStyle w:val="IndexLink"/>
              </w:rPr>
              <w:tab/>
              <w:t>8</w:t>
            </w:r>
          </w:hyperlink>
        </w:p>
        <w:p>
          <w:pPr>
            <w:pStyle w:val="TOC2"/>
            <w:tabs>
              <w:tab w:val="clear" w:pos="9015"/>
              <w:tab w:val="right" w:pos="9297" w:leader="dot"/>
            </w:tabs>
            <w:rPr/>
          </w:pPr>
          <w:hyperlink w:anchor="__RefHeading___Toc1549_3494821310">
            <w:r>
              <w:rPr>
                <w:webHidden/>
                <w:rStyle w:val="IndexLink"/>
                <w:i w:val="false"/>
              </w:rPr>
              <w:t>Governance and Delivery</w:t>
            </w:r>
            <w:r>
              <w:rPr>
                <w:rStyle w:val="IndexLink"/>
              </w:rPr>
              <w:tab/>
              <w:t>9</w:t>
            </w:r>
          </w:hyperlink>
        </w:p>
        <w:p>
          <w:pPr>
            <w:pStyle w:val="TOC2"/>
            <w:tabs>
              <w:tab w:val="clear" w:pos="9015"/>
              <w:tab w:val="right" w:pos="9297" w:leader="dot"/>
            </w:tabs>
            <w:rPr/>
          </w:pPr>
          <w:hyperlink w:anchor="__RefHeading___Toc1551_3494821310">
            <w:r>
              <w:rPr>
                <w:webHidden/>
                <w:rStyle w:val="IndexLink"/>
                <w:i w:val="false"/>
              </w:rPr>
              <w:t>Nominations and Enrolments</w:t>
            </w:r>
            <w:r>
              <w:rPr>
                <w:rStyle w:val="IndexLink"/>
              </w:rPr>
              <w:tab/>
              <w:t>10</w:t>
            </w:r>
          </w:hyperlink>
        </w:p>
        <w:p>
          <w:pPr>
            <w:pStyle w:val="TOC2"/>
            <w:tabs>
              <w:tab w:val="clear" w:pos="9015"/>
              <w:tab w:val="right" w:pos="9297" w:leader="dot"/>
            </w:tabs>
            <w:rPr/>
          </w:pPr>
          <w:hyperlink w:anchor="__RefHeading___Toc1553_3494821310">
            <w:r>
              <w:rPr>
                <w:webHidden/>
                <w:rStyle w:val="IndexLink"/>
                <w:i w:val="false"/>
              </w:rPr>
              <w:t>Course Structure</w:t>
            </w:r>
            <w:r>
              <w:rPr>
                <w:rStyle w:val="IndexLink"/>
              </w:rPr>
              <w:tab/>
              <w:t>10</w:t>
            </w:r>
          </w:hyperlink>
        </w:p>
        <w:p>
          <w:pPr>
            <w:pStyle w:val="TOC1"/>
            <w:tabs>
              <w:tab w:val="clear" w:pos="9298"/>
              <w:tab w:val="right" w:pos="9297" w:leader="dot"/>
            </w:tabs>
            <w:rPr/>
          </w:pPr>
          <w:hyperlink w:anchor="__RefHeading___Toc1555_3494821310">
            <w:r>
              <w:rPr>
                <w:webHidden/>
                <w:rStyle w:val="IndexLink"/>
              </w:rPr>
              <w:t>ELDA Lead Systems</w:t>
              <w:tab/>
              <w:t>12</w:t>
            </w:r>
          </w:hyperlink>
        </w:p>
        <w:p>
          <w:pPr>
            <w:pStyle w:val="TOC2"/>
            <w:tabs>
              <w:tab w:val="clear" w:pos="9015"/>
              <w:tab w:val="right" w:pos="9297" w:leader="dot"/>
            </w:tabs>
            <w:rPr/>
          </w:pPr>
          <w:hyperlink w:anchor="__RefHeading___Toc1557_3494821310">
            <w:r>
              <w:rPr>
                <w:webHidden/>
                <w:rStyle w:val="IndexLink"/>
                <w:i w:val="false"/>
              </w:rPr>
              <w:t>Course Information</w:t>
            </w:r>
            <w:r>
              <w:rPr>
                <w:rStyle w:val="IndexLink"/>
              </w:rPr>
              <w:tab/>
              <w:t>12</w:t>
            </w:r>
          </w:hyperlink>
        </w:p>
        <w:p>
          <w:pPr>
            <w:pStyle w:val="TOC2"/>
            <w:tabs>
              <w:tab w:val="clear" w:pos="9015"/>
              <w:tab w:val="right" w:pos="9297" w:leader="dot"/>
            </w:tabs>
            <w:rPr/>
          </w:pPr>
          <w:hyperlink w:anchor="__RefHeading___Toc1559_3494821310">
            <w:r>
              <w:rPr>
                <w:webHidden/>
                <w:rStyle w:val="IndexLink"/>
                <w:i w:val="false"/>
              </w:rPr>
              <w:t>Course Entry Requirements</w:t>
            </w:r>
            <w:r>
              <w:rPr>
                <w:rStyle w:val="IndexLink"/>
              </w:rPr>
              <w:tab/>
              <w:t>12</w:t>
            </w:r>
          </w:hyperlink>
        </w:p>
        <w:p>
          <w:pPr>
            <w:pStyle w:val="TOC2"/>
            <w:tabs>
              <w:tab w:val="clear" w:pos="9015"/>
              <w:tab w:val="right" w:pos="9297" w:leader="dot"/>
            </w:tabs>
            <w:rPr/>
          </w:pPr>
          <w:hyperlink w:anchor="__RefHeading___Toc1561_3494821310">
            <w:r>
              <w:rPr>
                <w:webHidden/>
                <w:rStyle w:val="IndexLink"/>
                <w:i w:val="false"/>
              </w:rPr>
              <w:t>Governance and Delivery</w:t>
            </w:r>
            <w:r>
              <w:rPr>
                <w:rStyle w:val="IndexLink"/>
              </w:rPr>
              <w:tab/>
              <w:t>13</w:t>
            </w:r>
          </w:hyperlink>
        </w:p>
        <w:p>
          <w:pPr>
            <w:pStyle w:val="TOC2"/>
            <w:tabs>
              <w:tab w:val="clear" w:pos="9015"/>
              <w:tab w:val="right" w:pos="9297" w:leader="dot"/>
            </w:tabs>
            <w:rPr/>
          </w:pPr>
          <w:hyperlink w:anchor="__RefHeading___Toc1563_3494821310">
            <w:r>
              <w:rPr>
                <w:webHidden/>
                <w:rStyle w:val="IndexLink"/>
                <w:i w:val="false"/>
              </w:rPr>
              <w:t>Nominations and Enrolments</w:t>
            </w:r>
            <w:r>
              <w:rPr>
                <w:rStyle w:val="IndexLink"/>
              </w:rPr>
              <w:tab/>
              <w:t>14</w:t>
            </w:r>
          </w:hyperlink>
        </w:p>
        <w:p>
          <w:pPr>
            <w:pStyle w:val="TOC2"/>
            <w:tabs>
              <w:tab w:val="clear" w:pos="9015"/>
              <w:tab w:val="right" w:pos="9297" w:leader="dot"/>
            </w:tabs>
            <w:rPr/>
          </w:pPr>
          <w:hyperlink w:anchor="__RefHeading___Toc1565_3494821310">
            <w:r>
              <w:rPr>
                <w:webHidden/>
                <w:rStyle w:val="IndexLink"/>
                <w:i w:val="false"/>
              </w:rPr>
              <w:t>Course Structure</w:t>
            </w:r>
            <w:r>
              <w:rPr>
                <w:rStyle w:val="IndexLink"/>
              </w:rPr>
              <w:tab/>
              <w:t>15</w:t>
            </w:r>
          </w:hyperlink>
        </w:p>
        <w:p>
          <w:pPr>
            <w:pStyle w:val="TOC1"/>
            <w:tabs>
              <w:tab w:val="clear" w:pos="9298"/>
              <w:tab w:val="right" w:pos="9297" w:leader="dot"/>
            </w:tabs>
            <w:rPr/>
          </w:pPr>
          <w:hyperlink w:anchor="__RefHeading___Toc1567_3494821310">
            <w:r>
              <w:rPr>
                <w:webHidden/>
                <w:rStyle w:val="IndexLink"/>
              </w:rPr>
              <w:t>ELDA Command</w:t>
              <w:tab/>
              <w:t>16</w:t>
            </w:r>
          </w:hyperlink>
        </w:p>
        <w:p>
          <w:pPr>
            <w:pStyle w:val="TOC2"/>
            <w:tabs>
              <w:tab w:val="clear" w:pos="9015"/>
              <w:tab w:val="right" w:pos="9297" w:leader="dot"/>
            </w:tabs>
            <w:rPr/>
          </w:pPr>
          <w:hyperlink w:anchor="__RefHeading___Toc1569_3494821310">
            <w:r>
              <w:rPr>
                <w:webHidden/>
                <w:rStyle w:val="IndexLink"/>
                <w:i w:val="false"/>
              </w:rPr>
              <w:t>Course Information</w:t>
            </w:r>
            <w:r>
              <w:rPr>
                <w:rStyle w:val="IndexLink"/>
              </w:rPr>
              <w:tab/>
              <w:t>16</w:t>
            </w:r>
          </w:hyperlink>
        </w:p>
        <w:p>
          <w:pPr>
            <w:pStyle w:val="TOC2"/>
            <w:tabs>
              <w:tab w:val="clear" w:pos="9015"/>
              <w:tab w:val="right" w:pos="9297" w:leader="dot"/>
            </w:tabs>
            <w:rPr/>
          </w:pPr>
          <w:hyperlink w:anchor="__RefHeading___Toc1571_3494821310">
            <w:r>
              <w:rPr>
                <w:webHidden/>
                <w:rStyle w:val="IndexLink"/>
                <w:i w:val="false"/>
              </w:rPr>
              <w:t>Course Entry Requirements</w:t>
            </w:r>
            <w:r>
              <w:rPr>
                <w:rStyle w:val="IndexLink"/>
              </w:rPr>
              <w:tab/>
              <w:t>17</w:t>
            </w:r>
          </w:hyperlink>
        </w:p>
        <w:p>
          <w:pPr>
            <w:pStyle w:val="TOC2"/>
            <w:tabs>
              <w:tab w:val="clear" w:pos="9015"/>
              <w:tab w:val="right" w:pos="9297" w:leader="dot"/>
            </w:tabs>
            <w:rPr/>
          </w:pPr>
          <w:hyperlink w:anchor="__RefHeading___Toc1573_3494821310">
            <w:r>
              <w:rPr>
                <w:webHidden/>
                <w:rStyle w:val="IndexLink"/>
                <w:i w:val="false"/>
              </w:rPr>
              <w:t>Governance and Delivery</w:t>
            </w:r>
            <w:r>
              <w:rPr>
                <w:rStyle w:val="IndexLink"/>
              </w:rPr>
              <w:tab/>
              <w:t>17</w:t>
            </w:r>
          </w:hyperlink>
        </w:p>
        <w:p>
          <w:pPr>
            <w:pStyle w:val="TOC2"/>
            <w:tabs>
              <w:tab w:val="clear" w:pos="9015"/>
              <w:tab w:val="right" w:pos="9297" w:leader="dot"/>
            </w:tabs>
            <w:rPr/>
          </w:pPr>
          <w:hyperlink w:anchor="__RefHeading___Toc1575_3494821310">
            <w:r>
              <w:rPr>
                <w:webHidden/>
                <w:rStyle w:val="IndexLink"/>
                <w:i w:val="false"/>
              </w:rPr>
              <w:t>Nominations and Enrolments</w:t>
            </w:r>
            <w:r>
              <w:rPr>
                <w:rStyle w:val="IndexLink"/>
              </w:rPr>
              <w:tab/>
              <w:t>18</w:t>
            </w:r>
          </w:hyperlink>
        </w:p>
        <w:p>
          <w:pPr>
            <w:pStyle w:val="TOC2"/>
            <w:tabs>
              <w:tab w:val="clear" w:pos="9015"/>
              <w:tab w:val="right" w:pos="9297" w:leader="dot"/>
            </w:tabs>
            <w:rPr/>
          </w:pPr>
          <w:hyperlink w:anchor="__RefHeading___Toc1577_3494821310">
            <w:r>
              <w:rPr>
                <w:webHidden/>
                <w:rStyle w:val="IndexLink"/>
                <w:i w:val="false"/>
              </w:rPr>
              <w:t>Course Structure</w:t>
            </w:r>
            <w:r>
              <w:rPr>
                <w:rStyle w:val="IndexLink"/>
              </w:rPr>
              <w:tab/>
              <w:t>19</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pPr>
        </w:p>
      </w:sdtContent>
    </w:sdt>
    <w:p>
      <w:pPr>
        <w:pStyle w:val="Normal"/>
        <w:spacing w:before="0" w:after="0"/>
        <w:rPr/>
      </w:pPr>
      <w:r>
        <w:rPr>
          <w:rFonts w:cs="Arial"/>
          <w:b/>
          <w:i w:val="false"/>
          <w:color w:val="002516"/>
          <w:spacing w:val="40"/>
          <w:sz w:val="17"/>
        </w:rPr>
        <w:t>PATHWAY OVERVIEW</w:t>
      </w:r>
    </w:p>
    <w:p>
      <w:pPr>
        <w:pStyle w:val="Heading1"/>
        <w:spacing w:before="0" w:after="40"/>
        <w:rPr/>
      </w:pPr>
      <w:bookmarkStart w:id="0" w:name="__RefHeading___Toc1527_3494821310"/>
      <w:bookmarkEnd w:id="0"/>
      <w:r>
        <w:rPr>
          <w:rFonts w:cs="Arial"/>
          <w:b/>
          <w:i w:val="false"/>
          <w:color w:val="000000"/>
          <w:sz w:val="40"/>
        </w:rPr>
        <w:t>ELDA Pathway</w:t>
      </w:r>
    </w:p>
    <w:p>
      <w:pPr>
        <w:pStyle w:val="Normal"/>
        <w:pBdr>
          <w:bottom w:val="single" w:sz="18" w:space="5" w:color="C62026"/>
        </w:pBdr>
        <w:spacing w:before="0" w:after="60"/>
        <w:rPr/>
      </w:pPr>
      <w:r>
        <w:rPr>
          <w:rFonts w:cs="Arial"/>
          <w:b/>
          <w:i w:val="false"/>
          <w:color w:val="002516"/>
          <w:spacing w:val="30"/>
          <w:sz w:val="18"/>
        </w:rPr>
        <w:t>EXPERIENTIAL LEADERSHIP DEVELOPMENT ACTIVITIES</w:t>
      </w:r>
    </w:p>
    <w:p>
      <w:pPr>
        <w:pStyle w:val="Normal"/>
        <w:spacing w:before="60" w:after="0"/>
        <w:rPr/>
      </w:pPr>
      <w:r>
        <w:rPr>
          <w:rFonts w:cs="Arial"/>
          <w:b w:val="false"/>
          <w:i w:val="false"/>
          <w:color w:val="002516"/>
          <w:sz w:val="18"/>
        </w:rPr>
        <w:t>New Zealand Army Leadership Centre | Army Command School</w:t>
      </w:r>
      <w:r>
        <w:rPr>
          <w:rFonts w:cs="Arial"/>
          <w:b w:val="false"/>
          <w:i w:val="false"/>
          <w:color w:val="000000"/>
          <w:sz w:val="18"/>
        </w:rPr>
        <w:t xml:space="preserve">      </w:t>
      </w:r>
      <w:r>
        <w:rPr>
          <w:rFonts w:cs="Arial"/>
          <w:b/>
          <w:i w:val="false"/>
          <w:color w:val="002516"/>
          <w:sz w:val="17"/>
        </w:rPr>
        <w:t xml:space="preserve">Reference: </w:t>
      </w:r>
      <w:r>
        <w:rPr>
          <w:rFonts w:cs="Arial"/>
          <w:b w:val="false"/>
          <w:i w:val="false"/>
          <w:color w:val="000000"/>
          <w:sz w:val="17"/>
        </w:rPr>
        <w:t>CDS A18011, A18008, A18010, A18009</w:t>
      </w:r>
      <w:r>
        <w:rPr>
          <w:rFonts w:cs="Arial"/>
          <w:b w:val="false"/>
          <w:i w:val="false"/>
          <w:color w:val="A89662"/>
          <w:sz w:val="17"/>
        </w:rPr>
        <w:t xml:space="preserve">   ·   </w:t>
      </w:r>
      <w:r>
        <w:rPr>
          <w:rFonts w:cs="Arial"/>
          <w:b/>
          <w:i w:val="false"/>
          <w:color w:val="002516"/>
          <w:sz w:val="17"/>
        </w:rPr>
        <w:t xml:space="preserve">Date: </w:t>
      </w:r>
      <w:r>
        <w:rPr>
          <w:rFonts w:cs="Arial"/>
          <w:b w:val="false"/>
          <w:i w:val="false"/>
          <w:color w:val="000000"/>
          <w:sz w:val="17"/>
        </w:rPr>
        <w:t>September 2026</w:t>
      </w:r>
      <w:r>
        <w:rPr>
          <w:rFonts w:cs="Arial"/>
          <w:b w:val="false"/>
          <w:i w:val="false"/>
          <w:color w:val="A89662"/>
          <w:sz w:val="17"/>
        </w:rPr>
        <w:t xml:space="preserve">   ·   </w:t>
      </w:r>
      <w:r>
        <w:rPr>
          <w:rFonts w:cs="Arial"/>
          <w:b/>
          <w:i w:val="false"/>
          <w:color w:val="002516"/>
          <w:sz w:val="17"/>
        </w:rPr>
        <w:t xml:space="preserve">Status: </w:t>
      </w:r>
      <w:r>
        <w:rPr>
          <w:rFonts w:cs="Arial"/>
          <w:b/>
          <w:i w:val="false"/>
          <w:color w:val="C62026"/>
          <w:sz w:val="17"/>
        </w:rPr>
        <w:t>Draft for Validation</w:t>
      </w:r>
    </w:p>
    <w:p>
      <w:pPr>
        <w:pStyle w:val="Normal"/>
        <w:spacing w:before="160" w:after="100"/>
        <w:rPr/>
      </w:pPr>
      <w:r>
        <w:rPr>
          <w:rFonts w:cs="Arial"/>
          <w:b/>
          <w:i w:val="false"/>
          <w:color w:val="002516"/>
          <w:spacing w:val="20"/>
          <w:sz w:val="24"/>
        </w:rPr>
        <w:t>LEAD TEAMS</w:t>
      </w:r>
      <w:r>
        <w:rPr>
          <w:rFonts w:cs="Arial"/>
          <w:b/>
          <w:i w:val="false"/>
          <w:color w:val="C62026"/>
          <w:sz w:val="24"/>
        </w:rPr>
        <w:t xml:space="preserve">   →   </w:t>
      </w:r>
      <w:r>
        <w:rPr>
          <w:rFonts w:cs="Arial"/>
          <w:b/>
          <w:i w:val="false"/>
          <w:color w:val="002516"/>
          <w:spacing w:val="20"/>
          <w:sz w:val="24"/>
        </w:rPr>
        <w:t>LEAD LEADERS</w:t>
      </w:r>
      <w:r>
        <w:rPr>
          <w:rFonts w:cs="Arial"/>
          <w:b/>
          <w:i w:val="false"/>
          <w:color w:val="C62026"/>
          <w:sz w:val="24"/>
        </w:rPr>
        <w:t xml:space="preserve">   →   </w:t>
      </w:r>
      <w:r>
        <w:rPr>
          <w:rFonts w:cs="Arial"/>
          <w:b/>
          <w:i w:val="false"/>
          <w:color w:val="002516"/>
          <w:spacing w:val="20"/>
          <w:sz w:val="24"/>
        </w:rPr>
        <w:t>LEAD SYSTEMS</w:t>
      </w:r>
      <w:r>
        <w:rPr>
          <w:rFonts w:cs="Arial"/>
          <w:b/>
          <w:i w:val="false"/>
          <w:color w:val="C62026"/>
          <w:sz w:val="24"/>
        </w:rPr>
        <w:t xml:space="preserve">   →   </w:t>
      </w:r>
      <w:r>
        <w:rPr>
          <w:rFonts w:cs="Arial"/>
          <w:b/>
          <w:i w:val="false"/>
          <w:color w:val="002516"/>
          <w:spacing w:val="20"/>
          <w:sz w:val="24"/>
        </w:rPr>
        <w:t>COMMAND</w:t>
      </w:r>
    </w:p>
    <w:tbl>
      <w:tblPr>
        <w:tblW w:w="14796" w:type="dxa"/>
        <w:jc w:val="center"/>
        <w:tblInd w:w="0" w:type="dxa"/>
        <w:tblLayout w:type="fixed"/>
        <w:tblCellMar>
          <w:top w:w="45" w:type="dxa"/>
          <w:left w:w="90" w:type="dxa"/>
          <w:bottom w:w="45" w:type="dxa"/>
          <w:right w:w="90" w:type="dxa"/>
        </w:tblCellMar>
        <w:tblLook w:val="04a0" w:noHBand="0" w:noVBand="1" w:firstColumn="1" w:lastRow="0" w:lastColumn="0" w:firstRow="1"/>
      </w:tblPr>
      <w:tblGrid>
        <w:gridCol w:w="1643"/>
        <w:gridCol w:w="3288"/>
        <w:gridCol w:w="3289"/>
        <w:gridCol w:w="3288"/>
        <w:gridCol w:w="3288"/>
      </w:tblGrid>
      <w:tr>
        <w:trPr>
          <w:cantSplit w:val="true"/>
        </w:trPr>
        <w:tc>
          <w:tcPr>
            <w:tcW w:w="1643"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49" w:before="0" w:after="0"/>
              <w:rPr/>
            </w:pPr>
            <w:r>
              <w:rPr/>
            </w:r>
          </w:p>
        </w:tc>
        <w:tc>
          <w:tcPr>
            <w:tcW w:w="3288"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49" w:before="0" w:after="0"/>
              <w:rPr/>
            </w:pPr>
            <w:r>
              <w:rPr>
                <w:rFonts w:cs="Arial"/>
                <w:b/>
                <w:i w:val="false"/>
                <w:color w:val="FFFFFF"/>
                <w:sz w:val="22"/>
              </w:rPr>
              <w:t>ELDA Lead Teams</w:t>
            </w:r>
            <w:r>
              <w:rPr/>
              <w:br/>
            </w:r>
            <w:r>
              <w:rPr>
                <w:rFonts w:cs="Arial"/>
                <w:b w:val="false"/>
                <w:i w:val="false"/>
                <w:color w:val="CDD2B7"/>
                <w:sz w:val="16"/>
              </w:rPr>
              <w:t>A18011  |  6 Training Days</w:t>
            </w:r>
          </w:p>
        </w:tc>
        <w:tc>
          <w:tcPr>
            <w:tcW w:w="328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49" w:before="0" w:after="0"/>
              <w:rPr/>
            </w:pPr>
            <w:r>
              <w:rPr>
                <w:rFonts w:cs="Arial"/>
                <w:b/>
                <w:i w:val="false"/>
                <w:color w:val="FFFFFF"/>
                <w:sz w:val="22"/>
              </w:rPr>
              <w:t>ELDA Lead Leaders</w:t>
            </w:r>
            <w:r>
              <w:rPr/>
              <w:br/>
            </w:r>
            <w:r>
              <w:rPr>
                <w:rFonts w:cs="Arial"/>
                <w:b w:val="false"/>
                <w:i w:val="false"/>
                <w:color w:val="CDD2B7"/>
                <w:sz w:val="16"/>
              </w:rPr>
              <w:t>A18008  |  6 Training Days</w:t>
            </w:r>
          </w:p>
        </w:tc>
        <w:tc>
          <w:tcPr>
            <w:tcW w:w="3288"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49" w:before="0" w:after="0"/>
              <w:rPr/>
            </w:pPr>
            <w:r>
              <w:rPr>
                <w:rFonts w:cs="Arial"/>
                <w:b/>
                <w:i w:val="false"/>
                <w:color w:val="FFFFFF"/>
                <w:sz w:val="22"/>
              </w:rPr>
              <w:t>ELDA Lead Systems</w:t>
            </w:r>
            <w:r>
              <w:rPr/>
              <w:br/>
            </w:r>
            <w:r>
              <w:rPr>
                <w:rFonts w:cs="Arial"/>
                <w:b w:val="false"/>
                <w:i w:val="false"/>
                <w:color w:val="CDD2B7"/>
                <w:sz w:val="16"/>
              </w:rPr>
              <w:t>A18010  |  7 Training Days</w:t>
            </w:r>
          </w:p>
        </w:tc>
        <w:tc>
          <w:tcPr>
            <w:tcW w:w="328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49" w:before="0" w:after="0"/>
              <w:rPr/>
            </w:pPr>
            <w:r>
              <w:rPr>
                <w:rFonts w:cs="Arial"/>
                <w:b/>
                <w:i w:val="false"/>
                <w:color w:val="FFFFFF"/>
                <w:sz w:val="22"/>
              </w:rPr>
              <w:t>ELDA Command</w:t>
            </w:r>
            <w:r>
              <w:rPr/>
              <w:br/>
            </w:r>
            <w:r>
              <w:rPr>
                <w:rFonts w:cs="Arial"/>
                <w:b w:val="false"/>
                <w:i w:val="false"/>
                <w:color w:val="CDD2B7"/>
                <w:sz w:val="16"/>
              </w:rPr>
              <w:t>A18009  |  8–10 Training Days</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Mar>
              <w:top w:w="65" w:type="dxa"/>
              <w:bottom w:w="65" w:type="dxa"/>
            </w:tcMar>
          </w:tcPr>
          <w:p>
            <w:pPr>
              <w:pStyle w:val="Normal"/>
              <w:spacing w:lineRule="auto" w:line="249" w:before="0" w:after="0"/>
              <w:rPr/>
            </w:pPr>
            <w:r>
              <w:rPr>
                <w:rFonts w:cs="Arial"/>
                <w:b/>
                <w:i w:val="false"/>
                <w:color w:val="002516"/>
                <w:sz w:val="17"/>
              </w:rPr>
              <w:t>Scope</w:t>
            </w:r>
          </w:p>
        </w:tc>
        <w:tc>
          <w:tcPr>
            <w:tcW w:w="3288" w:type="dxa"/>
            <w:tcBorders>
              <w:top w:val="single" w:sz="4" w:space="0" w:color="D9D9D2"/>
              <w:left w:val="single" w:sz="4" w:space="0" w:color="D9D9D2"/>
              <w:bottom w:val="single" w:sz="4" w:space="0" w:color="D9D9D2"/>
              <w:right w:val="single" w:sz="4" w:space="0" w:color="D9D9D2"/>
            </w:tcBorders>
            <w:shd w:color="auto" w:fill="CDD2B7" w:val="clear"/>
            <w:tcMar>
              <w:top w:w="65" w:type="dxa"/>
              <w:bottom w:w="65" w:type="dxa"/>
            </w:tcMar>
          </w:tcPr>
          <w:p>
            <w:pPr>
              <w:pStyle w:val="Normal"/>
              <w:pBdr>
                <w:left w:val="single" w:sz="18" w:space="4" w:color="C62026"/>
              </w:pBdr>
              <w:spacing w:lineRule="auto" w:line="249" w:before="0" w:after="0"/>
              <w:rPr/>
            </w:pPr>
            <w:r>
              <w:rPr>
                <w:rFonts w:cs="Arial"/>
                <w:b/>
                <w:i w:val="false"/>
                <w:color w:val="002516"/>
                <w:sz w:val="22"/>
              </w:rPr>
              <w:t>Leading a team</w:t>
            </w:r>
          </w:p>
        </w:tc>
        <w:tc>
          <w:tcPr>
            <w:tcW w:w="3289" w:type="dxa"/>
            <w:tcBorders>
              <w:top w:val="single" w:sz="4" w:space="0" w:color="D9D9D2"/>
              <w:left w:val="single" w:sz="4" w:space="0" w:color="D9D9D2"/>
              <w:bottom w:val="single" w:sz="4" w:space="0" w:color="D9D9D2"/>
              <w:right w:val="single" w:sz="4" w:space="0" w:color="D9D9D2"/>
            </w:tcBorders>
            <w:shd w:color="auto" w:fill="CDD2B7" w:val="clear"/>
            <w:tcMar>
              <w:top w:w="65" w:type="dxa"/>
              <w:bottom w:w="65" w:type="dxa"/>
            </w:tcMar>
          </w:tcPr>
          <w:p>
            <w:pPr>
              <w:pStyle w:val="Normal"/>
              <w:pBdr>
                <w:left w:val="single" w:sz="18" w:space="4" w:color="C62026"/>
              </w:pBdr>
              <w:spacing w:lineRule="auto" w:line="249" w:before="0" w:after="0"/>
              <w:rPr/>
            </w:pPr>
            <w:r>
              <w:rPr>
                <w:rFonts w:cs="Arial"/>
                <w:b/>
                <w:i w:val="false"/>
                <w:color w:val="002516"/>
                <w:sz w:val="22"/>
              </w:rPr>
              <w:t>Leading among leaders</w:t>
            </w:r>
          </w:p>
        </w:tc>
        <w:tc>
          <w:tcPr>
            <w:tcW w:w="3288" w:type="dxa"/>
            <w:tcBorders>
              <w:top w:val="single" w:sz="4" w:space="0" w:color="D9D9D2"/>
              <w:left w:val="single" w:sz="4" w:space="0" w:color="D9D9D2"/>
              <w:bottom w:val="single" w:sz="4" w:space="0" w:color="D9D9D2"/>
              <w:right w:val="single" w:sz="4" w:space="0" w:color="D9D9D2"/>
            </w:tcBorders>
            <w:shd w:color="auto" w:fill="CDD2B7" w:val="clear"/>
            <w:tcMar>
              <w:top w:w="65" w:type="dxa"/>
              <w:bottom w:w="65" w:type="dxa"/>
            </w:tcMar>
          </w:tcPr>
          <w:p>
            <w:pPr>
              <w:pStyle w:val="Normal"/>
              <w:pBdr>
                <w:left w:val="single" w:sz="18" w:space="4" w:color="C62026"/>
              </w:pBdr>
              <w:spacing w:lineRule="auto" w:line="249" w:before="0" w:after="0"/>
              <w:rPr/>
            </w:pPr>
            <w:r>
              <w:rPr>
                <w:rFonts w:cs="Arial"/>
                <w:b/>
                <w:i w:val="false"/>
                <w:color w:val="002516"/>
                <w:sz w:val="22"/>
              </w:rPr>
              <w:t>Leading across a system</w:t>
            </w:r>
          </w:p>
        </w:tc>
        <w:tc>
          <w:tcPr>
            <w:tcW w:w="3288" w:type="dxa"/>
            <w:tcBorders>
              <w:top w:val="single" w:sz="4" w:space="0" w:color="D9D9D2"/>
              <w:left w:val="single" w:sz="4" w:space="0" w:color="D9D9D2"/>
              <w:bottom w:val="single" w:sz="4" w:space="0" w:color="D9D9D2"/>
              <w:right w:val="single" w:sz="4" w:space="0" w:color="A89662"/>
            </w:tcBorders>
            <w:shd w:color="auto" w:fill="CDD2B7" w:val="clear"/>
            <w:tcMar>
              <w:top w:w="65" w:type="dxa"/>
              <w:bottom w:w="65" w:type="dxa"/>
            </w:tcMar>
          </w:tcPr>
          <w:p>
            <w:pPr>
              <w:pStyle w:val="Normal"/>
              <w:pBdr>
                <w:left w:val="single" w:sz="18" w:space="4" w:color="C62026"/>
              </w:pBdr>
              <w:spacing w:lineRule="auto" w:line="249" w:before="0" w:after="0"/>
              <w:rPr/>
            </w:pPr>
            <w:r>
              <w:rPr>
                <w:rFonts w:cs="Arial"/>
                <w:b/>
                <w:i w:val="false"/>
                <w:color w:val="002516"/>
                <w:sz w:val="22"/>
              </w:rPr>
              <w:t>Leading as a command team</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49" w:before="0" w:after="0"/>
              <w:rPr/>
            </w:pPr>
            <w:r>
              <w:rPr>
                <w:rFonts w:cs="Arial"/>
                <w:b/>
                <w:i w:val="false"/>
                <w:color w:val="002516"/>
                <w:sz w:val="17"/>
              </w:rPr>
              <w:t>Learners</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Regular Force personnel selected for the A1530 Promotion All Corps RF JNCO Course.</w:t>
            </w:r>
          </w:p>
        </w:tc>
        <w:tc>
          <w:tcPr>
            <w:tcW w:w="3289"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Regular Force Officers (2LT and LT); Regular Force NCOs accepted onto the A1531 SNCO Promotion Course.</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SNCOs and WOs accepted onto the A1532 All Corps Warrant Officer Course; Captains preparing for promotion to Major.</w:t>
            </w:r>
          </w:p>
        </w:tc>
        <w:tc>
          <w:tcPr>
            <w:tcW w:w="3288" w:type="dxa"/>
            <w:tcBorders>
              <w:top w:val="single" w:sz="4" w:space="0" w:color="D9D9D2"/>
              <w:left w:val="single" w:sz="4" w:space="0" w:color="D9D9D2"/>
              <w:bottom w:val="single" w:sz="4" w:space="0" w:color="D9D9D2"/>
              <w:right w:val="single" w:sz="4" w:space="0" w:color="A89662"/>
            </w:tcBorders>
          </w:tcPr>
          <w:p>
            <w:pPr>
              <w:pStyle w:val="Normal"/>
              <w:spacing w:lineRule="auto" w:line="249" w:before="0" w:after="0"/>
              <w:rPr/>
            </w:pPr>
            <w:r>
              <w:rPr>
                <w:rFonts w:cs="Arial"/>
                <w:b w:val="false"/>
                <w:i w:val="false"/>
                <w:color w:val="000000"/>
                <w:sz w:val="16"/>
              </w:rPr>
              <w:t>Established or forming command teams and leadership groups: unit headquarters, command teams and subordinate command teams.</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49" w:before="0" w:after="0"/>
              <w:rPr/>
            </w:pPr>
            <w:r>
              <w:rPr>
                <w:rFonts w:cs="Arial"/>
                <w:b/>
                <w:i w:val="false"/>
                <w:color w:val="002516"/>
                <w:sz w:val="17"/>
              </w:rPr>
              <w:t>Aim</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Individual leadership effectiveness through small-team leadership under pressure.</w:t>
            </w:r>
          </w:p>
        </w:tc>
        <w:tc>
          <w:tcPr>
            <w:tcW w:w="3289"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Leadership effectiveness through self-awareness, reflection and deliberate adaptation of leadership behaviour.</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Leadership effectiveness within complex systems: interdependencies and influence beyond direct authority.</w:t>
            </w:r>
          </w:p>
        </w:tc>
        <w:tc>
          <w:tcPr>
            <w:tcW w:w="3288" w:type="dxa"/>
            <w:tcBorders>
              <w:top w:val="single" w:sz="4" w:space="0" w:color="D9D9D2"/>
              <w:left w:val="single" w:sz="4" w:space="0" w:color="D9D9D2"/>
              <w:bottom w:val="single" w:sz="4" w:space="0" w:color="D9D9D2"/>
              <w:right w:val="single" w:sz="4" w:space="0" w:color="A89662"/>
            </w:tcBorders>
          </w:tcPr>
          <w:p>
            <w:pPr>
              <w:pStyle w:val="Normal"/>
              <w:spacing w:lineRule="auto" w:line="249" w:before="0" w:after="0"/>
              <w:rPr/>
            </w:pPr>
            <w:r>
              <w:rPr>
                <w:rFonts w:cs="Arial"/>
                <w:b w:val="false"/>
                <w:i w:val="false"/>
                <w:color w:val="000000"/>
                <w:sz w:val="16"/>
              </w:rPr>
              <w:t>Collective effectiveness of command teams: shared understanding, cohesion, judgement and leadership alignment.</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Mar>
              <w:top w:w="65" w:type="dxa"/>
              <w:bottom w:w="65" w:type="dxa"/>
            </w:tcMar>
          </w:tcPr>
          <w:p>
            <w:pPr>
              <w:pStyle w:val="Normal"/>
              <w:spacing w:lineRule="auto" w:line="249" w:before="0" w:after="0"/>
              <w:rPr/>
            </w:pPr>
            <w:r>
              <w:rPr>
                <w:rFonts w:cs="Arial"/>
                <w:b/>
                <w:i w:val="false"/>
                <w:color w:val="002516"/>
                <w:sz w:val="17"/>
              </w:rPr>
              <w:t>Developmental progression</w:t>
            </w:r>
          </w:p>
        </w:tc>
        <w:tc>
          <w:tcPr>
            <w:tcW w:w="3288" w:type="dxa"/>
            <w:tcBorders>
              <w:top w:val="single" w:sz="4" w:space="0" w:color="D9D9D2"/>
              <w:left w:val="single" w:sz="4" w:space="0" w:color="D9D9D2"/>
              <w:bottom w:val="single" w:sz="4" w:space="0" w:color="D9D9D2"/>
              <w:right w:val="single" w:sz="4" w:space="0" w:color="D9D9D2"/>
            </w:tcBorders>
            <w:shd w:color="auto" w:fill="EEF1E5" w:val="clear"/>
            <w:tcMar>
              <w:top w:w="65" w:type="dxa"/>
              <w:bottom w:w="65" w:type="dxa"/>
            </w:tcMar>
          </w:tcPr>
          <w:p>
            <w:pPr>
              <w:pStyle w:val="Normal"/>
              <w:spacing w:lineRule="auto" w:line="268" w:before="0" w:after="0"/>
              <w:rPr/>
            </w:pPr>
            <w:r>
              <w:rPr>
                <w:rFonts w:cs="Arial"/>
                <w:b/>
                <w:i w:val="false"/>
                <w:color w:val="A89662"/>
                <w:spacing w:val="30"/>
                <w:sz w:val="15"/>
              </w:rPr>
              <w:t>SELF   →</w:t>
            </w:r>
            <w:r>
              <w:rPr/>
              <w:br/>
            </w:r>
            <w:r>
              <w:rPr>
                <w:rFonts w:cs="Arial"/>
                <w:b/>
                <w:i w:val="false"/>
                <w:color w:val="002516"/>
                <w:spacing w:val="10"/>
                <w:sz w:val="21"/>
              </w:rPr>
              <w:t>LEAD THE TEAM</w:t>
            </w:r>
            <w:r>
              <w:rPr/>
              <w:br/>
            </w:r>
            <w:r>
              <w:rPr>
                <w:rFonts w:cs="Arial"/>
                <w:b w:val="false"/>
                <w:i w:val="false"/>
                <w:color w:val="000000"/>
                <w:sz w:val="17"/>
              </w:rPr>
              <w:t>Perform and lead under pressure</w:t>
            </w:r>
          </w:p>
        </w:tc>
        <w:tc>
          <w:tcPr>
            <w:tcW w:w="3289" w:type="dxa"/>
            <w:tcBorders>
              <w:top w:val="single" w:sz="4" w:space="0" w:color="D9D9D2"/>
              <w:left w:val="single" w:sz="4" w:space="0" w:color="D9D9D2"/>
              <w:bottom w:val="single" w:sz="4" w:space="0" w:color="D9D9D2"/>
              <w:right w:val="single" w:sz="4" w:space="0" w:color="D9D9D2"/>
            </w:tcBorders>
            <w:shd w:color="auto" w:fill="EEF1E5" w:val="clear"/>
            <w:tcMar>
              <w:top w:w="65" w:type="dxa"/>
              <w:bottom w:w="65" w:type="dxa"/>
            </w:tcMar>
          </w:tcPr>
          <w:p>
            <w:pPr>
              <w:pStyle w:val="Normal"/>
              <w:spacing w:lineRule="auto" w:line="268" w:before="0" w:after="0"/>
              <w:rPr/>
            </w:pPr>
            <w:r>
              <w:rPr>
                <w:rFonts w:cs="Arial"/>
                <w:b/>
                <w:i w:val="false"/>
                <w:color w:val="A89662"/>
                <w:spacing w:val="30"/>
                <w:sz w:val="15"/>
              </w:rPr>
              <w:t>OTHERS   →</w:t>
            </w:r>
            <w:r>
              <w:rPr/>
              <w:br/>
            </w:r>
            <w:r>
              <w:rPr>
                <w:rFonts w:cs="Arial"/>
                <w:b/>
                <w:i w:val="false"/>
                <w:color w:val="002516"/>
                <w:spacing w:val="10"/>
                <w:sz w:val="21"/>
              </w:rPr>
              <w:t>UNDERSTAND YOUR IMPACT</w:t>
            </w:r>
            <w:r>
              <w:rPr/>
              <w:br/>
            </w:r>
            <w:r>
              <w:rPr>
                <w:rFonts w:cs="Arial"/>
                <w:b w:val="false"/>
                <w:i w:val="false"/>
                <w:color w:val="000000"/>
                <w:sz w:val="17"/>
              </w:rPr>
              <w:t>Understand and adapt your leadership impact</w:t>
            </w:r>
          </w:p>
        </w:tc>
        <w:tc>
          <w:tcPr>
            <w:tcW w:w="3288" w:type="dxa"/>
            <w:tcBorders>
              <w:top w:val="single" w:sz="4" w:space="0" w:color="D9D9D2"/>
              <w:left w:val="single" w:sz="4" w:space="0" w:color="D9D9D2"/>
              <w:bottom w:val="single" w:sz="4" w:space="0" w:color="D9D9D2"/>
              <w:right w:val="single" w:sz="4" w:space="0" w:color="D9D9D2"/>
            </w:tcBorders>
            <w:shd w:color="auto" w:fill="EEF1E5" w:val="clear"/>
            <w:tcMar>
              <w:top w:w="65" w:type="dxa"/>
              <w:bottom w:w="65" w:type="dxa"/>
            </w:tcMar>
          </w:tcPr>
          <w:p>
            <w:pPr>
              <w:pStyle w:val="Normal"/>
              <w:spacing w:lineRule="auto" w:line="268" w:before="0" w:after="0"/>
              <w:rPr/>
            </w:pPr>
            <w:r>
              <w:rPr>
                <w:rFonts w:cs="Arial"/>
                <w:b/>
                <w:i w:val="false"/>
                <w:color w:val="A89662"/>
                <w:spacing w:val="30"/>
                <w:sz w:val="15"/>
              </w:rPr>
              <w:t>SYSTEM   →</w:t>
            </w:r>
            <w:r>
              <w:rPr/>
              <w:br/>
            </w:r>
            <w:r>
              <w:rPr>
                <w:rFonts w:cs="Arial"/>
                <w:b/>
                <w:i w:val="false"/>
                <w:color w:val="002516"/>
                <w:spacing w:val="10"/>
                <w:sz w:val="21"/>
              </w:rPr>
              <w:t>INFLUENCE THE SYSTEM</w:t>
            </w:r>
            <w:r>
              <w:rPr/>
              <w:br/>
            </w:r>
            <w:r>
              <w:rPr>
                <w:rFonts w:cs="Arial"/>
                <w:b w:val="false"/>
                <w:i w:val="false"/>
                <w:color w:val="000000"/>
                <w:sz w:val="17"/>
              </w:rPr>
              <w:t>Understand interdependencies and influence beyond authority</w:t>
            </w:r>
          </w:p>
        </w:tc>
        <w:tc>
          <w:tcPr>
            <w:tcW w:w="3288" w:type="dxa"/>
            <w:tcBorders>
              <w:top w:val="single" w:sz="4" w:space="0" w:color="D9D9D2"/>
              <w:left w:val="single" w:sz="4" w:space="0" w:color="D9D9D2"/>
              <w:bottom w:val="single" w:sz="4" w:space="0" w:color="D9D9D2"/>
              <w:right w:val="single" w:sz="4" w:space="0" w:color="A89662"/>
            </w:tcBorders>
            <w:shd w:color="auto" w:fill="EEF1E5" w:val="clear"/>
            <w:tcMar>
              <w:top w:w="65" w:type="dxa"/>
              <w:bottom w:w="65" w:type="dxa"/>
            </w:tcMar>
          </w:tcPr>
          <w:p>
            <w:pPr>
              <w:pStyle w:val="Normal"/>
              <w:spacing w:lineRule="auto" w:line="268" w:before="0" w:after="0"/>
              <w:rPr/>
            </w:pPr>
            <w:r>
              <w:rPr>
                <w:rFonts w:cs="Arial"/>
                <w:b/>
                <w:i w:val="false"/>
                <w:color w:val="A89662"/>
                <w:spacing w:val="30"/>
                <w:sz w:val="15"/>
              </w:rPr>
              <w:t>COLLECTIVE</w:t>
            </w:r>
            <w:r>
              <w:rPr/>
              <w:br/>
            </w:r>
            <w:r>
              <w:rPr>
                <w:rFonts w:cs="Arial"/>
                <w:b/>
                <w:i w:val="false"/>
                <w:color w:val="002516"/>
                <w:spacing w:val="10"/>
                <w:sz w:val="21"/>
              </w:rPr>
              <w:t>LEAD EFFECTIVELY TOGETHER</w:t>
            </w:r>
            <w:r>
              <w:rPr/>
              <w:br/>
            </w:r>
            <w:r>
              <w:rPr>
                <w:rFonts w:cs="Arial"/>
                <w:b w:val="false"/>
                <w:i w:val="false"/>
                <w:color w:val="000000"/>
                <w:sz w:val="17"/>
              </w:rPr>
              <w:t>Build cohesion, alignment and collective command effectiveness</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49" w:before="0" w:after="0"/>
              <w:rPr/>
            </w:pPr>
            <w:r>
              <w:rPr>
                <w:rFonts w:cs="Arial"/>
                <w:b/>
                <w:i w:val="false"/>
                <w:color w:val="002516"/>
                <w:sz w:val="17"/>
              </w:rPr>
              <w:t>Learning outcomes</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i w:val="false"/>
                <w:color w:val="002516"/>
                <w:sz w:val="15"/>
              </w:rPr>
              <w:t xml:space="preserve">LO 1.1  </w:t>
            </w:r>
            <w:r>
              <w:rPr>
                <w:rFonts w:cs="Arial"/>
                <w:b w:val="false"/>
                <w:i w:val="false"/>
                <w:color w:val="000000"/>
                <w:sz w:val="15"/>
              </w:rPr>
              <w:t>Apply strategies to maintain effective performance under pressure</w:t>
            </w:r>
            <w:r>
              <w:rPr/>
              <w:br/>
            </w:r>
            <w:r>
              <w:rPr>
                <w:rFonts w:cs="Arial"/>
                <w:b/>
                <w:i w:val="false"/>
                <w:color w:val="002516"/>
                <w:sz w:val="15"/>
              </w:rPr>
              <w:t xml:space="preserve">LO 1.2  </w:t>
            </w:r>
            <w:r>
              <w:rPr>
                <w:rFonts w:cs="Arial"/>
                <w:b w:val="false"/>
                <w:i w:val="false"/>
                <w:color w:val="000000"/>
                <w:sz w:val="15"/>
              </w:rPr>
              <w:t>Apply effective leadership behaviours within a small team under challenging conditions</w:t>
            </w:r>
            <w:r>
              <w:rPr/>
              <w:br/>
            </w:r>
            <w:r>
              <w:rPr>
                <w:rFonts w:cs="Arial"/>
                <w:b/>
                <w:i w:val="false"/>
                <w:color w:val="002516"/>
                <w:sz w:val="15"/>
              </w:rPr>
              <w:t xml:space="preserve">LO 1.3  </w:t>
            </w:r>
            <w:r>
              <w:rPr>
                <w:rFonts w:cs="Arial"/>
                <w:b w:val="false"/>
                <w:i w:val="false"/>
                <w:color w:val="000000"/>
                <w:sz w:val="15"/>
              </w:rPr>
              <w:t>Evaluate personal leadership performance and develop an individual leadership development plan</w:t>
            </w:r>
          </w:p>
        </w:tc>
        <w:tc>
          <w:tcPr>
            <w:tcW w:w="3289"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i w:val="false"/>
                <w:color w:val="002516"/>
                <w:sz w:val="15"/>
              </w:rPr>
              <w:t xml:space="preserve">LO 1.1  </w:t>
            </w:r>
            <w:r>
              <w:rPr>
                <w:rFonts w:cs="Arial"/>
                <w:b w:val="false"/>
                <w:i w:val="false"/>
                <w:color w:val="000000"/>
                <w:sz w:val="15"/>
              </w:rPr>
              <w:t>Demonstrate Army ethos and values through leadership behaviour under challenging conditions</w:t>
            </w:r>
            <w:r>
              <w:rPr/>
              <w:br/>
            </w:r>
            <w:r>
              <w:rPr>
                <w:rFonts w:cs="Arial"/>
                <w:b/>
                <w:i w:val="false"/>
                <w:color w:val="002516"/>
                <w:sz w:val="15"/>
              </w:rPr>
              <w:t xml:space="preserve">LO 1.2  </w:t>
            </w:r>
            <w:r>
              <w:rPr>
                <w:rFonts w:cs="Arial"/>
                <w:b w:val="false"/>
                <w:i w:val="false"/>
                <w:color w:val="000000"/>
                <w:sz w:val="15"/>
              </w:rPr>
              <w:t>Evaluate personal leadership behaviour and its impact on others</w:t>
            </w:r>
            <w:r>
              <w:rPr/>
              <w:br/>
            </w:r>
            <w:r>
              <w:rPr>
                <w:rFonts w:cs="Arial"/>
                <w:b/>
                <w:i w:val="false"/>
                <w:color w:val="002516"/>
                <w:sz w:val="15"/>
              </w:rPr>
              <w:t xml:space="preserve">LO 1.3  </w:t>
            </w:r>
            <w:r>
              <w:rPr>
                <w:rFonts w:cs="Arial"/>
                <w:b w:val="false"/>
                <w:i w:val="false"/>
                <w:color w:val="000000"/>
                <w:sz w:val="15"/>
              </w:rPr>
              <w:t>Adapt leadership behaviour to improve effectiveness</w:t>
            </w:r>
            <w:r>
              <w:rPr/>
              <w:br/>
            </w:r>
            <w:r>
              <w:rPr>
                <w:rFonts w:cs="Arial"/>
                <w:b/>
                <w:i w:val="false"/>
                <w:color w:val="002516"/>
                <w:sz w:val="15"/>
              </w:rPr>
              <w:t xml:space="preserve">LO 1.4  </w:t>
            </w:r>
            <w:r>
              <w:rPr>
                <w:rFonts w:cs="Arial"/>
                <w:b w:val="false"/>
                <w:i w:val="false"/>
                <w:color w:val="000000"/>
                <w:sz w:val="15"/>
              </w:rPr>
              <w:t>Develop an individual leadership development strategy</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i w:val="false"/>
                <w:color w:val="002516"/>
                <w:sz w:val="15"/>
              </w:rPr>
              <w:t xml:space="preserve">LO 1.1  </w:t>
            </w:r>
            <w:r>
              <w:rPr>
                <w:rFonts w:cs="Arial"/>
                <w:b w:val="false"/>
                <w:i w:val="false"/>
                <w:color w:val="000000"/>
                <w:sz w:val="15"/>
              </w:rPr>
              <w:t>Demonstrate Army ethos, values and sound judgement within complex environments</w:t>
            </w:r>
            <w:r>
              <w:rPr/>
              <w:br/>
            </w:r>
            <w:r>
              <w:rPr>
                <w:rFonts w:cs="Arial"/>
                <w:b/>
                <w:i w:val="false"/>
                <w:color w:val="002516"/>
                <w:sz w:val="15"/>
              </w:rPr>
              <w:t xml:space="preserve">LO 1.2  </w:t>
            </w:r>
            <w:r>
              <w:rPr>
                <w:rFonts w:cs="Arial"/>
                <w:b w:val="false"/>
                <w:i w:val="false"/>
                <w:color w:val="000000"/>
                <w:sz w:val="15"/>
              </w:rPr>
              <w:t>Analyse relationships and interdependencies within a complex system</w:t>
            </w:r>
            <w:r>
              <w:rPr/>
              <w:br/>
            </w:r>
            <w:r>
              <w:rPr>
                <w:rFonts w:cs="Arial"/>
                <w:b/>
                <w:i w:val="false"/>
                <w:color w:val="002516"/>
                <w:sz w:val="15"/>
              </w:rPr>
              <w:t xml:space="preserve">LO 1.3  </w:t>
            </w:r>
            <w:r>
              <w:rPr>
                <w:rFonts w:cs="Arial"/>
                <w:b w:val="false"/>
                <w:i w:val="false"/>
                <w:color w:val="000000"/>
                <w:sz w:val="15"/>
              </w:rPr>
              <w:t>Influence others to achieve outcomes beyond direct authority</w:t>
            </w:r>
            <w:r>
              <w:rPr/>
              <w:br/>
            </w:r>
            <w:r>
              <w:rPr>
                <w:rFonts w:cs="Arial"/>
                <w:b/>
                <w:i w:val="false"/>
                <w:color w:val="002516"/>
                <w:sz w:val="15"/>
              </w:rPr>
              <w:t xml:space="preserve">LO 1.4  </w:t>
            </w:r>
            <w:r>
              <w:rPr>
                <w:rFonts w:cs="Arial"/>
                <w:b w:val="false"/>
                <w:i w:val="false"/>
                <w:color w:val="000000"/>
                <w:sz w:val="15"/>
              </w:rPr>
              <w:t>Evaluate and adapt leadership behaviour to improve system effectiveness</w:t>
            </w:r>
          </w:p>
        </w:tc>
        <w:tc>
          <w:tcPr>
            <w:tcW w:w="3288" w:type="dxa"/>
            <w:tcBorders>
              <w:top w:val="single" w:sz="4" w:space="0" w:color="D9D9D2"/>
              <w:left w:val="single" w:sz="4" w:space="0" w:color="D9D9D2"/>
              <w:bottom w:val="single" w:sz="4" w:space="0" w:color="D9D9D2"/>
              <w:right w:val="single" w:sz="4" w:space="0" w:color="A89662"/>
            </w:tcBorders>
          </w:tcPr>
          <w:p>
            <w:pPr>
              <w:pStyle w:val="Normal"/>
              <w:spacing w:lineRule="auto" w:line="249" w:before="0" w:after="0"/>
              <w:rPr/>
            </w:pPr>
            <w:r>
              <w:rPr>
                <w:rFonts w:cs="Arial"/>
                <w:b/>
                <w:i w:val="false"/>
                <w:color w:val="002516"/>
                <w:sz w:val="15"/>
              </w:rPr>
              <w:t xml:space="preserve">LO 1.1  </w:t>
            </w:r>
            <w:r>
              <w:rPr>
                <w:rFonts w:cs="Arial"/>
                <w:b w:val="false"/>
                <w:i w:val="false"/>
                <w:color w:val="000000"/>
                <w:sz w:val="15"/>
              </w:rPr>
              <w:t>Develop shared understanding within the command team</w:t>
            </w:r>
            <w:r>
              <w:rPr/>
              <w:br/>
            </w:r>
            <w:r>
              <w:rPr>
                <w:rFonts w:cs="Arial"/>
                <w:b/>
                <w:i w:val="false"/>
                <w:color w:val="002516"/>
                <w:sz w:val="15"/>
              </w:rPr>
              <w:t xml:space="preserve">LO 1.2  </w:t>
            </w:r>
            <w:r>
              <w:rPr>
                <w:rFonts w:cs="Arial"/>
                <w:b w:val="false"/>
                <w:i w:val="false"/>
                <w:color w:val="000000"/>
                <w:sz w:val="15"/>
              </w:rPr>
              <w:t>Strengthen cohesion and effectiveness across the command team</w:t>
            </w:r>
            <w:r>
              <w:rPr/>
              <w:br/>
            </w:r>
            <w:r>
              <w:rPr>
                <w:rFonts w:cs="Arial"/>
                <w:b/>
                <w:i w:val="false"/>
                <w:color w:val="002516"/>
                <w:sz w:val="15"/>
              </w:rPr>
              <w:t xml:space="preserve">LO 1.3  </w:t>
            </w:r>
            <w:r>
              <w:rPr>
                <w:rFonts w:cs="Arial"/>
                <w:b w:val="false"/>
                <w:i w:val="false"/>
                <w:color w:val="000000"/>
                <w:sz w:val="15"/>
              </w:rPr>
              <w:t>Exercise collective judgement in complex and demanding conditions</w:t>
            </w:r>
            <w:r>
              <w:rPr/>
              <w:br/>
            </w:r>
            <w:r>
              <w:rPr>
                <w:rFonts w:cs="Arial"/>
                <w:b/>
                <w:i w:val="false"/>
                <w:color w:val="002516"/>
                <w:sz w:val="15"/>
              </w:rPr>
              <w:t xml:space="preserve">LO 1.4  </w:t>
            </w:r>
            <w:r>
              <w:rPr>
                <w:rFonts w:cs="Arial"/>
                <w:b w:val="false"/>
                <w:i w:val="false"/>
                <w:color w:val="000000"/>
                <w:sz w:val="15"/>
              </w:rPr>
              <w:t>Create the conditions for organisational performance</w:t>
            </w:r>
          </w:p>
        </w:tc>
      </w:tr>
      <w:tr>
        <w:trPr>
          <w:cantSplit w:val="true"/>
        </w:trPr>
        <w:tc>
          <w:tcPr>
            <w:tcW w:w="1643"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49" w:before="0" w:after="0"/>
              <w:rPr/>
            </w:pPr>
            <w:r>
              <w:rPr>
                <w:rFonts w:cs="Arial"/>
                <w:b/>
                <w:i w:val="false"/>
                <w:color w:val="002516"/>
                <w:sz w:val="17"/>
              </w:rPr>
              <w:t>Next step</w:t>
            </w:r>
          </w:p>
        </w:tc>
        <w:tc>
          <w:tcPr>
            <w:tcW w:w="3288" w:type="dxa"/>
            <w:tcBorders>
              <w:top w:val="single" w:sz="4" w:space="0" w:color="D9D9D2"/>
              <w:left w:val="single" w:sz="4" w:space="0" w:color="D9D9D2"/>
              <w:bottom w:val="single" w:sz="4" w:space="0" w:color="A89662"/>
              <w:right w:val="single" w:sz="4" w:space="0" w:color="D9D9D2"/>
            </w:tcBorders>
          </w:tcPr>
          <w:p>
            <w:pPr>
              <w:pStyle w:val="Normal"/>
              <w:spacing w:lineRule="auto" w:line="249" w:before="0" w:after="0"/>
              <w:rPr/>
            </w:pPr>
            <w:r>
              <w:rPr>
                <w:rFonts w:cs="Arial"/>
                <w:b w:val="false"/>
                <w:i w:val="false"/>
                <w:color w:val="000000"/>
                <w:sz w:val="16"/>
              </w:rPr>
              <w:t>ELDA Lead Leaders</w:t>
            </w:r>
          </w:p>
        </w:tc>
        <w:tc>
          <w:tcPr>
            <w:tcW w:w="3289" w:type="dxa"/>
            <w:tcBorders>
              <w:top w:val="single" w:sz="4" w:space="0" w:color="D9D9D2"/>
              <w:left w:val="single" w:sz="4" w:space="0" w:color="D9D9D2"/>
              <w:bottom w:val="single" w:sz="4" w:space="0" w:color="A89662"/>
              <w:right w:val="single" w:sz="4" w:space="0" w:color="D9D9D2"/>
            </w:tcBorders>
          </w:tcPr>
          <w:p>
            <w:pPr>
              <w:pStyle w:val="Normal"/>
              <w:spacing w:lineRule="auto" w:line="249" w:before="0" w:after="0"/>
              <w:rPr/>
            </w:pPr>
            <w:r>
              <w:rPr>
                <w:rFonts w:cs="Arial"/>
                <w:b w:val="false"/>
                <w:i w:val="false"/>
                <w:color w:val="000000"/>
                <w:sz w:val="16"/>
              </w:rPr>
              <w:t>ELDA Lead Systems; ELDA Command as part of a command team</w:t>
            </w:r>
          </w:p>
        </w:tc>
        <w:tc>
          <w:tcPr>
            <w:tcW w:w="3288" w:type="dxa"/>
            <w:tcBorders>
              <w:top w:val="single" w:sz="4" w:space="0" w:color="D9D9D2"/>
              <w:left w:val="single" w:sz="4" w:space="0" w:color="D9D9D2"/>
              <w:bottom w:val="single" w:sz="4" w:space="0" w:color="A89662"/>
              <w:right w:val="single" w:sz="4" w:space="0" w:color="D9D9D2"/>
            </w:tcBorders>
          </w:tcPr>
          <w:p>
            <w:pPr>
              <w:pStyle w:val="Normal"/>
              <w:spacing w:lineRule="auto" w:line="249" w:before="0" w:after="0"/>
              <w:rPr/>
            </w:pPr>
            <w:r>
              <w:rPr>
                <w:rFonts w:cs="Arial"/>
                <w:b w:val="false"/>
                <w:i w:val="false"/>
                <w:color w:val="000000"/>
                <w:sz w:val="16"/>
              </w:rPr>
              <w:t>ELDA Command as part of a command team</w:t>
            </w:r>
          </w:p>
        </w:tc>
        <w:tc>
          <w:tcPr>
            <w:tcW w:w="3288" w:type="dxa"/>
            <w:tcBorders>
              <w:top w:val="single" w:sz="4" w:space="0" w:color="D9D9D2"/>
              <w:left w:val="single" w:sz="4" w:space="0" w:color="D9D9D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Applied within the command team's appointments; individual Leadership Development Plans</w:t>
            </w:r>
          </w:p>
        </w:tc>
      </w:tr>
    </w:tbl>
    <w:p>
      <w:pPr>
        <w:sectPr>
          <w:headerReference w:type="default" r:id="rId9"/>
          <w:headerReference w:type="first" r:id="rId10"/>
          <w:footerReference w:type="default" r:id="rId11"/>
          <w:footerReference w:type="first" r:id="rId12"/>
          <w:type w:val="nextPage"/>
          <w:pgSz w:orient="landscape" w:w="16838" w:h="11906"/>
          <w:pgMar w:left="1020" w:right="1020" w:gutter="0" w:header="397" w:top="624" w:footer="397" w:bottom="624"/>
          <w:pgNumType w:fmt="decimal"/>
          <w:formProt w:val="false"/>
          <w:textDirection w:val="lrTb"/>
          <w:docGrid w:type="default" w:linePitch="360" w:charSpace="0"/>
        </w:sectPr>
        <w:pStyle w:val="Normal"/>
        <w:pBdr>
          <w:left w:val="single" w:sz="28" w:space="10" w:color="C62026"/>
        </w:pBdr>
        <w:shd w:val="clear" w:color="auto" w:fill="002516"/>
        <w:spacing w:before="160" w:after="0"/>
        <w:ind w:left="170" w:right="170"/>
        <w:rPr/>
      </w:pPr>
      <w:r>
        <w:rPr>
          <w:rFonts w:cs="Arial"/>
          <w:b/>
          <w:i w:val="false"/>
          <w:color w:val="CDD2B7"/>
          <w:spacing w:val="30"/>
          <w:sz w:val="15"/>
        </w:rPr>
        <w:t>KEY MESSAGE</w:t>
      </w:r>
      <w:r>
        <w:rPr/>
        <w:br/>
      </w:r>
      <w:r>
        <w:rPr>
          <w:rFonts w:cs="Arial"/>
          <w:b/>
          <w:i w:val="false"/>
          <w:color w:val="FFFFFF"/>
          <w:sz w:val="18"/>
        </w:rPr>
        <w:t>The ELDA pathway progressively broadens the leadership challenge: from leading effectively within a team, to understanding one's impact on other leaders, to influencing across complex systems. ELDA Command brings these capabilities together at the collective level, developing cohesive command teams able to align leadership effort, exercise sound judgement and create the conditions for organisational effectiveness.</w:t>
      </w:r>
      <w:r>
        <w:br w:type="page"/>
      </w:r>
    </w:p>
    <w:p>
      <w:pPr>
        <w:pStyle w:val="Normal"/>
        <w:keepNext w:val="true"/>
        <w:pageBreakBefore w:val="false"/>
        <w:spacing w:before="0" w:after="0"/>
        <w:rPr/>
      </w:pPr>
      <w:r>
        <w:rPr>
          <w:rFonts w:cs="Arial"/>
          <w:b/>
          <w:i w:val="false"/>
          <w:color w:val="002516"/>
          <w:spacing w:val="40"/>
          <w:sz w:val="20"/>
        </w:rPr>
        <w:t>PORTFOLIO</w:t>
      </w:r>
    </w:p>
    <w:p>
      <w:pPr>
        <w:pStyle w:val="Heading1"/>
        <w:keepNext w:val="true"/>
        <w:pageBreakBefore w:val="false"/>
        <w:spacing w:before="0" w:after="80"/>
        <w:rPr/>
      </w:pPr>
      <w:bookmarkStart w:id="1" w:name="__RefHeading___Toc1529_3494821310"/>
      <w:bookmarkEnd w:id="1"/>
      <w:r>
        <w:rPr>
          <w:rFonts w:cs="Arial"/>
          <w:b/>
          <w:color w:val="000000"/>
          <w:sz w:val="48"/>
        </w:rPr>
        <w:t>Points for Validation</w:t>
      </w:r>
    </w:p>
    <w:p>
      <w:pPr>
        <w:pStyle w:val="Normal"/>
        <w:keepNext w:val="true"/>
        <w:pBdr>
          <w:bottom w:val="single" w:sz="18" w:space="8" w:color="C62026"/>
        </w:pBdr>
        <w:spacing w:before="0" w:after="120"/>
        <w:rPr/>
      </w:pPr>
      <w:r>
        <w:rPr>
          <w:rFonts w:cs="Arial"/>
          <w:b/>
          <w:i w:val="false"/>
          <w:color w:val="002516"/>
          <w:spacing w:val="30"/>
          <w:sz w:val="19"/>
        </w:rPr>
        <w:t>ADMINISTRATIVE ENTRIES TO CONFIRM BEFORE PUBLICATION</w:t>
      </w:r>
    </w:p>
    <w:p>
      <w:pPr>
        <w:pStyle w:val="Normal"/>
        <w:keepNext w:val="true"/>
        <w:spacing w:before="120" w:after="40"/>
        <w:rPr/>
      </w:pPr>
      <w:r>
        <w:rPr>
          <w:rFonts w:cs="Arial"/>
          <w:b w:val="false"/>
          <w:i w:val="false"/>
          <w:color w:val="002516"/>
          <w:sz w:val="20"/>
        </w:rPr>
        <w:t>New Zealand Army Leadership Centre | Army Command School</w:t>
      </w:r>
    </w:p>
    <w:p>
      <w:pPr>
        <w:pStyle w:val="Normal"/>
        <w:spacing w:before="0" w:after="200"/>
        <w:rPr/>
      </w:pPr>
      <w:r>
        <w:rPr/>
      </w:r>
    </w:p>
    <w:p>
      <w:pPr>
        <w:pStyle w:val="Normal"/>
        <w:rPr/>
      </w:pPr>
      <w:r>
        <w:rPr>
          <w:rFonts w:cs="Arial"/>
          <w:b w:val="false"/>
          <w:i w:val="false"/>
        </w:rPr>
        <w:t>The learning outcomes, aims and notes in this portfolio are the proposed redraft. The entries below were carried over from the current data sheets and are marked in the sheets as retained, subject to confirmation or subject to review. Each is to be validated and the placeholder wording replaced before the package is submitted as the authoritative revision.</w:t>
      </w:r>
    </w:p>
    <w:p>
      <w:pPr>
        <w:pStyle w:val="Normal"/>
        <w:keepNext w:val="true"/>
        <w:spacing w:before="240" w:after="80"/>
        <w:rPr/>
      </w:pPr>
      <w:r>
        <w:rPr>
          <w:rFonts w:cs="Arial"/>
          <w:b/>
          <w:i w:val="false"/>
          <w:color w:val="002516"/>
          <w:sz w:val="21"/>
        </w:rPr>
        <w:t>Across all courses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i w:val="false"/>
          <w:sz w:val="19"/>
        </w:rPr>
        <w:t>Qualifications / Certifications.</w:t>
      </w:r>
      <w:r>
        <w:rPr>
          <w:rFonts w:cs="Arial"/>
          <w:b w:val="false"/>
          <w:i w:val="false"/>
          <w:sz w:val="19"/>
        </w:rPr>
        <w:t xml:space="preserve"> Confirm whether AA18001 to AA18007 are formal qualifications or certifications awarded on completion, or activity result codes. The notes in each data sheet state that the adventure activity is the experiential vehicle, not the learning outcome; if the codes are result codes, relabel the field in the supporting documentation so it does not imply a substantive adventure qualification.</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i w:val="false"/>
          <w:sz w:val="19"/>
        </w:rPr>
        <w:t>Governance Body.</w:t>
      </w:r>
      <w:r>
        <w:rPr>
          <w:rFonts w:cs="Arial"/>
          <w:b w:val="false"/>
          <w:i w:val="false"/>
          <w:sz w:val="19"/>
        </w:rPr>
        <w:t xml:space="preserve"> Confirm that the Army Training Review Board (ATRB) remains the governance body for all four courses.</w:t>
      </w:r>
    </w:p>
    <w:p>
      <w:pPr>
        <w:pStyle w:val="Normal"/>
        <w:tabs>
          <w:tab w:val="clear" w:pos="720"/>
          <w:tab w:val="left" w:pos="397" w:leader="none"/>
        </w:tabs>
        <w:spacing w:lineRule="auto" w:line="252" w:before="20" w:after="40"/>
        <w:ind w:hanging="397" w:left="397"/>
        <w:rPr/>
      </w:pPr>
      <w:r>
        <w:rPr>
          <w:rFonts w:cs="Arial"/>
          <w:color w:val="002516"/>
          <w:sz w:val="19"/>
        </w:rPr>
        <w:t>3.</w:t>
        <w:tab/>
      </w:r>
      <w:r>
        <w:rPr>
          <w:rFonts w:cs="Arial"/>
          <w:b/>
          <w:i w:val="false"/>
          <w:sz w:val="19"/>
        </w:rPr>
        <w:t>Included Courses.</w:t>
      </w:r>
      <w:r>
        <w:rPr>
          <w:rFonts w:cs="Arial"/>
          <w:b w:val="false"/>
          <w:i w:val="false"/>
          <w:sz w:val="19"/>
        </w:rPr>
        <w:t xml:space="preserve"> Confirm the current SOLO administrative configuration for each course and record it explicitly.</w:t>
      </w:r>
    </w:p>
    <w:p>
      <w:pPr>
        <w:pStyle w:val="Normal"/>
        <w:tabs>
          <w:tab w:val="clear" w:pos="720"/>
          <w:tab w:val="left" w:pos="397" w:leader="none"/>
        </w:tabs>
        <w:spacing w:lineRule="auto" w:line="252" w:before="20" w:after="40"/>
        <w:ind w:hanging="397" w:left="397"/>
        <w:rPr/>
      </w:pPr>
      <w:r>
        <w:rPr>
          <w:rFonts w:cs="Arial"/>
          <w:color w:val="002516"/>
          <w:sz w:val="19"/>
        </w:rPr>
        <w:t>4.</w:t>
        <w:tab/>
      </w:r>
      <w:r>
        <w:rPr>
          <w:rFonts w:cs="Arial"/>
          <w:b/>
          <w:i w:val="false"/>
          <w:sz w:val="19"/>
        </w:rPr>
        <w:t>Staff qualifications.</w:t>
      </w:r>
      <w:r>
        <w:rPr>
          <w:rFonts w:cs="Arial"/>
          <w:b w:val="false"/>
          <w:i w:val="false"/>
          <w:sz w:val="19"/>
        </w:rPr>
        <w:t xml:space="preserve"> Confirm the NZALC Activity SOP references and instructor-to-learner ratios against the current NZALC Safety Management Plan and activity SOPs.</w:t>
      </w:r>
    </w:p>
    <w:p>
      <w:pPr>
        <w:pStyle w:val="Normal"/>
        <w:keepNext w:val="true"/>
        <w:spacing w:before="240" w:after="80"/>
        <w:rPr/>
      </w:pPr>
      <w:r>
        <w:rPr>
          <w:rFonts w:cs="Arial"/>
          <w:b/>
          <w:i w:val="false"/>
          <w:color w:val="002516"/>
          <w:sz w:val="21"/>
        </w:rPr>
        <w:t>A18011 ELDA Lead Teams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i w:val="false"/>
          <w:sz w:val="19"/>
        </w:rPr>
        <w:t>Course Entry Requirements.</w:t>
      </w:r>
      <w:r>
        <w:rPr>
          <w:rFonts w:cs="Arial"/>
          <w:b w:val="false"/>
          <w:i w:val="false"/>
          <w:sz w:val="19"/>
        </w:rPr>
        <w:t xml:space="preserve"> The existing A1530 entry requirements and prerequisite codes are carried forward by reference only. List them explicitly once verified in SOLO, so this sheet matches the specificity of the other three.</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i w:val="false"/>
          <w:sz w:val="19"/>
        </w:rPr>
        <w:t>Manual Checks.</w:t>
      </w:r>
      <w:r>
        <w:rPr>
          <w:rFonts w:cs="Arial"/>
          <w:b w:val="false"/>
          <w:i w:val="false"/>
          <w:sz w:val="19"/>
        </w:rPr>
        <w:t xml:space="preserve"> Confirm the medical fitness requirement for prolonged field activity carrying FSMO against the NZALC Safety Management Plan and applicable NZDF medical policy.</w:t>
      </w:r>
    </w:p>
    <w:p>
      <w:pPr>
        <w:pStyle w:val="Normal"/>
        <w:tabs>
          <w:tab w:val="clear" w:pos="720"/>
          <w:tab w:val="left" w:pos="397" w:leader="none"/>
        </w:tabs>
        <w:spacing w:lineRule="auto" w:line="252" w:before="20" w:after="40"/>
        <w:ind w:hanging="397" w:left="397"/>
        <w:rPr/>
      </w:pPr>
      <w:r>
        <w:rPr>
          <w:rFonts w:cs="Arial"/>
          <w:color w:val="002516"/>
          <w:sz w:val="19"/>
        </w:rPr>
        <w:t>3.</w:t>
        <w:tab/>
      </w:r>
      <w:r>
        <w:rPr>
          <w:rFonts w:cs="Arial"/>
          <w:b/>
          <w:i w:val="false"/>
          <w:sz w:val="19"/>
        </w:rPr>
        <w:t>Note 3.</w:t>
      </w:r>
      <w:r>
        <w:rPr>
          <w:rFonts w:cs="Arial"/>
          <w:b w:val="false"/>
          <w:i w:val="false"/>
          <w:sz w:val="19"/>
        </w:rPr>
        <w:t xml:space="preserve"> Confirm that delivery before D03020 LDS Lead Teams remains a current sequencing requirement.</w:t>
      </w:r>
    </w:p>
    <w:p>
      <w:pPr>
        <w:pStyle w:val="Normal"/>
        <w:keepNext w:val="true"/>
        <w:spacing w:before="240" w:after="80"/>
        <w:rPr/>
      </w:pPr>
      <w:r>
        <w:rPr>
          <w:rFonts w:cs="Arial"/>
          <w:b/>
          <w:i w:val="false"/>
          <w:color w:val="002516"/>
          <w:sz w:val="21"/>
        </w:rPr>
        <w:t>A18008 ELDA Lead Leaders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i w:val="false"/>
          <w:sz w:val="19"/>
        </w:rPr>
        <w:t>Course Entry Requirements.</w:t>
      </w:r>
      <w:r>
        <w:rPr>
          <w:rFonts w:cs="Arial"/>
          <w:b w:val="false"/>
          <w:i w:val="false"/>
          <w:sz w:val="19"/>
        </w:rPr>
        <w:t xml:space="preserve"> Confirm the DLMS medical classification, Service fitness requirement and prerequisite codes D03030 (Regular Force) and D03003 (OB) against current NZDF policy.</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i w:val="false"/>
          <w:sz w:val="19"/>
        </w:rPr>
        <w:t>Non-NZDF Personnel Suitability.</w:t>
      </w:r>
      <w:r>
        <w:rPr>
          <w:rFonts w:cs="Arial"/>
          <w:b w:val="false"/>
          <w:i w:val="false"/>
          <w:sz w:val="19"/>
        </w:rPr>
        <w:t xml:space="preserve"> The current administrative setting is carried forward subject to review; record the confirmed setting.</w:t>
      </w:r>
    </w:p>
    <w:p>
      <w:pPr>
        <w:pStyle w:val="Normal"/>
        <w:keepNext w:val="true"/>
        <w:spacing w:before="240" w:after="80"/>
        <w:rPr/>
      </w:pPr>
      <w:r>
        <w:rPr>
          <w:rFonts w:cs="Arial"/>
          <w:b/>
          <w:i w:val="false"/>
          <w:color w:val="002516"/>
          <w:sz w:val="21"/>
        </w:rPr>
        <w:t>A18010 ELDA Lead Systems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i w:val="false"/>
          <w:sz w:val="19"/>
        </w:rPr>
        <w:t>Course Entry Requirements.</w:t>
      </w:r>
      <w:r>
        <w:rPr>
          <w:rFonts w:cs="Arial"/>
          <w:b w:val="false"/>
          <w:i w:val="false"/>
          <w:sz w:val="19"/>
        </w:rPr>
        <w:t xml:space="preserve"> Confirm the medical classification (A4 G3 Z1 or higher) and fitness requirement (Pass or higher) against current NZDF policy.</w:t>
      </w:r>
    </w:p>
    <w:p>
      <w:pPr>
        <w:pStyle w:val="Normal"/>
        <w:keepNext w:val="true"/>
        <w:spacing w:before="240" w:after="80"/>
        <w:rPr/>
      </w:pPr>
      <w:r>
        <w:rPr>
          <w:rFonts w:cs="Arial"/>
          <w:b/>
          <w:i w:val="false"/>
          <w:color w:val="002516"/>
          <w:sz w:val="21"/>
        </w:rPr>
        <w:t>A18009 ELDA Command</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i w:val="false"/>
          <w:sz w:val="19"/>
        </w:rPr>
        <w:t>Course Entry Requirements.</w:t>
      </w:r>
      <w:r>
        <w:rPr>
          <w:rFonts w:cs="Arial"/>
          <w:b w:val="false"/>
          <w:i w:val="false"/>
          <w:sz w:val="19"/>
        </w:rPr>
        <w:t xml:space="preserve"> Confirm the medical classification (A4 G3 Z1 or higher) and fitness requirement (Pass or higher) against current NZDF policy.</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i w:val="false"/>
          <w:sz w:val="19"/>
        </w:rPr>
        <w:t>Manual Checks.</w:t>
      </w:r>
      <w:r>
        <w:rPr>
          <w:rFonts w:cs="Arial"/>
          <w:b w:val="false"/>
          <w:i w:val="false"/>
          <w:sz w:val="19"/>
        </w:rPr>
        <w:t xml:space="preserve"> Confirm whether the current reference to HQ Joint Forces NZ SOP 10-75 remains current; retain it only if so.</w:t>
      </w:r>
      <w:r>
        <w:br w:type="page"/>
      </w:r>
    </w:p>
    <w:p>
      <w:pPr>
        <w:pStyle w:val="Normal"/>
        <w:keepNext w:val="true"/>
        <w:spacing w:before="0" w:after="0"/>
        <w:rPr/>
      </w:pPr>
      <w:r>
        <w:rPr>
          <w:rFonts w:cs="Arial"/>
          <w:b/>
          <w:i w:val="false"/>
          <w:color w:val="002516"/>
          <w:spacing w:val="40"/>
          <w:sz w:val="20"/>
        </w:rPr>
        <w:t>A18011</w:t>
      </w:r>
    </w:p>
    <w:p>
      <w:pPr>
        <w:pStyle w:val="Heading1"/>
        <w:keepNext w:val="true"/>
        <w:pageBreakBefore w:val="false"/>
        <w:spacing w:before="0" w:after="80"/>
        <w:rPr/>
      </w:pPr>
      <w:bookmarkStart w:id="2" w:name="__RefHeading___Toc1531_3494821310"/>
      <w:bookmarkEnd w:id="2"/>
      <w:r>
        <w:rPr>
          <w:rFonts w:cs="Arial"/>
          <w:b/>
          <w:color w:val="000000"/>
          <w:sz w:val="48"/>
        </w:rPr>
        <w:t>ELDA Lead Teams</w:t>
      </w:r>
    </w:p>
    <w:p>
      <w:pPr>
        <w:pStyle w:val="Normal"/>
        <w:keepNext w:val="true"/>
        <w:pBdr>
          <w:bottom w:val="single" w:sz="18" w:space="8" w:color="C62026"/>
        </w:pBdr>
        <w:spacing w:before="0" w:after="120"/>
        <w:rPr/>
      </w:pPr>
      <w:r>
        <w:rPr>
          <w:rFonts w:cs="Arial"/>
          <w:b/>
          <w:i w:val="false"/>
          <w:color w:val="002516"/>
          <w:spacing w:val="30"/>
          <w:sz w:val="19"/>
        </w:rPr>
        <w:t>PROPOSED REVISED COURSE DATA SHEET</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SOLO Course Data Sheet A18011, AL 3.0</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Draft for Validation</w:t>
      </w:r>
    </w:p>
    <w:p>
      <w:pPr>
        <w:pStyle w:val="Normal"/>
        <w:spacing w:before="120" w:after="40"/>
        <w:rPr/>
      </w:pPr>
      <w:r>
        <w:rPr>
          <w:rFonts w:cs="Arial"/>
          <w:b/>
          <w:i w:val="false"/>
          <w:color w:val="002516"/>
          <w:spacing w:val="15"/>
          <w:sz w:val="17"/>
        </w:rPr>
        <w:t>LEAD TEAMS</w:t>
      </w:r>
      <w:r>
        <w:rPr>
          <w:rFonts w:cs="Arial"/>
          <w:b w:val="false"/>
          <w:i w:val="false"/>
          <w:color w:val="A89662"/>
          <w:sz w:val="17"/>
        </w:rPr>
        <w:t xml:space="preserve">  →  </w:t>
      </w:r>
      <w:r>
        <w:rPr>
          <w:rFonts w:cs="Arial"/>
          <w:b w:val="false"/>
          <w:i w:val="false"/>
          <w:color w:val="8A8A8A"/>
          <w:spacing w:val="15"/>
          <w:sz w:val="17"/>
        </w:rPr>
        <w:t>LEAD LEADERS</w:t>
      </w:r>
      <w:r>
        <w:rPr>
          <w:rFonts w:cs="Arial"/>
          <w:b w:val="false"/>
          <w:i w:val="false"/>
          <w:color w:val="A89662"/>
          <w:sz w:val="17"/>
        </w:rPr>
        <w:t xml:space="preserve">  →  </w:t>
      </w:r>
      <w:r>
        <w:rPr>
          <w:rFonts w:cs="Arial"/>
          <w:b w:val="false"/>
          <w:i w:val="false"/>
          <w:color w:val="8A8A8A"/>
          <w:spacing w:val="15"/>
          <w:sz w:val="17"/>
        </w:rPr>
        <w:t>LEAD SYSTEMS</w:t>
      </w:r>
      <w:r>
        <w:rPr>
          <w:rFonts w:cs="Arial"/>
          <w:b w:val="false"/>
          <w:i w:val="false"/>
          <w:color w:val="A89662"/>
          <w:sz w:val="17"/>
        </w:rPr>
        <w:t xml:space="preserve">  →  </w:t>
      </w:r>
      <w:r>
        <w:rPr>
          <w:rFonts w:cs="Arial"/>
          <w:b w:val="false"/>
          <w:i w:val="false"/>
          <w:color w:val="8A8A8A"/>
          <w:spacing w:val="15"/>
          <w:sz w:val="17"/>
        </w:rPr>
        <w:t>COMMAND</w:t>
      </w:r>
    </w:p>
    <w:p>
      <w:pPr>
        <w:pStyle w:val="Heading2"/>
        <w:rPr/>
      </w:pPr>
      <w:bookmarkStart w:id="3" w:name="__RefHeading___Toc1533_3494821310"/>
      <w:bookmarkEnd w:id="3"/>
      <w:r>
        <w:rPr>
          <w:rFonts w:cs="Arial"/>
          <w:b/>
          <w:i w:val="false"/>
          <w:color w:val="002516"/>
          <w:sz w:val="25"/>
        </w:rPr>
        <w:t>Course Information</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ID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A18011</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Name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ELDA Lead Teams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Service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Army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Primary Learning Provider</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New Zealand Army Leadership Centre (NZALC)</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Duration</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6 Training Days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Delivery Method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Face-to-Face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Aim</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The aim of ELDA Lead Teams is to develop individual leadership effectiveness through experiential small-team leadership under pressure, enabling learners to better understand, regulate and deliberately develop their leadership performance.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Qualifications / Certifications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Target Learners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Regular Force personnel selected to undertake the A1530 Promotion All Corps RF JNCO Course.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Learner Competency</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Learners will be able to apply effective self-management and leadership behaviours under pressure, and evaluate their performance to support continued leadership development.</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Next Step</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1. Apply the leadership and self-management strategies developed on ELDA Lead Teams throughout the remainder of the A1530 JNCO Course and in the workplace.</w:t>
            </w:r>
            <w:r>
              <w:rPr/>
              <w:br/>
            </w:r>
            <w:r>
              <w:rPr>
                <w:rFonts w:cs="Arial"/>
                <w:b w:val="false"/>
                <w:i w:val="false"/>
                <w:sz w:val="19"/>
              </w:rPr>
              <w:t>2. Continue deliberate reflection, self-evaluation and development of individual leadership effectiveness.</w:t>
            </w:r>
          </w:p>
        </w:tc>
      </w:tr>
    </w:tbl>
    <w:p>
      <w:pPr>
        <w:pStyle w:val="Normal"/>
        <w:spacing w:before="0" w:after="120"/>
        <w:rPr/>
      </w:pPr>
      <w:r>
        <w:rPr/>
      </w:r>
    </w:p>
    <w:p>
      <w:pPr>
        <w:pStyle w:val="Heading2"/>
        <w:rPr/>
      </w:pPr>
      <w:bookmarkStart w:id="4" w:name="__RefHeading___Toc1535_3494821310"/>
      <w:bookmarkEnd w:id="4"/>
      <w:r>
        <w:rPr>
          <w:rFonts w:cs="Arial"/>
          <w:b/>
          <w:i w:val="false"/>
          <w:color w:val="002516"/>
          <w:sz w:val="25"/>
        </w:rPr>
        <w:t>Course Entry Requirements</w:t>
      </w:r>
    </w:p>
    <w:p>
      <w:pPr>
        <w:pStyle w:val="Normal"/>
        <w:rPr/>
      </w:pPr>
      <w:r>
        <w:rPr>
          <w:rFonts w:cs="Arial"/>
          <w:b w:val="false"/>
          <w:i w:val="false"/>
        </w:rPr>
        <w:t>All of the following:</w:t>
      </w:r>
    </w:p>
    <w:p>
      <w:pPr>
        <w:pStyle w:val="Normal"/>
        <w:rPr/>
      </w:pPr>
      <w:r>
        <w:rPr>
          <w:rFonts w:cs="Arial"/>
          <w:b w:val="false"/>
          <w:i w:val="false"/>
        </w:rPr>
        <w:t>Retain the existing formal A1530 entry requirements and prerequisite codes currently recorded in SOLO, subject to administrative verification.</w:t>
      </w:r>
    </w:p>
    <w:p>
      <w:pPr>
        <w:pStyle w:val="Normal"/>
        <w:keepNext w:val="true"/>
        <w:spacing w:before="240" w:after="80"/>
        <w:rPr/>
      </w:pPr>
      <w:r>
        <w:rPr>
          <w:rFonts w:cs="Arial"/>
          <w:b/>
          <w:i w:val="false"/>
          <w:color w:val="002516"/>
          <w:sz w:val="21"/>
        </w:rPr>
        <w:t>Manual Checks: Learning Provider Checks</w:t>
      </w:r>
    </w:p>
    <w:p>
      <w:pPr>
        <w:pStyle w:val="Normal"/>
        <w:rPr/>
      </w:pPr>
      <w:r>
        <w:rPr>
          <w:rFonts w:cs="Arial"/>
          <w:b w:val="false"/>
          <w:i w:val="false"/>
        </w:rPr>
        <w:t>Learners must be medically fit to participate in prolonged field-based physical activity while carrying FSMO.</w:t>
      </w:r>
    </w:p>
    <w:p>
      <w:pPr>
        <w:pStyle w:val="Normal"/>
        <w:rPr/>
      </w:pPr>
      <w:r>
        <w:rPr>
          <w:rFonts w:cs="Arial"/>
          <w:b w:val="false"/>
          <w:i w:val="false"/>
        </w:rPr>
        <w:t>The course may involve periods of continuous physical activity of approximately 12–18 hours per day over four consecutive days without return to hard standing.</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Entry Testing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Capacity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Minimum: 8 / Maximum: 32</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ADFELPS Minimum Rating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NZDF Civilian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International (non-MAP)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Non-NZDF Personnel Suitability</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N/A</w:t>
            </w:r>
          </w:p>
        </w:tc>
      </w:tr>
    </w:tbl>
    <w:p>
      <w:pPr>
        <w:pStyle w:val="Normal"/>
        <w:spacing w:before="0" w:after="120"/>
        <w:rPr/>
      </w:pPr>
      <w:r>
        <w:rPr/>
      </w:r>
    </w:p>
    <w:p>
      <w:pPr>
        <w:pStyle w:val="Heading2"/>
        <w:rPr/>
      </w:pPr>
      <w:bookmarkStart w:id="5" w:name="__RefHeading___Toc1537_3494821310"/>
      <w:bookmarkEnd w:id="5"/>
      <w:r>
        <w:rPr>
          <w:rFonts w:cs="Arial"/>
          <w:b/>
          <w:i w:val="false"/>
          <w:color w:val="002516"/>
          <w:sz w:val="25"/>
        </w:rPr>
        <w:t>Governance and Delivery</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Governance Body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Training Review Board (ATRB)</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Trade Sponsor / Authority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Command School (ACS)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Learning Provider</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New Zealand Army Leadership Centre (NZALC)</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Course Controller</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Chief Instructor, New Zealand Army Leadership Centre</w:t>
            </w:r>
          </w:p>
        </w:tc>
      </w:tr>
    </w:tbl>
    <w:p>
      <w:pPr>
        <w:pStyle w:val="Normal"/>
        <w:spacing w:before="0" w:after="120"/>
        <w:rPr/>
      </w:pPr>
      <w:r>
        <w:rPr/>
      </w:r>
    </w:p>
    <w:p>
      <w:pPr>
        <w:pStyle w:val="Normal"/>
        <w:keepNext w:val="true"/>
        <w:spacing w:before="240" w:after="8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color w:val="000000"/>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color w:val="000000"/>
        </w:rPr>
        <w:t>2.</w:t>
        <w:tab/>
      </w:r>
      <w:r>
        <w:rPr>
          <w:rFonts w:cs="Arial"/>
          <w:b/>
          <w:i w:val="false"/>
        </w:rPr>
        <w:t>Instructional Staff.</w:t>
      </w:r>
      <w:r>
        <w:rPr>
          <w:rFonts w:cs="Arial"/>
          <w:b w:val="false"/>
          <w:i w:val="false"/>
        </w:rPr>
        <w:t xml:space="preserve"> Up to 5 × NZALC Instructors, appropriately qualified in accordance with the NZALC Activity SOP Part 3 Sect 3 (Wilderness), reflecting applicable industry standards for outdoor instruction and subject to external audit.</w:t>
      </w:r>
    </w:p>
    <w:p>
      <w:pPr>
        <w:pStyle w:val="Normal"/>
        <w:tabs>
          <w:tab w:val="clear" w:pos="720"/>
          <w:tab w:val="left" w:pos="397" w:leader="none"/>
        </w:tabs>
        <w:spacing w:before="60" w:after="40"/>
        <w:ind w:hanging="397" w:left="397"/>
        <w:rPr/>
      </w:pPr>
      <w:r>
        <w:rPr>
          <w:rFonts w:cs="Arial"/>
          <w:color w:val="000000"/>
        </w:rPr>
        <w:t>3.</w:t>
        <w:tab/>
      </w:r>
      <w:r>
        <w:rPr>
          <w:rFonts w:cs="Arial"/>
          <w:b/>
          <w:i w:val="false"/>
        </w:rPr>
        <w:t>Instructor Ratio.</w:t>
      </w:r>
      <w:r>
        <w:rPr>
          <w:rFonts w:cs="Arial"/>
          <w:b w:val="false"/>
          <w:i w:val="false"/>
        </w:rPr>
        <w:t xml:space="preserve"> A minimum instructor-to-learner ratio of 1:8 is to be maintained for field-based activities.</w:t>
      </w:r>
    </w:p>
    <w:p>
      <w:pPr>
        <w:pStyle w:val="Heading2"/>
        <w:rPr/>
      </w:pPr>
      <w:bookmarkStart w:id="6" w:name="__RefHeading___Toc1539_3494821310"/>
      <w:bookmarkEnd w:id="6"/>
      <w:r>
        <w:rPr>
          <w:rFonts w:cs="Arial"/>
          <w:b/>
          <w:i w:val="false"/>
          <w:color w:val="002516"/>
          <w:sz w:val="25"/>
        </w:rPr>
        <w:t>Nominations and Enrolments</w:t>
      </w:r>
    </w:p>
    <w:p>
      <w:pPr>
        <w:pStyle w:val="Normal"/>
        <w:keepNext w:val="true"/>
        <w:spacing w:before="240" w:after="8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240" w:after="80"/>
        <w:rPr/>
      </w:pPr>
      <w:r>
        <w:rPr>
          <w:rFonts w:cs="Arial"/>
          <w:b/>
          <w:i w:val="false"/>
          <w:color w:val="002516"/>
          <w:sz w:val="21"/>
        </w:rPr>
        <w:t>Priority Learners</w:t>
      </w:r>
    </w:p>
    <w:p>
      <w:pPr>
        <w:pStyle w:val="Normal"/>
        <w:rPr/>
      </w:pPr>
      <w:r>
        <w:rPr>
          <w:rFonts w:cs="Arial"/>
          <w:b w:val="false"/>
          <w:i w:val="false"/>
        </w:rPr>
        <w:t>Learners accepted onto the A1530 Promotion All Corps RF JNCO Course.</w:t>
      </w:r>
    </w:p>
    <w:p>
      <w:pPr>
        <w:pStyle w:val="Normal"/>
        <w:keepNext w:val="true"/>
        <w:spacing w:before="240" w:after="80"/>
        <w:rPr/>
      </w:pPr>
      <w:r>
        <w:rPr>
          <w:rFonts w:cs="Arial"/>
          <w:b/>
          <w:i w:val="false"/>
          <w:color w:val="002516"/>
          <w:sz w:val="21"/>
        </w:rPr>
        <w:t>Included Courses</w:t>
      </w:r>
    </w:p>
    <w:p>
      <w:pPr>
        <w:pStyle w:val="Normal"/>
        <w:rPr/>
      </w:pPr>
      <w:r>
        <w:rPr>
          <w:rFonts w:cs="Arial"/>
          <w:b w:val="false"/>
          <w:i w:val="false"/>
        </w:rPr>
        <w:t>Retain current SOLO administrative configuration as applicable.</w:t>
      </w:r>
    </w:p>
    <w:p>
      <w:pPr>
        <w:pStyle w:val="Normal"/>
        <w:keepNext w:val="true"/>
        <w:spacing w:before="240" w:after="80"/>
        <w:rPr/>
      </w:pPr>
      <w:r>
        <w:rPr>
          <w:rFonts w:cs="Arial"/>
          <w:b/>
          <w:i w:val="false"/>
          <w:color w:val="002516"/>
          <w:sz w:val="21"/>
        </w:rPr>
        <w:t>Notes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val="false"/>
          <w:i w:val="false"/>
          <w:sz w:val="19"/>
        </w:rPr>
        <w:t>ELDA Lead Teams is an included course within the A1530 Promotion All Corps RF JNCO Course.</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val="false"/>
          <w:i w:val="false"/>
          <w:sz w:val="19"/>
        </w:rPr>
        <w:t>ELDA Lead Teams is to be completed during the initial phase of the A1530 JNCO Course.</w:t>
      </w:r>
    </w:p>
    <w:p>
      <w:pPr>
        <w:pStyle w:val="Normal"/>
        <w:tabs>
          <w:tab w:val="clear" w:pos="720"/>
          <w:tab w:val="left" w:pos="397" w:leader="none"/>
        </w:tabs>
        <w:spacing w:lineRule="auto" w:line="252" w:before="20" w:after="40"/>
        <w:ind w:hanging="397" w:left="397"/>
        <w:rPr/>
      </w:pPr>
      <w:r>
        <w:rPr>
          <w:rFonts w:cs="Arial"/>
          <w:color w:val="002516"/>
          <w:sz w:val="19"/>
        </w:rPr>
        <w:t>3.</w:t>
        <w:tab/>
      </w:r>
      <w:r>
        <w:rPr>
          <w:rFonts w:cs="Arial"/>
          <w:b w:val="false"/>
          <w:i w:val="false"/>
          <w:sz w:val="19"/>
        </w:rPr>
        <w:t>ELDA Lead Teams is to be delivered prior to D03020 LDS Lead Teams, where that sequencing requirement remains current.</w:t>
      </w:r>
    </w:p>
    <w:p>
      <w:pPr>
        <w:pStyle w:val="Normal"/>
        <w:tabs>
          <w:tab w:val="clear" w:pos="720"/>
          <w:tab w:val="left" w:pos="397" w:leader="none"/>
        </w:tabs>
        <w:spacing w:lineRule="auto" w:line="252" w:before="20" w:after="40"/>
        <w:ind w:hanging="397" w:left="397"/>
        <w:rPr/>
      </w:pPr>
      <w:r>
        <w:rPr>
          <w:rFonts w:cs="Arial"/>
          <w:color w:val="002516"/>
          <w:sz w:val="19"/>
        </w:rPr>
        <w:t>4.</w:t>
        <w:tab/>
      </w:r>
      <w:r>
        <w:rPr>
          <w:rFonts w:cs="Arial"/>
          <w:b w:val="false"/>
          <w:i w:val="false"/>
          <w:sz w:val="19"/>
        </w:rPr>
        <w:t>Due to the nature of ELDA activities and their inherent level of risk, the SI ELDA Wing is the authority for assigning appropriately qualified instructors. This forms part of the NZALC Safety Management Plan.</w:t>
      </w:r>
    </w:p>
    <w:p>
      <w:pPr>
        <w:pStyle w:val="Normal"/>
        <w:tabs>
          <w:tab w:val="clear" w:pos="720"/>
          <w:tab w:val="left" w:pos="397" w:leader="none"/>
        </w:tabs>
        <w:spacing w:lineRule="auto" w:line="252" w:before="20" w:after="40"/>
        <w:ind w:hanging="397" w:left="397"/>
        <w:rPr/>
      </w:pPr>
      <w:r>
        <w:rPr>
          <w:rFonts w:cs="Arial"/>
          <w:color w:val="002516"/>
          <w:sz w:val="19"/>
        </w:rPr>
        <w:t>5.</w:t>
        <w:tab/>
      </w:r>
      <w:r>
        <w:rPr>
          <w:rFonts w:cs="Arial"/>
          <w:b w:val="false"/>
          <w:i w:val="false"/>
          <w:sz w:val="19"/>
        </w:rPr>
        <w:t>The Learning Provider is the New Zealand Army Leadership Centre (NZALC).</w:t>
      </w:r>
    </w:p>
    <w:p>
      <w:pPr>
        <w:pStyle w:val="Normal"/>
        <w:tabs>
          <w:tab w:val="clear" w:pos="720"/>
          <w:tab w:val="left" w:pos="397" w:leader="none"/>
        </w:tabs>
        <w:spacing w:lineRule="auto" w:line="252" w:before="20" w:after="40"/>
        <w:ind w:hanging="397" w:left="397"/>
        <w:rPr/>
      </w:pPr>
      <w:r>
        <w:rPr>
          <w:rFonts w:cs="Arial"/>
          <w:color w:val="002516"/>
          <w:sz w:val="19"/>
        </w:rPr>
        <w:t>6.</w:t>
        <w:tab/>
      </w:r>
      <w:r>
        <w:rPr>
          <w:rFonts w:cs="Arial"/>
          <w:b w:val="false"/>
          <w:i w:val="false"/>
          <w:sz w:val="19"/>
        </w:rPr>
        <w:t>Learning and individual development identified during ELDA Lead Teams should be carried forward through subsequent A1530 learning activities to support continued reflection and deliberate leadership development.</w:t>
      </w:r>
    </w:p>
    <w:p>
      <w:pPr>
        <w:pStyle w:val="Heading2"/>
        <w:rPr/>
      </w:pPr>
      <w:bookmarkStart w:id="7" w:name="__RefHeading___Toc1541_3494821310"/>
      <w:bookmarkEnd w:id="7"/>
      <w:r>
        <w:rPr>
          <w:rFonts w:cs="Arial"/>
          <w:b/>
          <w:i w:val="false"/>
          <w:color w:val="002516"/>
          <w:sz w:val="25"/>
        </w:rPr>
        <w:t>Course Structure</w:t>
      </w:r>
    </w:p>
    <w:p>
      <w:pPr>
        <w:pStyle w:val="Normal"/>
        <w:keepNext w:val="true"/>
        <w:spacing w:before="240" w:after="80"/>
        <w:rPr/>
      </w:pPr>
      <w:r>
        <w:rPr>
          <w:rFonts w:cs="Arial"/>
          <w:b/>
          <w:i w:val="false"/>
          <w:color w:val="002516"/>
          <w:sz w:val="21"/>
        </w:rPr>
        <w:t>COG 1: Experiential Leadership Development</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1.1</w:t>
      </w:r>
      <w:r>
        <w:rPr/>
        <w:br/>
      </w:r>
      <w:r>
        <w:rPr>
          <w:rFonts w:cs="Arial"/>
          <w:b/>
          <w:i w:val="false"/>
          <w:color w:val="000000"/>
          <w:sz w:val="22"/>
        </w:rPr>
        <w:t>Apply strategies to maintain effective performance under pressure</w:t>
      </w:r>
    </w:p>
    <w:p>
      <w:pPr>
        <w:pStyle w:val="Normal"/>
        <w:spacing w:before="0" w:after="80"/>
        <w:ind w:left="312"/>
        <w:rPr/>
      </w:pPr>
      <w:r>
        <w:rPr>
          <w:rFonts w:cs="Arial"/>
          <w:b w:val="false"/>
          <w:i w:val="false"/>
        </w:rPr>
        <w:t>Learners apply appropriate self-management strategies to maintain effective individual performance when exposed to physical, cognitive and interpersonal pressure.</w:t>
      </w:r>
    </w:p>
    <w:p>
      <w:pPr>
        <w:pStyle w:val="Normal"/>
        <w:spacing w:before="0" w:after="80"/>
        <w:ind w:left="312"/>
        <w:rPr/>
      </w:pPr>
      <w:r>
        <w:rPr>
          <w:rFonts w:cs="Arial"/>
          <w:b w:val="false"/>
          <w:i w:val="false"/>
        </w:rPr>
        <w:t>This encompasses the practical application of relevant performance-under-pressure tools and techniques rather than simply knowledge of those techniques.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1.2</w:t>
      </w:r>
      <w:r>
        <w:rPr/>
        <w:br/>
      </w:r>
      <w:r>
        <w:rPr>
          <w:rFonts w:cs="Arial"/>
          <w:b/>
          <w:i w:val="false"/>
          <w:color w:val="000000"/>
          <w:sz w:val="22"/>
        </w:rPr>
        <w:t>Apply effective leadership behaviours within a small team under challenging conditions</w:t>
      </w:r>
    </w:p>
    <w:p>
      <w:pPr>
        <w:pStyle w:val="Normal"/>
        <w:spacing w:before="0" w:after="80"/>
        <w:ind w:left="312"/>
        <w:rPr/>
      </w:pPr>
      <w:r>
        <w:rPr>
          <w:rFonts w:cs="Arial"/>
          <w:b w:val="false"/>
          <w:i w:val="false"/>
        </w:rPr>
        <w:t>Learners apply appropriate leadership behaviours while leading and contributing to a small team operating under physically, cognitively and interpersonally challenging conditions.</w:t>
      </w:r>
    </w:p>
    <w:p>
      <w:pPr>
        <w:pStyle w:val="Normal"/>
        <w:spacing w:before="0" w:after="80"/>
        <w:ind w:left="312"/>
        <w:rPr/>
      </w:pPr>
      <w:r>
        <w:rPr>
          <w:rFonts w:cs="Arial"/>
          <w:b w:val="false"/>
          <w:i w:val="false"/>
        </w:rPr>
        <w:t>The experiential activity provides repeated opportunities for learners to lead, follow, influence others, make decisions and adapt their leadership behaviour under pressure.</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1.3</w:t>
      </w:r>
      <w:r>
        <w:rPr/>
        <w:br/>
      </w:r>
      <w:r>
        <w:rPr>
          <w:rFonts w:cs="Arial"/>
          <w:b/>
          <w:i w:val="false"/>
          <w:color w:val="000000"/>
          <w:sz w:val="22"/>
        </w:rPr>
        <w:t>Evaluate personal leadership performance and develop an individual leadership development plan</w:t>
      </w:r>
    </w:p>
    <w:p>
      <w:pPr>
        <w:pStyle w:val="Normal"/>
        <w:spacing w:before="0" w:after="80"/>
        <w:ind w:left="312"/>
        <w:rPr/>
      </w:pPr>
      <w:r>
        <w:rPr>
          <w:rFonts w:cs="Arial"/>
          <w:b w:val="false"/>
          <w:i w:val="false"/>
        </w:rPr>
        <w:t>Learners critically reflect on their performance and leadership behaviours demonstrated throughout ELDA Lead Teams, identify strengths and areas for development, and develop an individual leadership development plan to support continued development throughout the A1530 JNCO Course and beyond.</w:t>
      </w:r>
    </w:p>
    <w:p>
      <w:pPr>
        <w:pStyle w:val="Normal"/>
        <w:spacing w:before="0" w:after="80"/>
        <w:ind w:left="312"/>
        <w:rPr/>
      </w:pPr>
      <w:r>
        <w:rPr>
          <w:rFonts w:cs="Arial"/>
          <w:b w:val="false"/>
          <w:i w:val="false"/>
        </w:rPr>
        <w:t>The three LO titles are assessable as written. Enabling objectives, learning content, activities and the evidence required against each LO are defined in the syllabus, not in this data sheet.</w:t>
      </w:r>
      <w:r>
        <w:br w:type="page"/>
      </w:r>
    </w:p>
    <w:p>
      <w:pPr>
        <w:pStyle w:val="Normal"/>
        <w:keepNext w:val="true"/>
        <w:spacing w:before="0" w:after="0"/>
        <w:rPr/>
      </w:pPr>
      <w:r>
        <w:rPr>
          <w:rFonts w:cs="Arial"/>
          <w:b/>
          <w:i w:val="false"/>
          <w:color w:val="002516"/>
          <w:spacing w:val="40"/>
          <w:sz w:val="20"/>
        </w:rPr>
        <w:t>A18008</w:t>
      </w:r>
    </w:p>
    <w:p>
      <w:pPr>
        <w:pStyle w:val="Heading1"/>
        <w:keepNext w:val="true"/>
        <w:pageBreakBefore w:val="false"/>
        <w:spacing w:before="0" w:after="80"/>
        <w:rPr/>
      </w:pPr>
      <w:bookmarkStart w:id="8" w:name="__RefHeading___Toc1543_3494821310"/>
      <w:bookmarkEnd w:id="8"/>
      <w:r>
        <w:rPr>
          <w:rFonts w:cs="Arial"/>
          <w:b/>
          <w:color w:val="000000"/>
          <w:sz w:val="48"/>
        </w:rPr>
        <w:t>ELDA Lead Leaders</w:t>
      </w:r>
    </w:p>
    <w:p>
      <w:pPr>
        <w:pStyle w:val="Normal"/>
        <w:keepNext w:val="true"/>
        <w:pBdr>
          <w:bottom w:val="single" w:sz="18" w:space="8" w:color="C62026"/>
        </w:pBdr>
        <w:spacing w:before="0" w:after="120"/>
        <w:rPr/>
      </w:pPr>
      <w:r>
        <w:rPr>
          <w:rFonts w:cs="Arial"/>
          <w:b/>
          <w:i w:val="false"/>
          <w:color w:val="002516"/>
          <w:spacing w:val="30"/>
          <w:sz w:val="19"/>
        </w:rPr>
        <w:t>PROPOSED REVISED COURSE DATA SHEET</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SOLO Course Data Sheet A18008, AL 3.1</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Draft for Validation</w:t>
      </w:r>
    </w:p>
    <w:p>
      <w:pPr>
        <w:pStyle w:val="Normal"/>
        <w:spacing w:before="120" w:after="40"/>
        <w:rPr/>
      </w:pPr>
      <w:r>
        <w:rPr>
          <w:rFonts w:cs="Arial"/>
          <w:b w:val="false"/>
          <w:i w:val="false"/>
          <w:color w:val="8A8A8A"/>
          <w:spacing w:val="15"/>
          <w:sz w:val="17"/>
        </w:rPr>
        <w:t>LEAD TEAMS</w:t>
      </w:r>
      <w:r>
        <w:rPr>
          <w:rFonts w:cs="Arial"/>
          <w:b w:val="false"/>
          <w:i w:val="false"/>
          <w:color w:val="A89662"/>
          <w:sz w:val="17"/>
        </w:rPr>
        <w:t xml:space="preserve">  →  </w:t>
      </w:r>
      <w:r>
        <w:rPr>
          <w:rFonts w:cs="Arial"/>
          <w:b/>
          <w:i w:val="false"/>
          <w:color w:val="002516"/>
          <w:spacing w:val="15"/>
          <w:sz w:val="17"/>
        </w:rPr>
        <w:t>LEAD LEADERS</w:t>
      </w:r>
      <w:r>
        <w:rPr>
          <w:rFonts w:cs="Arial"/>
          <w:b w:val="false"/>
          <w:i w:val="false"/>
          <w:color w:val="A89662"/>
          <w:sz w:val="17"/>
        </w:rPr>
        <w:t xml:space="preserve">  →  </w:t>
      </w:r>
      <w:r>
        <w:rPr>
          <w:rFonts w:cs="Arial"/>
          <w:b w:val="false"/>
          <w:i w:val="false"/>
          <w:color w:val="8A8A8A"/>
          <w:spacing w:val="15"/>
          <w:sz w:val="17"/>
        </w:rPr>
        <w:t>LEAD SYSTEMS</w:t>
      </w:r>
      <w:r>
        <w:rPr>
          <w:rFonts w:cs="Arial"/>
          <w:b w:val="false"/>
          <w:i w:val="false"/>
          <w:color w:val="A89662"/>
          <w:sz w:val="17"/>
        </w:rPr>
        <w:t xml:space="preserve">  →  </w:t>
      </w:r>
      <w:r>
        <w:rPr>
          <w:rFonts w:cs="Arial"/>
          <w:b w:val="false"/>
          <w:i w:val="false"/>
          <w:color w:val="8A8A8A"/>
          <w:spacing w:val="15"/>
          <w:sz w:val="17"/>
        </w:rPr>
        <w:t>COMMAND</w:t>
      </w:r>
    </w:p>
    <w:p>
      <w:pPr>
        <w:pStyle w:val="Heading2"/>
        <w:rPr/>
      </w:pPr>
      <w:bookmarkStart w:id="9" w:name="__RefHeading___Toc1545_3494821310"/>
      <w:bookmarkEnd w:id="9"/>
      <w:r>
        <w:rPr>
          <w:rFonts w:cs="Arial"/>
          <w:b/>
          <w:i w:val="false"/>
          <w:color w:val="002516"/>
          <w:sz w:val="25"/>
        </w:rPr>
        <w:t>Course Information</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ID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A18008</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Name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ELDA Lead Leaders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Service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Army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Primary Learning Provider</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New Zealand Army Leadership Centre (NZALC)</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Duration</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6 Training Days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Delivery Method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Face-to-Face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Aim</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The aim of ELDA Lead Leaders is to develop leadership effectiveness through increased self-awareness, reflection and deliberate adaptation of leadership behaviour in physically, cognitively and interpersonally challenging environments.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Qualifications / Certifications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Retain the existing DLMS qualifications/certifications, subject to confirmation that these remain current and accurately represent the qualification or certification awarded:</w:t>
            </w:r>
            <w:r>
              <w:rPr/>
              <w:br/>
            </w:r>
            <w:r>
              <w:rPr>
                <w:rFonts w:cs="Arial"/>
                <w:b w:val="false"/>
                <w:i w:val="false"/>
                <w:sz w:val="19"/>
              </w:rPr>
              <w:t>• AA18001 ELDA Alpine Touring</w:t>
            </w:r>
            <w:r>
              <w:rPr/>
              <w:br/>
            </w:r>
            <w:r>
              <w:rPr>
                <w:rFonts w:cs="Arial"/>
                <w:b w:val="false"/>
                <w:i w:val="false"/>
                <w:sz w:val="19"/>
              </w:rPr>
              <w:t>• AA18002 ELDA Rock Climbing</w:t>
            </w:r>
            <w:r>
              <w:rPr/>
              <w:br/>
            </w:r>
            <w:r>
              <w:rPr>
                <w:rFonts w:cs="Arial"/>
                <w:b w:val="false"/>
                <w:i w:val="false"/>
                <w:sz w:val="19"/>
              </w:rPr>
              <w:t>• AA18003 ELDA Sea Kayaking</w:t>
            </w:r>
            <w:r>
              <w:rPr/>
              <w:br/>
            </w:r>
            <w:r>
              <w:rPr>
                <w:rFonts w:cs="Arial"/>
                <w:b w:val="false"/>
                <w:i w:val="false"/>
                <w:sz w:val="19"/>
              </w:rPr>
              <w:t>• AA18004 ELDA White Water Kayaking</w:t>
            </w:r>
            <w:r>
              <w:rPr/>
              <w:br/>
            </w:r>
            <w:r>
              <w:rPr>
                <w:rFonts w:cs="Arial"/>
                <w:b w:val="false"/>
                <w:i w:val="false"/>
                <w:sz w:val="19"/>
              </w:rPr>
              <w:t>• AA18005 ELDA Wilderness</w:t>
            </w:r>
            <w:r>
              <w:rPr/>
              <w:br/>
            </w:r>
            <w:r>
              <w:rPr>
                <w:rFonts w:cs="Arial"/>
                <w:b w:val="false"/>
                <w:i w:val="false"/>
                <w:sz w:val="19"/>
              </w:rPr>
              <w:t>• AA18006 ELDA Cave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Target Learners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1. Regular Force Officers in the ranks of 2LT and LT.</w:t>
            </w:r>
            <w:r>
              <w:rPr/>
              <w:br/>
            </w:r>
            <w:r>
              <w:rPr>
                <w:rFonts w:cs="Arial"/>
                <w:b w:val="false"/>
                <w:i w:val="false"/>
                <w:sz w:val="19"/>
              </w:rPr>
              <w:t>2. Regular Force NCOs accepted onto the A1531 Regular Force All Arms Senior Non-Commissioned Officer Promotion Course.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Learner Competency</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Learners will be able to evaluate their leadership behaviour and its impact on others, and deliberately adapt their behaviour to improve leadership effectiveness across a range of contexts.</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Next Step</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1. Continue to apply, evaluate and adapt individual leadership behaviours in subsequent leadership appointments and workplace contexts.</w:t>
            </w:r>
            <w:r>
              <w:rPr/>
              <w:br/>
            </w:r>
            <w:r>
              <w:rPr>
                <w:rFonts w:cs="Arial"/>
                <w:b w:val="false"/>
                <w:i w:val="false"/>
                <w:sz w:val="19"/>
              </w:rPr>
              <w:t>2. Continue deliberate leadership development through ongoing reflection, feedback and behavioural strategy development.</w:t>
            </w:r>
            <w:r>
              <w:rPr/>
              <w:br/>
            </w:r>
            <w:r>
              <w:rPr>
                <w:rFonts w:cs="Arial"/>
                <w:b w:val="false"/>
                <w:i w:val="false"/>
                <w:sz w:val="19"/>
              </w:rPr>
              <w:t>3. Progress to ELDA Lead Systems where appropriate to career pathway, and participate in ELDA Command as a member of a command team where appropriate to appointment.</w:t>
            </w:r>
          </w:p>
        </w:tc>
      </w:tr>
    </w:tbl>
    <w:p>
      <w:pPr>
        <w:pStyle w:val="Normal"/>
        <w:spacing w:before="0" w:after="120"/>
        <w:rPr/>
      </w:pPr>
      <w:r>
        <w:rPr/>
      </w:r>
    </w:p>
    <w:p>
      <w:pPr>
        <w:pStyle w:val="Heading2"/>
        <w:rPr/>
      </w:pPr>
      <w:bookmarkStart w:id="10" w:name="__RefHeading___Toc1547_3494821310"/>
      <w:bookmarkEnd w:id="10"/>
      <w:r>
        <w:rPr>
          <w:rFonts w:cs="Arial"/>
          <w:b/>
          <w:i w:val="false"/>
          <w:color w:val="002516"/>
          <w:sz w:val="25"/>
        </w:rPr>
        <w:t>Course Entry Requirements</w:t>
      </w:r>
    </w:p>
    <w:p>
      <w:pPr>
        <w:pStyle w:val="Normal"/>
        <w:rPr/>
      </w:pPr>
      <w:r>
        <w:rPr>
          <w:rFonts w:cs="Arial"/>
          <w:b w:val="false"/>
          <w:i w:val="false"/>
        </w:rPr>
        <w:t>All of the following:</w:t>
      </w:r>
    </w:p>
    <w:p>
      <w:pPr>
        <w:pStyle w:val="Normal"/>
        <w:rPr/>
      </w:pPr>
      <w:r>
        <w:rPr>
          <w:rFonts w:cs="Arial"/>
          <w:b w:val="false"/>
          <w:i w:val="false"/>
        </w:rPr>
        <w:t>Retain the current formal DLMS medical, fitness and prerequisite requirements, subject to confirmation against current NZDF policy and course codes:</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Medical classification requirements.</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Current Service fitness requirements.</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D03030 LDS Lead Leaders (Regular Force), or D03003 OB LDS Lead Leaders, as applicable.</w:t>
      </w:r>
    </w:p>
    <w:p>
      <w:pPr>
        <w:pStyle w:val="Normal"/>
        <w:keepNext w:val="true"/>
        <w:spacing w:before="240" w:after="80"/>
        <w:rPr/>
      </w:pPr>
      <w:r>
        <w:rPr>
          <w:rFonts w:cs="Arial"/>
          <w:b/>
          <w:i w:val="false"/>
          <w:color w:val="002516"/>
          <w:sz w:val="21"/>
        </w:rPr>
        <w:t>Manual Checks: Learning Provider Checks</w:t>
      </w:r>
    </w:p>
    <w:p>
      <w:pPr>
        <w:pStyle w:val="Normal"/>
        <w:tabs>
          <w:tab w:val="clear" w:pos="720"/>
          <w:tab w:val="left" w:pos="397" w:leader="none"/>
        </w:tabs>
        <w:spacing w:before="60" w:after="40"/>
        <w:ind w:hanging="397" w:left="397"/>
        <w:rPr/>
      </w:pPr>
      <w:r>
        <w:rPr>
          <w:rFonts w:cs="Arial"/>
          <w:color w:val="000000"/>
        </w:rPr>
        <w:t>1.</w:t>
        <w:tab/>
      </w:r>
      <w:r>
        <w:rPr>
          <w:rFonts w:cs="Arial"/>
          <w:b w:val="false"/>
          <w:i w:val="false"/>
        </w:rPr>
        <w:t>Learners accepted to attend the applicable Lead Leaders course must have met the relevant course entry and prerequisite requirements.</w:t>
      </w:r>
    </w:p>
    <w:p>
      <w:pPr>
        <w:pStyle w:val="Normal"/>
        <w:tabs>
          <w:tab w:val="clear" w:pos="720"/>
          <w:tab w:val="left" w:pos="397" w:leader="none"/>
        </w:tabs>
        <w:spacing w:before="60" w:after="40"/>
        <w:ind w:hanging="397" w:left="397"/>
        <w:rPr/>
      </w:pPr>
      <w:r>
        <w:rPr>
          <w:rFonts w:cs="Arial"/>
          <w:color w:val="000000"/>
        </w:rPr>
        <w:t>2.</w:t>
        <w:tab/>
      </w:r>
      <w:r>
        <w:rPr>
          <w:rFonts w:cs="Arial"/>
          <w:b w:val="false"/>
          <w:i w:val="false"/>
        </w:rPr>
        <w:t>NZDF Civilian and non-NZDF personnel are to meet applicable NZDF medical requirements for participation in the relevant activities.</w:t>
      </w:r>
    </w:p>
    <w:p>
      <w:pPr>
        <w:pStyle w:val="Normal"/>
        <w:tabs>
          <w:tab w:val="clear" w:pos="720"/>
          <w:tab w:val="left" w:pos="397" w:leader="none"/>
        </w:tabs>
        <w:spacing w:before="60" w:after="40"/>
        <w:ind w:hanging="397" w:left="397"/>
        <w:rPr/>
      </w:pPr>
      <w:r>
        <w:rPr>
          <w:rFonts w:cs="Arial"/>
          <w:color w:val="000000"/>
        </w:rPr>
        <w:t>3.</w:t>
        <w:tab/>
      </w:r>
      <w:r>
        <w:rPr>
          <w:rFonts w:cs="Arial"/>
          <w:b w:val="false"/>
          <w:i w:val="false"/>
        </w:rPr>
        <w:t>Attendance outside the established target learner population requires CI NZALC approval.</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Entry Testing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Capacity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Minimum: 5</w:t>
            </w:r>
            <w:r>
              <w:rPr/>
              <w:br/>
            </w:r>
            <w:r>
              <w:rPr>
                <w:rFonts w:cs="Arial"/>
                <w:b w:val="false"/>
                <w:i w:val="false"/>
                <w:sz w:val="19"/>
              </w:rPr>
              <w:t>Maximum: 32</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MAP learners: 1</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ADFELPS Minimum Rating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 xml:space="preserve">• </w:t>
            </w:r>
            <w:r>
              <w:rPr>
                <w:rFonts w:cs="Arial"/>
                <w:b w:val="false"/>
                <w:i w:val="false"/>
                <w:sz w:val="19"/>
              </w:rPr>
              <w:t>Speaking: 7</w:t>
            </w:r>
            <w:r>
              <w:rPr/>
              <w:br/>
            </w:r>
            <w:r>
              <w:rPr>
                <w:rFonts w:cs="Arial"/>
                <w:b w:val="false"/>
                <w:i w:val="false"/>
                <w:sz w:val="19"/>
              </w:rPr>
              <w:t>• Listening: 7</w:t>
            </w:r>
            <w:r>
              <w:rPr/>
              <w:br/>
            </w:r>
            <w:r>
              <w:rPr>
                <w:rFonts w:cs="Arial"/>
                <w:b w:val="false"/>
                <w:i w:val="false"/>
                <w:sz w:val="19"/>
              </w:rPr>
              <w:t>• Reading: 5</w:t>
            </w:r>
            <w:r>
              <w:rPr/>
              <w:br/>
            </w:r>
            <w:r>
              <w:rPr>
                <w:rFonts w:cs="Arial"/>
                <w:b w:val="false"/>
                <w:i w:val="false"/>
                <w:sz w:val="19"/>
              </w:rPr>
              <w:t>• Writing: 5</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NZDF Civilian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NZDF Civilian learners: 6</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International (non-MAP)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International (non-MAP) learners: 2</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Non-NZDF Personnel Suitability</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Retain current administrative setting, subject to review.</w:t>
            </w:r>
          </w:p>
        </w:tc>
      </w:tr>
    </w:tbl>
    <w:p>
      <w:pPr>
        <w:pStyle w:val="Normal"/>
        <w:spacing w:before="0" w:after="120"/>
        <w:rPr/>
      </w:pPr>
      <w:r>
        <w:rPr/>
      </w:r>
    </w:p>
    <w:p>
      <w:pPr>
        <w:pStyle w:val="Heading2"/>
        <w:rPr/>
      </w:pPr>
      <w:bookmarkStart w:id="11" w:name="__RefHeading___Toc1549_3494821310"/>
      <w:bookmarkEnd w:id="11"/>
      <w:r>
        <w:rPr>
          <w:rFonts w:cs="Arial"/>
          <w:b/>
          <w:i w:val="false"/>
          <w:color w:val="002516"/>
          <w:sz w:val="25"/>
        </w:rPr>
        <w:t>Governance and Delivery</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Governance Body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Training Review Board (ATRB), subject to confirmation of current governance arrangements.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Trade Sponsor / Authority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Command School (ACS)</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Learning Provider</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New Zealand Army Leadership Centre (NZALC)</w:t>
            </w:r>
          </w:p>
        </w:tc>
      </w:tr>
    </w:tbl>
    <w:p>
      <w:pPr>
        <w:pStyle w:val="Normal"/>
        <w:spacing w:before="0" w:after="120"/>
        <w:rPr/>
      </w:pPr>
      <w:r>
        <w:rPr/>
      </w:r>
    </w:p>
    <w:p>
      <w:pPr>
        <w:pStyle w:val="Normal"/>
        <w:keepNext w:val="true"/>
        <w:spacing w:before="240" w:after="8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color w:val="000000"/>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color w:val="000000"/>
        </w:rPr>
        <w:t>2.</w:t>
        <w:tab/>
      </w:r>
      <w:r>
        <w:rPr>
          <w:rFonts w:cs="Arial"/>
          <w:b/>
          <w:i w:val="false"/>
        </w:rPr>
        <w:t>Instructional Staff.</w:t>
      </w:r>
      <w:r>
        <w:rPr>
          <w:rFonts w:cs="Arial"/>
          <w:b w:val="false"/>
          <w:i w:val="false"/>
        </w:rPr>
        <w:t xml:space="preserve"> Sufficient appropriately qualified NZALC instructors to safely deliver the selected ELDA activity and achieve the required learning outcomes.</w:t>
      </w:r>
    </w:p>
    <w:p>
      <w:pPr>
        <w:pStyle w:val="Normal"/>
        <w:tabs>
          <w:tab w:val="clear" w:pos="720"/>
          <w:tab w:val="left" w:pos="397" w:leader="none"/>
        </w:tabs>
        <w:spacing w:before="60" w:after="40"/>
        <w:ind w:hanging="397" w:left="397"/>
        <w:rPr/>
      </w:pPr>
      <w:r>
        <w:rPr>
          <w:rFonts w:cs="Arial"/>
          <w:color w:val="000000"/>
        </w:rPr>
        <w:t>3.</w:t>
        <w:tab/>
      </w:r>
      <w:r>
        <w:rPr>
          <w:rFonts w:cs="Arial"/>
          <w:b/>
          <w:i w:val="false"/>
        </w:rPr>
        <w:t>Instructor Ratio.</w:t>
      </w:r>
      <w:r>
        <w:rPr>
          <w:rFonts w:cs="Arial"/>
          <w:b w:val="false"/>
          <w:i w:val="false"/>
        </w:rPr>
        <w:t xml:space="preserve"> A maximum instructor-to-learner ratio of 1:4 is to be maintained where required by the applicable ELDA activity and safety framework.</w:t>
      </w:r>
    </w:p>
    <w:p>
      <w:pPr>
        <w:pStyle w:val="Heading2"/>
        <w:rPr/>
      </w:pPr>
      <w:bookmarkStart w:id="12" w:name="__RefHeading___Toc1551_3494821310"/>
      <w:bookmarkEnd w:id="12"/>
      <w:r>
        <w:rPr>
          <w:rFonts w:cs="Arial"/>
          <w:b/>
          <w:i w:val="false"/>
          <w:color w:val="002516"/>
          <w:sz w:val="25"/>
        </w:rPr>
        <w:t>Nominations and Enrolments</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Controller</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Chief Instructor, New Zealand Army Leadership Centre</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Opening and Closing Times</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Open: D-90</w:t>
            </w:r>
            <w:r>
              <w:rPr/>
              <w:br/>
            </w:r>
            <w:r>
              <w:rPr>
                <w:rFonts w:cs="Arial"/>
                <w:b w:val="false"/>
                <w:i w:val="false"/>
                <w:sz w:val="19"/>
              </w:rPr>
              <w:t>Close: D-35</w:t>
            </w:r>
          </w:p>
        </w:tc>
      </w:tr>
    </w:tbl>
    <w:p>
      <w:pPr>
        <w:pStyle w:val="Normal"/>
        <w:spacing w:before="0" w:after="120"/>
        <w:rPr/>
      </w:pPr>
      <w:r>
        <w:rPr/>
      </w:r>
    </w:p>
    <w:p>
      <w:pPr>
        <w:pStyle w:val="Normal"/>
        <w:keepNext w:val="true"/>
        <w:spacing w:before="240" w:after="8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240" w:after="80"/>
        <w:rPr/>
      </w:pPr>
      <w:r>
        <w:rPr>
          <w:rFonts w:cs="Arial"/>
          <w:b/>
          <w:i w:val="false"/>
          <w:color w:val="002516"/>
          <w:sz w:val="21"/>
        </w:rPr>
        <w:t>Priority Learners</w:t>
      </w:r>
    </w:p>
    <w:p>
      <w:pPr>
        <w:pStyle w:val="Normal"/>
        <w:rPr/>
      </w:pPr>
      <w:r>
        <w:rPr>
          <w:rFonts w:cs="Arial"/>
          <w:b w:val="false"/>
          <w:i w:val="false"/>
        </w:rPr>
        <w:t>Priority is given to learners undertaking a career pathway for which ELDA Lead Leaders is an included or directed leadership development requirement.</w:t>
      </w:r>
    </w:p>
    <w:p>
      <w:pPr>
        <w:pStyle w:val="Normal"/>
        <w:keepNext w:val="true"/>
        <w:spacing w:before="240" w:after="8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240" w:after="80"/>
        <w:rPr/>
      </w:pPr>
      <w:r>
        <w:rPr>
          <w:rFonts w:cs="Arial"/>
          <w:b/>
          <w:i w:val="false"/>
          <w:color w:val="002516"/>
          <w:sz w:val="21"/>
        </w:rPr>
        <w:t>Notes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val="false"/>
          <w:i w:val="false"/>
          <w:sz w:val="19"/>
        </w:rPr>
        <w:t>ELDA Lead Leaders develops leadership effectiveness through experiential learning conducted in challenging environments.</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val="false"/>
          <w:i w:val="false"/>
          <w:sz w:val="19"/>
        </w:rPr>
        <w:t>The selected adventure activity provides the experiential vehicle for leadership development; completion of the activity is not, in itself, the primary learning outcome.</w:t>
      </w:r>
    </w:p>
    <w:p>
      <w:pPr>
        <w:pStyle w:val="Normal"/>
        <w:tabs>
          <w:tab w:val="clear" w:pos="720"/>
          <w:tab w:val="left" w:pos="397" w:leader="none"/>
        </w:tabs>
        <w:spacing w:lineRule="auto" w:line="252" w:before="20" w:after="40"/>
        <w:ind w:hanging="397" w:left="397"/>
        <w:rPr/>
      </w:pPr>
      <w:r>
        <w:rPr>
          <w:rFonts w:cs="Arial"/>
          <w:color w:val="002516"/>
          <w:sz w:val="19"/>
        </w:rPr>
        <w:t>3.</w:t>
        <w:tab/>
      </w:r>
      <w:r>
        <w:rPr>
          <w:rFonts w:cs="Arial"/>
          <w:b w:val="false"/>
          <w:i w:val="false"/>
          <w:sz w:val="19"/>
        </w:rPr>
        <w:t>Psychometric tools, self-evaluation, observation and feedback are used to increase learner self-awareness and understanding of their leadership behaviour and impact on others.</w:t>
      </w:r>
    </w:p>
    <w:p>
      <w:pPr>
        <w:pStyle w:val="Normal"/>
        <w:tabs>
          <w:tab w:val="clear" w:pos="720"/>
          <w:tab w:val="left" w:pos="397" w:leader="none"/>
        </w:tabs>
        <w:spacing w:lineRule="auto" w:line="252" w:before="20" w:after="40"/>
        <w:ind w:hanging="397" w:left="397"/>
        <w:rPr/>
      </w:pPr>
      <w:r>
        <w:rPr>
          <w:rFonts w:cs="Arial"/>
          <w:color w:val="002516"/>
          <w:sz w:val="19"/>
        </w:rPr>
        <w:t>4.</w:t>
        <w:tab/>
      </w:r>
      <w:r>
        <w:rPr>
          <w:rFonts w:cs="Arial"/>
          <w:b w:val="false"/>
          <w:i w:val="false"/>
          <w:sz w:val="19"/>
        </w:rPr>
        <w:t>Learners are provided opportunities to deliberately select, apply and evaluate alternative leadership behaviours throughout the course.</w:t>
      </w:r>
    </w:p>
    <w:p>
      <w:pPr>
        <w:pStyle w:val="Normal"/>
        <w:tabs>
          <w:tab w:val="clear" w:pos="720"/>
          <w:tab w:val="left" w:pos="397" w:leader="none"/>
        </w:tabs>
        <w:spacing w:lineRule="auto" w:line="252" w:before="20" w:after="40"/>
        <w:ind w:hanging="397" w:left="397"/>
        <w:rPr/>
      </w:pPr>
      <w:r>
        <w:rPr>
          <w:rFonts w:cs="Arial"/>
          <w:color w:val="002516"/>
          <w:sz w:val="19"/>
        </w:rPr>
        <w:t>5.</w:t>
        <w:tab/>
      </w:r>
      <w:r>
        <w:rPr>
          <w:rFonts w:cs="Arial"/>
          <w:b w:val="false"/>
          <w:i w:val="false"/>
          <w:sz w:val="19"/>
        </w:rPr>
        <w:t>Army ethos and values are to be demonstrated through observable leadership behaviour, particularly during periods of pressure, uncertainty and adversity.</w:t>
      </w:r>
    </w:p>
    <w:p>
      <w:pPr>
        <w:pStyle w:val="Normal"/>
        <w:tabs>
          <w:tab w:val="clear" w:pos="720"/>
          <w:tab w:val="left" w:pos="397" w:leader="none"/>
        </w:tabs>
        <w:spacing w:lineRule="auto" w:line="252" w:before="20" w:after="40"/>
        <w:ind w:hanging="397" w:left="397"/>
        <w:rPr/>
      </w:pPr>
      <w:r>
        <w:rPr>
          <w:rFonts w:cs="Arial"/>
          <w:color w:val="002516"/>
          <w:sz w:val="19"/>
        </w:rPr>
        <w:t>6.</w:t>
        <w:tab/>
      </w:r>
      <w:r>
        <w:rPr>
          <w:rFonts w:cs="Arial"/>
          <w:b w:val="false"/>
          <w:i w:val="false"/>
          <w:sz w:val="19"/>
        </w:rPr>
        <w:t>Learning identified during ELDA Lead Leaders is to inform continued reflection, behavioural adaptation and deliberate leadership development beyond the course.</w:t>
      </w:r>
    </w:p>
    <w:p>
      <w:pPr>
        <w:pStyle w:val="Normal"/>
        <w:tabs>
          <w:tab w:val="clear" w:pos="720"/>
          <w:tab w:val="left" w:pos="397" w:leader="none"/>
        </w:tabs>
        <w:spacing w:lineRule="auto" w:line="252" w:before="20" w:after="40"/>
        <w:ind w:hanging="397" w:left="397"/>
        <w:rPr/>
      </w:pPr>
      <w:r>
        <w:rPr>
          <w:rFonts w:cs="Arial"/>
          <w:color w:val="002516"/>
          <w:sz w:val="19"/>
        </w:rPr>
        <w:t>7.</w:t>
        <w:tab/>
      </w:r>
      <w:r>
        <w:rPr>
          <w:rFonts w:cs="Arial"/>
          <w:b w:val="false"/>
          <w:i w:val="false"/>
          <w:sz w:val="19"/>
        </w:rPr>
        <w:t>The Learning Provider is the New Zealand Army Leadership Centre (NZALC).</w:t>
      </w:r>
    </w:p>
    <w:p>
      <w:pPr>
        <w:pStyle w:val="Normal"/>
        <w:tabs>
          <w:tab w:val="clear" w:pos="720"/>
          <w:tab w:val="left" w:pos="397" w:leader="none"/>
        </w:tabs>
        <w:spacing w:lineRule="auto" w:line="252" w:before="20" w:after="40"/>
        <w:ind w:hanging="397" w:left="397"/>
        <w:rPr/>
      </w:pPr>
      <w:r>
        <w:rPr>
          <w:rFonts w:cs="Arial"/>
          <w:color w:val="002516"/>
          <w:sz w:val="19"/>
        </w:rPr>
        <w:t>8.</w:t>
        <w:tab/>
      </w:r>
      <w:r>
        <w:rPr>
          <w:rFonts w:cs="Arial"/>
          <w:b w:val="false"/>
          <w:i w:val="false"/>
          <w:sz w:val="19"/>
        </w:rPr>
        <w:t>Instructor allocation and activity selection remain the responsibility of NZALC and are to comply with the NZALC Safety Management Plan and applicable activity SOPs.</w:t>
      </w:r>
    </w:p>
    <w:p>
      <w:pPr>
        <w:pStyle w:val="Normal"/>
        <w:keepNext w:val="true"/>
        <w:spacing w:before="240" w:after="80"/>
        <w:rPr/>
      </w:pPr>
      <w:r>
        <w:rPr>
          <w:rFonts w:cs="Arial"/>
          <w:b/>
          <w:i w:val="false"/>
          <w:color w:val="002516"/>
          <w:sz w:val="21"/>
        </w:rPr>
        <w:t>Has Syllabus</w:t>
      </w:r>
    </w:p>
    <w:p>
      <w:pPr>
        <w:pStyle w:val="Normal"/>
        <w:rPr/>
      </w:pPr>
      <w:r>
        <w:rPr>
          <w:rFonts w:cs="Arial"/>
          <w:b w:val="false"/>
          <w:i w:val="false"/>
        </w:rPr>
        <w:t>Yes. The syllabus is to be aligned to the revised learning outcomes below.</w:t>
      </w:r>
    </w:p>
    <w:p>
      <w:pPr>
        <w:pStyle w:val="Heading2"/>
        <w:rPr/>
      </w:pPr>
      <w:bookmarkStart w:id="13" w:name="__RefHeading___Toc1553_3494821310"/>
      <w:bookmarkEnd w:id="13"/>
      <w:r>
        <w:rPr>
          <w:rFonts w:cs="Arial"/>
          <w:b/>
          <w:i w:val="false"/>
          <w:color w:val="002516"/>
          <w:sz w:val="25"/>
        </w:rPr>
        <w:t>Course Structure</w:t>
      </w:r>
    </w:p>
    <w:p>
      <w:pPr>
        <w:pStyle w:val="Normal"/>
        <w:keepNext w:val="true"/>
        <w:spacing w:before="240" w:after="80"/>
        <w:rPr/>
      </w:pPr>
      <w:r>
        <w:rPr>
          <w:rFonts w:cs="Arial"/>
          <w:b/>
          <w:i w:val="false"/>
          <w:color w:val="002516"/>
          <w:sz w:val="21"/>
        </w:rPr>
        <w:t>COG 1: Adaptive Leadership Development</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1.1</w:t>
      </w:r>
      <w:r>
        <w:rPr/>
        <w:br/>
      </w:r>
      <w:r>
        <w:rPr>
          <w:rFonts w:cs="Arial"/>
          <w:b/>
          <w:i w:val="false"/>
          <w:color w:val="000000"/>
          <w:sz w:val="22"/>
        </w:rPr>
        <w:t>Demonstrate Army ethos and values through leadership behaviour under challenging conditions</w:t>
      </w:r>
    </w:p>
    <w:p>
      <w:pPr>
        <w:pStyle w:val="Normal"/>
        <w:spacing w:before="0" w:after="80"/>
        <w:ind w:left="312"/>
        <w:rPr/>
      </w:pPr>
      <w:r>
        <w:rPr>
          <w:rFonts w:cs="Arial"/>
          <w:b w:val="false"/>
          <w:i w:val="false"/>
        </w:rPr>
        <w:t>Learners demonstrate consistency between Army ethos and values and their observable leadership behaviour, particularly when operating under physical, cognitive and interpersonal pressure, uncertainty and adversity.</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1.2</w:t>
      </w:r>
      <w:r>
        <w:rPr/>
        <w:br/>
      </w:r>
      <w:r>
        <w:rPr>
          <w:rFonts w:cs="Arial"/>
          <w:b/>
          <w:i w:val="false"/>
          <w:color w:val="000000"/>
          <w:sz w:val="22"/>
        </w:rPr>
        <w:t>Evaluate personal leadership behaviour and its impact on others</w:t>
      </w:r>
    </w:p>
    <w:p>
      <w:pPr>
        <w:pStyle w:val="Normal"/>
        <w:spacing w:before="0" w:after="80"/>
        <w:ind w:left="312"/>
        <w:rPr/>
      </w:pPr>
      <w:r>
        <w:rPr>
          <w:rFonts w:cs="Arial"/>
          <w:b w:val="false"/>
          <w:i w:val="false"/>
        </w:rPr>
        <w:t>Learners use self-evaluation, psychometric insight, feedback and experiential observation to develop greater awareness of their leadership preferences and behaviours, and the impact those behaviours have on others.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1.3</w:t>
      </w:r>
      <w:r>
        <w:rPr/>
        <w:br/>
      </w:r>
      <w:r>
        <w:rPr>
          <w:rFonts w:cs="Arial"/>
          <w:b/>
          <w:i w:val="false"/>
          <w:color w:val="000000"/>
          <w:sz w:val="22"/>
        </w:rPr>
        <w:t>Adapt leadership behaviour to improve effectiveness</w:t>
      </w:r>
    </w:p>
    <w:p>
      <w:pPr>
        <w:pStyle w:val="Normal"/>
        <w:spacing w:before="0" w:after="80"/>
        <w:ind w:left="312"/>
        <w:rPr/>
      </w:pPr>
      <w:r>
        <w:rPr>
          <w:rFonts w:cs="Arial"/>
          <w:b w:val="false"/>
          <w:i w:val="false"/>
        </w:rPr>
        <w:t>Learners deliberately select, apply and evaluate leadership behaviours appropriate to the situation, task and people being led in order to improve their leadership effectiveness.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1.4</w:t>
      </w:r>
      <w:r>
        <w:rPr/>
        <w:br/>
      </w:r>
      <w:r>
        <w:rPr>
          <w:rFonts w:cs="Arial"/>
          <w:b/>
          <w:i w:val="false"/>
          <w:color w:val="000000"/>
          <w:sz w:val="22"/>
        </w:rPr>
        <w:t>Develop an individual leadership development strategy</w:t>
      </w:r>
    </w:p>
    <w:p>
      <w:pPr>
        <w:pStyle w:val="Normal"/>
        <w:spacing w:before="0" w:after="80"/>
        <w:ind w:left="312"/>
        <w:rPr/>
      </w:pPr>
      <w:r>
        <w:rPr>
          <w:rFonts w:cs="Arial"/>
          <w:b w:val="false"/>
          <w:i w:val="false"/>
        </w:rPr>
        <w:t>Learners identify leadership strengths and development priorities and establish deliberate behavioural strategies to support continued leadership development across subsequent appointments and contexts.</w:t>
      </w:r>
      <w:r>
        <w:br w:type="page"/>
      </w:r>
    </w:p>
    <w:p>
      <w:pPr>
        <w:pStyle w:val="Normal"/>
        <w:keepNext w:val="true"/>
        <w:spacing w:before="0" w:after="0"/>
        <w:rPr/>
      </w:pPr>
      <w:r>
        <w:rPr>
          <w:rFonts w:cs="Arial"/>
          <w:b/>
          <w:i w:val="false"/>
          <w:color w:val="002516"/>
          <w:spacing w:val="40"/>
          <w:sz w:val="20"/>
        </w:rPr>
        <w:t>A18010</w:t>
      </w:r>
    </w:p>
    <w:p>
      <w:pPr>
        <w:pStyle w:val="Heading1"/>
        <w:keepNext w:val="true"/>
        <w:pageBreakBefore w:val="false"/>
        <w:spacing w:before="0" w:after="80"/>
        <w:rPr/>
      </w:pPr>
      <w:bookmarkStart w:id="14" w:name="__RefHeading___Toc1555_3494821310"/>
      <w:bookmarkEnd w:id="14"/>
      <w:r>
        <w:rPr>
          <w:rFonts w:cs="Arial"/>
          <w:b/>
          <w:color w:val="000000"/>
          <w:sz w:val="48"/>
        </w:rPr>
        <w:t>ELDA Lead Systems</w:t>
      </w:r>
    </w:p>
    <w:p>
      <w:pPr>
        <w:pStyle w:val="Normal"/>
        <w:keepNext w:val="true"/>
        <w:pBdr>
          <w:bottom w:val="single" w:sz="18" w:space="8" w:color="C62026"/>
        </w:pBdr>
        <w:spacing w:before="0" w:after="120"/>
        <w:rPr/>
      </w:pPr>
      <w:r>
        <w:rPr>
          <w:rFonts w:cs="Arial"/>
          <w:b/>
          <w:i w:val="false"/>
          <w:color w:val="002516"/>
          <w:spacing w:val="30"/>
          <w:sz w:val="19"/>
        </w:rPr>
        <w:t>PROPOSED REVISED COURSE DATA SHEET</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SOLO Course Data Sheet A18010, AL 3.0</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Draft for Validation</w:t>
      </w:r>
    </w:p>
    <w:p>
      <w:pPr>
        <w:pStyle w:val="Normal"/>
        <w:spacing w:before="120" w:after="40"/>
        <w:rPr/>
      </w:pPr>
      <w:r>
        <w:rPr>
          <w:rFonts w:cs="Arial"/>
          <w:b w:val="false"/>
          <w:i w:val="false"/>
          <w:color w:val="8A8A8A"/>
          <w:spacing w:val="15"/>
          <w:sz w:val="17"/>
        </w:rPr>
        <w:t>LEAD TEAMS</w:t>
      </w:r>
      <w:r>
        <w:rPr>
          <w:rFonts w:cs="Arial"/>
          <w:b w:val="false"/>
          <w:i w:val="false"/>
          <w:color w:val="A89662"/>
          <w:sz w:val="17"/>
        </w:rPr>
        <w:t xml:space="preserve">  →  </w:t>
      </w:r>
      <w:r>
        <w:rPr>
          <w:rFonts w:cs="Arial"/>
          <w:b w:val="false"/>
          <w:i w:val="false"/>
          <w:color w:val="8A8A8A"/>
          <w:spacing w:val="15"/>
          <w:sz w:val="17"/>
        </w:rPr>
        <w:t>LEAD LEADERS</w:t>
      </w:r>
      <w:r>
        <w:rPr>
          <w:rFonts w:cs="Arial"/>
          <w:b w:val="false"/>
          <w:i w:val="false"/>
          <w:color w:val="A89662"/>
          <w:sz w:val="17"/>
        </w:rPr>
        <w:t xml:space="preserve">  →  </w:t>
      </w:r>
      <w:r>
        <w:rPr>
          <w:rFonts w:cs="Arial"/>
          <w:b/>
          <w:i w:val="false"/>
          <w:color w:val="002516"/>
          <w:spacing w:val="15"/>
          <w:sz w:val="17"/>
        </w:rPr>
        <w:t>LEAD SYSTEMS</w:t>
      </w:r>
      <w:r>
        <w:rPr>
          <w:rFonts w:cs="Arial"/>
          <w:b w:val="false"/>
          <w:i w:val="false"/>
          <w:color w:val="A89662"/>
          <w:sz w:val="17"/>
        </w:rPr>
        <w:t xml:space="preserve">  →  </w:t>
      </w:r>
      <w:r>
        <w:rPr>
          <w:rFonts w:cs="Arial"/>
          <w:b w:val="false"/>
          <w:i w:val="false"/>
          <w:color w:val="8A8A8A"/>
          <w:spacing w:val="15"/>
          <w:sz w:val="17"/>
        </w:rPr>
        <w:t>COMMAND</w:t>
      </w:r>
    </w:p>
    <w:p>
      <w:pPr>
        <w:pStyle w:val="Heading2"/>
        <w:rPr/>
      </w:pPr>
      <w:bookmarkStart w:id="15" w:name="__RefHeading___Toc1557_3494821310"/>
      <w:bookmarkEnd w:id="15"/>
      <w:r>
        <w:rPr>
          <w:rFonts w:cs="Arial"/>
          <w:b/>
          <w:i w:val="false"/>
          <w:color w:val="002516"/>
          <w:sz w:val="25"/>
        </w:rPr>
        <w:t>Course Information</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ID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A18010</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Name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ELDA Lead Systems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Service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Army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Primary Learning Provider</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New Zealand Army Leadership Centre (NZALC)</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Duration</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7 Training Days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Delivery Method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Face-to-Face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Aim</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The aim of ELDA Lead Systems is to develop leadership effectiveness within complex systems by enabling learners to understand interdependencies, influence beyond direct authority, and deliberately adapt their leadership behaviour to achieve outcomes through others.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Qualifications / Certifications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Retain the existing DLMS qualifications/certifications, subject to confirmation that these remain current and accurately represent the activity or certification awarded:</w:t>
            </w:r>
            <w:r>
              <w:rPr/>
              <w:br/>
            </w:r>
            <w:r>
              <w:rPr>
                <w:rFonts w:cs="Arial"/>
                <w:b w:val="false"/>
                <w:i w:val="false"/>
                <w:sz w:val="19"/>
              </w:rPr>
              <w:t>• AA18001 ELDA Alpine Touring</w:t>
            </w:r>
            <w:r>
              <w:rPr/>
              <w:br/>
            </w:r>
            <w:r>
              <w:rPr>
                <w:rFonts w:cs="Arial"/>
                <w:b w:val="false"/>
                <w:i w:val="false"/>
                <w:sz w:val="19"/>
              </w:rPr>
              <w:t>• AA18002 ELDA Rock Climbing</w:t>
            </w:r>
            <w:r>
              <w:rPr/>
              <w:br/>
            </w:r>
            <w:r>
              <w:rPr>
                <w:rFonts w:cs="Arial"/>
                <w:b w:val="false"/>
                <w:i w:val="false"/>
                <w:sz w:val="19"/>
              </w:rPr>
              <w:t>• AA18003 ELDA Sea Kayaking</w:t>
            </w:r>
            <w:r>
              <w:rPr/>
              <w:br/>
            </w:r>
            <w:r>
              <w:rPr>
                <w:rFonts w:cs="Arial"/>
                <w:b w:val="false"/>
                <w:i w:val="false"/>
                <w:sz w:val="19"/>
              </w:rPr>
              <w:t>• AA18004 ELDA White Water Kayaking</w:t>
            </w:r>
            <w:r>
              <w:rPr/>
              <w:br/>
            </w:r>
            <w:r>
              <w:rPr>
                <w:rFonts w:cs="Arial"/>
                <w:b w:val="false"/>
                <w:i w:val="false"/>
                <w:sz w:val="19"/>
              </w:rPr>
              <w:t>• AA18005 ELDA Wilderness</w:t>
            </w:r>
            <w:r>
              <w:rPr/>
              <w:br/>
            </w:r>
            <w:r>
              <w:rPr>
                <w:rFonts w:cs="Arial"/>
                <w:b w:val="false"/>
                <w:i w:val="false"/>
                <w:sz w:val="19"/>
              </w:rPr>
              <w:t>• AA18006 ELDA Cave</w:t>
            </w:r>
            <w:r>
              <w:rPr/>
              <w:br/>
            </w:r>
            <w:r>
              <w:rPr>
                <w:rFonts w:cs="Arial"/>
                <w:b w:val="false"/>
                <w:i w:val="false"/>
                <w:sz w:val="19"/>
              </w:rPr>
              <w:t>• AA18007 ELDA Adventure Racing</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Target Learners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1. SNCOs and WOs accepted onto the A1532 Regular Force All Corps Warrant Officer Course.</w:t>
            </w:r>
            <w:r>
              <w:rPr/>
              <w:br/>
            </w:r>
            <w:r>
              <w:rPr>
                <w:rFonts w:cs="Arial"/>
                <w:b w:val="false"/>
                <w:i w:val="false"/>
                <w:sz w:val="19"/>
              </w:rPr>
              <w:t>2. Captains undertaking development prior to promotion to Major.</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Learner Competency</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Learners will be able to analyse relationships and interdependencies within complex systems and deliberately apply influence and adaptive leadership behaviours to achieve outcomes beyond their direct authority.</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Next Step</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1. Apply systems leadership and influence strategies within increasingly complex organisational and operational contexts.</w:t>
            </w:r>
            <w:r>
              <w:rPr/>
              <w:br/>
            </w:r>
            <w:r>
              <w:rPr>
                <w:rFonts w:cs="Arial"/>
                <w:b w:val="false"/>
                <w:i w:val="false"/>
                <w:sz w:val="19"/>
              </w:rPr>
              <w:t>2. Continue deliberate reflection, feedback and adaptation of leadership behaviour.</w:t>
            </w:r>
            <w:r>
              <w:rPr/>
              <w:br/>
            </w:r>
            <w:r>
              <w:rPr>
                <w:rFonts w:cs="Arial"/>
                <w:b w:val="false"/>
                <w:i w:val="false"/>
                <w:sz w:val="19"/>
              </w:rPr>
              <w:t>3. Participate in ELDA Command as a member of a command team, where appropriate to appointment.</w:t>
            </w:r>
          </w:p>
        </w:tc>
      </w:tr>
    </w:tbl>
    <w:p>
      <w:pPr>
        <w:pStyle w:val="Normal"/>
        <w:spacing w:before="0" w:after="120"/>
        <w:rPr/>
      </w:pPr>
      <w:r>
        <w:rPr/>
      </w:r>
    </w:p>
    <w:p>
      <w:pPr>
        <w:pStyle w:val="Heading2"/>
        <w:rPr/>
      </w:pPr>
      <w:bookmarkStart w:id="16" w:name="__RefHeading___Toc1559_3494821310"/>
      <w:bookmarkEnd w:id="16"/>
      <w:r>
        <w:rPr>
          <w:rFonts w:cs="Arial"/>
          <w:b/>
          <w:i w:val="false"/>
          <w:color w:val="002516"/>
          <w:sz w:val="25"/>
        </w:rPr>
        <w:t>Course Entry Requirements</w:t>
      </w:r>
    </w:p>
    <w:p>
      <w:pPr>
        <w:pStyle w:val="Normal"/>
        <w:rPr/>
      </w:pPr>
      <w:r>
        <w:rPr>
          <w:rFonts w:cs="Arial"/>
          <w:b w:val="false"/>
          <w:i w:val="false"/>
        </w:rPr>
        <w:t>All of the following:</w:t>
      </w:r>
    </w:p>
    <w:p>
      <w:pPr>
        <w:pStyle w:val="Normal"/>
        <w:rPr/>
      </w:pPr>
      <w:r>
        <w:rPr>
          <w:rFonts w:cs="Arial"/>
          <w:b w:val="false"/>
          <w:i w:val="false"/>
        </w:rPr>
        <w:t>Retain the current formal DLMS medical and fitness requirements, subject to confirmation against current NZDF policy:</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Medical classification: A4 G3 Z1 or higher.</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Fitness: Pass or higher.</w:t>
      </w:r>
    </w:p>
    <w:p>
      <w:pPr>
        <w:pStyle w:val="Normal"/>
        <w:keepNext w:val="true"/>
        <w:spacing w:before="240" w:after="80"/>
        <w:rPr/>
      </w:pPr>
      <w:r>
        <w:rPr>
          <w:rFonts w:cs="Arial"/>
          <w:b/>
          <w:i w:val="false"/>
          <w:color w:val="002516"/>
          <w:sz w:val="21"/>
        </w:rPr>
        <w:t>Manual Checks: Learning Provider Checks</w:t>
      </w:r>
    </w:p>
    <w:p>
      <w:pPr>
        <w:pStyle w:val="Normal"/>
        <w:tabs>
          <w:tab w:val="clear" w:pos="720"/>
          <w:tab w:val="left" w:pos="397" w:leader="none"/>
        </w:tabs>
        <w:spacing w:before="60" w:after="40"/>
        <w:ind w:hanging="397" w:left="397"/>
        <w:rPr/>
      </w:pPr>
      <w:r>
        <w:rPr>
          <w:rFonts w:cs="Arial"/>
          <w:color w:val="000000"/>
        </w:rPr>
        <w:t>1.</w:t>
        <w:tab/>
      </w:r>
      <w:r>
        <w:rPr>
          <w:rFonts w:cs="Arial"/>
          <w:b w:val="false"/>
          <w:i w:val="false"/>
        </w:rPr>
        <w:t>NZDF Civilian and non-NZDF personnel are to meet applicable NZDF medical requirements for participation in the relevant activities.</w:t>
      </w:r>
    </w:p>
    <w:p>
      <w:pPr>
        <w:pStyle w:val="Normal"/>
        <w:tabs>
          <w:tab w:val="clear" w:pos="720"/>
          <w:tab w:val="left" w:pos="397" w:leader="none"/>
        </w:tabs>
        <w:spacing w:before="60" w:after="40"/>
        <w:ind w:hanging="397" w:left="397"/>
        <w:rPr/>
      </w:pPr>
      <w:r>
        <w:rPr>
          <w:rFonts w:cs="Arial"/>
          <w:color w:val="000000"/>
        </w:rPr>
        <w:t>2.</w:t>
        <w:tab/>
      </w:r>
      <w:r>
        <w:rPr>
          <w:rFonts w:cs="Arial"/>
          <w:b w:val="false"/>
          <w:i w:val="false"/>
        </w:rPr>
        <w:t>Attendance outside the established target learner population requires CI NZALC approval.</w:t>
      </w:r>
    </w:p>
    <w:p>
      <w:pPr>
        <w:pStyle w:val="Normal"/>
        <w:tabs>
          <w:tab w:val="clear" w:pos="720"/>
          <w:tab w:val="left" w:pos="397" w:leader="none"/>
        </w:tabs>
        <w:spacing w:before="60" w:after="40"/>
        <w:ind w:hanging="397" w:left="397"/>
        <w:rPr/>
      </w:pPr>
      <w:r>
        <w:rPr>
          <w:rFonts w:cs="Arial"/>
          <w:color w:val="000000"/>
        </w:rPr>
        <w:t>3.</w:t>
        <w:tab/>
      </w:r>
      <w:r>
        <w:rPr>
          <w:rFonts w:cs="Arial"/>
          <w:b w:val="false"/>
          <w:i w:val="false"/>
        </w:rPr>
        <w:t>All learners are to meet any additional requirements associated with the selected ELDA activity.</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Entry Testing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Capacity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Minimum: 15</w:t>
            </w:r>
            <w:r>
              <w:rPr/>
              <w:br/>
            </w:r>
            <w:r>
              <w:rPr>
                <w:rFonts w:cs="Arial"/>
                <w:b w:val="false"/>
                <w:i w:val="false"/>
                <w:sz w:val="19"/>
              </w:rPr>
              <w:t>Maximum: 24</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MAP learners: 1</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ADFELPS Minimum Rating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 xml:space="preserve">• </w:t>
            </w:r>
            <w:r>
              <w:rPr>
                <w:rFonts w:cs="Arial"/>
                <w:b w:val="false"/>
                <w:i w:val="false"/>
                <w:sz w:val="19"/>
              </w:rPr>
              <w:t>Speaking: 7</w:t>
            </w:r>
            <w:r>
              <w:rPr/>
              <w:br/>
            </w:r>
            <w:r>
              <w:rPr>
                <w:rFonts w:cs="Arial"/>
                <w:b w:val="false"/>
                <w:i w:val="false"/>
                <w:sz w:val="19"/>
              </w:rPr>
              <w:t>• Listening: 7</w:t>
            </w:r>
            <w:r>
              <w:rPr/>
              <w:br/>
            </w:r>
            <w:r>
              <w:rPr>
                <w:rFonts w:cs="Arial"/>
                <w:b w:val="false"/>
                <w:i w:val="false"/>
                <w:sz w:val="19"/>
              </w:rPr>
              <w:t>• Reading: 5</w:t>
            </w:r>
            <w:r>
              <w:rPr/>
              <w:br/>
            </w:r>
            <w:r>
              <w:rPr>
                <w:rFonts w:cs="Arial"/>
                <w:b w:val="false"/>
                <w:i w:val="false"/>
                <w:sz w:val="19"/>
              </w:rPr>
              <w:t>• Writing: 5</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NZDF Civilian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NZDF Civilian learners: 6</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International (non-MAP)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International (non-MAP) learners: 1</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Non-NZDF Personnel Suitability</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Maximum number of non-NZDF learners: 2</w:t>
            </w:r>
          </w:p>
        </w:tc>
      </w:tr>
    </w:tbl>
    <w:p>
      <w:pPr>
        <w:pStyle w:val="Normal"/>
        <w:spacing w:before="0" w:after="120"/>
        <w:rPr/>
      </w:pPr>
      <w:r>
        <w:rPr/>
      </w:r>
    </w:p>
    <w:p>
      <w:pPr>
        <w:pStyle w:val="Heading2"/>
        <w:rPr/>
      </w:pPr>
      <w:bookmarkStart w:id="17" w:name="__RefHeading___Toc1561_3494821310"/>
      <w:bookmarkEnd w:id="17"/>
      <w:r>
        <w:rPr>
          <w:rFonts w:cs="Arial"/>
          <w:b/>
          <w:i w:val="false"/>
          <w:color w:val="002516"/>
          <w:sz w:val="25"/>
        </w:rPr>
        <w:t>Governance and Delivery</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Governance Body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Training Review Board (ATRB), subject to confirmation of current governance arrangements.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Trade Sponsor / Authority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Command School (ACS)</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Learning Provider</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New Zealand Army Leadership Centre (NZALC)</w:t>
            </w:r>
          </w:p>
        </w:tc>
      </w:tr>
    </w:tbl>
    <w:p>
      <w:pPr>
        <w:pStyle w:val="Normal"/>
        <w:spacing w:before="0" w:after="120"/>
        <w:rPr/>
      </w:pPr>
      <w:r>
        <w:rPr/>
      </w:r>
    </w:p>
    <w:p>
      <w:pPr>
        <w:pStyle w:val="Normal"/>
        <w:keepNext w:val="true"/>
        <w:spacing w:before="240" w:after="8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color w:val="000000"/>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color w:val="000000"/>
        </w:rPr>
        <w:t>2.</w:t>
        <w:tab/>
      </w:r>
      <w:r>
        <w:rPr>
          <w:rFonts w:cs="Arial"/>
          <w:b/>
          <w:i w:val="false"/>
        </w:rPr>
        <w:t>Instructional Staff.</w:t>
      </w:r>
      <w:r>
        <w:rPr>
          <w:rFonts w:cs="Arial"/>
          <w:b w:val="false"/>
          <w:i w:val="false"/>
        </w:rPr>
        <w:t xml:space="preserve"> Sufficient appropriately qualified NZALC instructors to safely deliver the selected ELDA activity and achieve the required learning outcomes.</w:t>
      </w:r>
    </w:p>
    <w:p>
      <w:pPr>
        <w:pStyle w:val="Normal"/>
        <w:tabs>
          <w:tab w:val="clear" w:pos="720"/>
          <w:tab w:val="left" w:pos="397" w:leader="none"/>
        </w:tabs>
        <w:spacing w:before="60" w:after="40"/>
        <w:ind w:hanging="397" w:left="397"/>
        <w:rPr/>
      </w:pPr>
      <w:r>
        <w:rPr>
          <w:rFonts w:cs="Arial"/>
          <w:color w:val="000000"/>
        </w:rPr>
        <w:t>3.</w:t>
        <w:tab/>
      </w:r>
      <w:r>
        <w:rPr>
          <w:rFonts w:cs="Arial"/>
          <w:b/>
          <w:i w:val="false"/>
        </w:rPr>
        <w:t>Instructor Ratio.</w:t>
      </w:r>
      <w:r>
        <w:rPr>
          <w:rFonts w:cs="Arial"/>
          <w:b w:val="false"/>
          <w:i w:val="false"/>
        </w:rPr>
        <w:t xml:space="preserve"> A maximum instructor-to-learner ratio of 1:4 is to be maintained where required by the applicable ELDA activity and safety framework.</w:t>
      </w:r>
    </w:p>
    <w:p>
      <w:pPr>
        <w:pStyle w:val="Heading2"/>
        <w:rPr/>
      </w:pPr>
      <w:bookmarkStart w:id="18" w:name="__RefHeading___Toc1563_3494821310"/>
      <w:bookmarkEnd w:id="18"/>
      <w:r>
        <w:rPr>
          <w:rFonts w:cs="Arial"/>
          <w:b/>
          <w:i w:val="false"/>
          <w:color w:val="002516"/>
          <w:sz w:val="25"/>
        </w:rPr>
        <w:t>Nominations and Enrolments</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Controller</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Chief Instructor, New Zealand Army Leadership Centre</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Opening and Closing Times</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Open: D-90</w:t>
            </w:r>
            <w:r>
              <w:rPr/>
              <w:br/>
            </w:r>
            <w:r>
              <w:rPr>
                <w:rFonts w:cs="Arial"/>
                <w:b w:val="false"/>
                <w:i w:val="false"/>
                <w:sz w:val="19"/>
              </w:rPr>
              <w:t>Close: D-35</w:t>
            </w:r>
          </w:p>
        </w:tc>
      </w:tr>
    </w:tbl>
    <w:p>
      <w:pPr>
        <w:pStyle w:val="Normal"/>
        <w:spacing w:before="0" w:after="120"/>
        <w:rPr/>
      </w:pPr>
      <w:r>
        <w:rPr/>
      </w:r>
    </w:p>
    <w:p>
      <w:pPr>
        <w:pStyle w:val="Normal"/>
        <w:keepNext w:val="true"/>
        <w:spacing w:before="240" w:after="8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rPr/>
      </w:pPr>
      <w:r>
        <w:rPr>
          <w:rFonts w:cs="Arial"/>
          <w:b w:val="false"/>
          <w:i w:val="false"/>
        </w:rPr>
        <w:t>Where ELDA Lead Systems forms part of a parent course, the nomination and enrolment process is inherited from that course.</w:t>
      </w:r>
    </w:p>
    <w:p>
      <w:pPr>
        <w:pStyle w:val="Normal"/>
        <w:keepNext w:val="true"/>
        <w:spacing w:before="240" w:after="80"/>
        <w:rPr/>
      </w:pPr>
      <w:r>
        <w:rPr>
          <w:rFonts w:cs="Arial"/>
          <w:b/>
          <w:i w:val="false"/>
          <w:color w:val="002516"/>
          <w:sz w:val="21"/>
        </w:rPr>
        <w:t>Priority Learners</w:t>
      </w:r>
    </w:p>
    <w:p>
      <w:pPr>
        <w:pStyle w:val="Normal"/>
        <w:tabs>
          <w:tab w:val="clear" w:pos="720"/>
          <w:tab w:val="left" w:pos="397" w:leader="none"/>
        </w:tabs>
        <w:spacing w:before="60" w:after="40"/>
        <w:ind w:hanging="397" w:left="397"/>
        <w:rPr/>
      </w:pPr>
      <w:r>
        <w:rPr>
          <w:rFonts w:cs="Arial"/>
          <w:color w:val="000000"/>
        </w:rPr>
        <w:t>1.</w:t>
        <w:tab/>
      </w:r>
      <w:r>
        <w:rPr>
          <w:rFonts w:cs="Arial"/>
          <w:b w:val="false"/>
          <w:i w:val="false"/>
        </w:rPr>
        <w:t>Learners requiring ELDA Lead Systems as part of a promotion or directed career-development pathway, including:</w:t>
      </w:r>
    </w:p>
    <w:p>
      <w:pPr>
        <w:pStyle w:val="Normal"/>
        <w:tabs>
          <w:tab w:val="clear" w:pos="720"/>
          <w:tab w:val="left" w:pos="794" w:leader="none"/>
        </w:tabs>
        <w:spacing w:before="0" w:after="40"/>
        <w:ind w:hanging="238" w:left="794"/>
        <w:rPr/>
      </w:pPr>
      <w:r>
        <w:rPr>
          <w:rFonts w:cs="Arial"/>
          <w:b/>
          <w:color w:val="002516"/>
        </w:rPr>
        <w:t>•</w:t>
      </w:r>
      <w:r>
        <w:rPr>
          <w:rFonts w:cs="Arial"/>
          <w:b/>
          <w:color w:val="002516"/>
        </w:rPr>
        <w:tab/>
      </w:r>
      <w:r>
        <w:rPr>
          <w:rFonts w:cs="Arial"/>
          <w:b w:val="false"/>
          <w:i w:val="false"/>
        </w:rPr>
        <w:t>learners accepted onto the A1532 Promotion All Corps RF WO Course; and</w:t>
      </w:r>
    </w:p>
    <w:p>
      <w:pPr>
        <w:pStyle w:val="Normal"/>
        <w:tabs>
          <w:tab w:val="clear" w:pos="720"/>
          <w:tab w:val="left" w:pos="794" w:leader="none"/>
        </w:tabs>
        <w:spacing w:before="0" w:after="40"/>
        <w:ind w:hanging="238" w:left="794"/>
        <w:rPr/>
      </w:pPr>
      <w:r>
        <w:rPr>
          <w:rFonts w:cs="Arial"/>
          <w:b/>
          <w:color w:val="002516"/>
        </w:rPr>
        <w:t>•</w:t>
      </w:r>
      <w:r>
        <w:rPr>
          <w:rFonts w:cs="Arial"/>
          <w:b/>
          <w:color w:val="002516"/>
        </w:rPr>
        <w:tab/>
      </w:r>
      <w:r>
        <w:rPr>
          <w:rFonts w:cs="Arial"/>
          <w:b w:val="false"/>
          <w:i w:val="false"/>
        </w:rPr>
        <w:t>learners accepted onto the A1302 Staff and Tactics, Regular Force, All Corps, Grade Two Course, where applicable.</w:t>
      </w:r>
    </w:p>
    <w:p>
      <w:pPr>
        <w:pStyle w:val="Normal"/>
        <w:tabs>
          <w:tab w:val="clear" w:pos="720"/>
          <w:tab w:val="left" w:pos="397" w:leader="none"/>
        </w:tabs>
        <w:spacing w:before="60" w:after="40"/>
        <w:ind w:hanging="397" w:left="397"/>
        <w:rPr/>
      </w:pPr>
      <w:r>
        <w:rPr>
          <w:rFonts w:cs="Arial"/>
          <w:color w:val="000000"/>
        </w:rPr>
        <w:t>2.</w:t>
        <w:tab/>
      </w:r>
      <w:r>
        <w:rPr>
          <w:rFonts w:cs="Arial"/>
          <w:b w:val="false"/>
          <w:i w:val="false"/>
        </w:rPr>
        <w:t>Other military personnel for whom Lead Systems is appropriate to role, appointment or career development.</w:t>
      </w:r>
    </w:p>
    <w:p>
      <w:pPr>
        <w:pStyle w:val="Normal"/>
        <w:tabs>
          <w:tab w:val="clear" w:pos="720"/>
          <w:tab w:val="left" w:pos="397" w:leader="none"/>
        </w:tabs>
        <w:spacing w:before="60" w:after="40"/>
        <w:ind w:hanging="397" w:left="397"/>
        <w:rPr/>
      </w:pPr>
      <w:r>
        <w:rPr>
          <w:rFonts w:cs="Arial"/>
          <w:color w:val="000000"/>
        </w:rPr>
        <w:t>3.</w:t>
        <w:tab/>
      </w:r>
      <w:r>
        <w:rPr>
          <w:rFonts w:cs="Arial"/>
          <w:b w:val="false"/>
          <w:i w:val="false"/>
        </w:rPr>
        <w:t>NZDF Civilian personnel, as determined by the Learning Provider.</w:t>
      </w:r>
    </w:p>
    <w:p>
      <w:pPr>
        <w:pStyle w:val="Normal"/>
        <w:keepNext w:val="true"/>
        <w:spacing w:before="240" w:after="8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240" w:after="80"/>
        <w:rPr/>
      </w:pPr>
      <w:r>
        <w:rPr>
          <w:rFonts w:cs="Arial"/>
          <w:b/>
          <w:i w:val="false"/>
          <w:color w:val="002516"/>
          <w:sz w:val="21"/>
        </w:rPr>
        <w:t>Notes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val="false"/>
          <w:i w:val="false"/>
          <w:sz w:val="19"/>
        </w:rPr>
        <w:t>ELDA Lead Systems develops leadership effectiveness within complex systems through experiential learning conducted in challenging environments.</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val="false"/>
          <w:i w:val="false"/>
          <w:sz w:val="19"/>
        </w:rPr>
        <w:t>The selected ELDA activity provides the experiential vehicle for leadership development; completion of the activity is not, in itself, the primary learning outcome.</w:t>
      </w:r>
    </w:p>
    <w:p>
      <w:pPr>
        <w:pStyle w:val="Normal"/>
        <w:tabs>
          <w:tab w:val="clear" w:pos="720"/>
          <w:tab w:val="left" w:pos="397" w:leader="none"/>
        </w:tabs>
        <w:spacing w:lineRule="auto" w:line="252" w:before="20" w:after="40"/>
        <w:ind w:hanging="397" w:left="397"/>
        <w:rPr/>
      </w:pPr>
      <w:r>
        <w:rPr>
          <w:rFonts w:cs="Arial"/>
          <w:color w:val="002516"/>
          <w:sz w:val="19"/>
        </w:rPr>
        <w:t>3.</w:t>
        <w:tab/>
      </w:r>
      <w:r>
        <w:rPr>
          <w:rFonts w:cs="Arial"/>
          <w:b w:val="false"/>
          <w:i w:val="false"/>
          <w:sz w:val="19"/>
        </w:rPr>
        <w:t>Course activities are to expose learners to interdependencies, competing priorities, incomplete information, resource constraints and relationships beyond direct authority, providing opportunities to understand and influence a wider system.</w:t>
      </w:r>
    </w:p>
    <w:p>
      <w:pPr>
        <w:pStyle w:val="Normal"/>
        <w:tabs>
          <w:tab w:val="clear" w:pos="720"/>
          <w:tab w:val="left" w:pos="397" w:leader="none"/>
        </w:tabs>
        <w:spacing w:lineRule="auto" w:line="252" w:before="20" w:after="40"/>
        <w:ind w:hanging="397" w:left="397"/>
        <w:rPr/>
      </w:pPr>
      <w:r>
        <w:rPr>
          <w:rFonts w:cs="Arial"/>
          <w:color w:val="002516"/>
          <w:sz w:val="19"/>
        </w:rPr>
        <w:t>4.</w:t>
        <w:tab/>
      </w:r>
      <w:r>
        <w:rPr>
          <w:rFonts w:cs="Arial"/>
          <w:b w:val="false"/>
          <w:i w:val="false"/>
          <w:sz w:val="19"/>
        </w:rPr>
        <w:t>Psychometric tools, self-evaluation, observation and feedback may be used to increase learner awareness of how their leadership preferences and behaviours affect relationships, influence and outcomes within the wider system.</w:t>
      </w:r>
    </w:p>
    <w:p>
      <w:pPr>
        <w:pStyle w:val="Normal"/>
        <w:tabs>
          <w:tab w:val="clear" w:pos="720"/>
          <w:tab w:val="left" w:pos="397" w:leader="none"/>
        </w:tabs>
        <w:spacing w:lineRule="auto" w:line="252" w:before="20" w:after="40"/>
        <w:ind w:hanging="397" w:left="397"/>
        <w:rPr/>
      </w:pPr>
      <w:r>
        <w:rPr>
          <w:rFonts w:cs="Arial"/>
          <w:color w:val="002516"/>
          <w:sz w:val="19"/>
        </w:rPr>
        <w:t>5.</w:t>
        <w:tab/>
      </w:r>
      <w:r>
        <w:rPr>
          <w:rFonts w:cs="Arial"/>
          <w:b w:val="false"/>
          <w:i w:val="false"/>
          <w:sz w:val="19"/>
        </w:rPr>
        <w:t>Learners are to be provided opportunities to deliberately apply influence and adaptive leadership behaviours where outcomes cannot be achieved through direct authority alone.</w:t>
      </w:r>
    </w:p>
    <w:p>
      <w:pPr>
        <w:pStyle w:val="Normal"/>
        <w:tabs>
          <w:tab w:val="clear" w:pos="720"/>
          <w:tab w:val="left" w:pos="397" w:leader="none"/>
        </w:tabs>
        <w:spacing w:lineRule="auto" w:line="252" w:before="20" w:after="40"/>
        <w:ind w:hanging="397" w:left="397"/>
        <w:rPr/>
      </w:pPr>
      <w:r>
        <w:rPr>
          <w:rFonts w:cs="Arial"/>
          <w:color w:val="002516"/>
          <w:sz w:val="19"/>
        </w:rPr>
        <w:t>6.</w:t>
        <w:tab/>
      </w:r>
      <w:r>
        <w:rPr>
          <w:rFonts w:cs="Arial"/>
          <w:b w:val="false"/>
          <w:i w:val="false"/>
          <w:sz w:val="19"/>
        </w:rPr>
        <w:t>Army ethos and values are to be demonstrated through leadership behaviour and judgement, particularly when balancing competing demands, relationships and organisational outcomes.</w:t>
      </w:r>
    </w:p>
    <w:p>
      <w:pPr>
        <w:pStyle w:val="Normal"/>
        <w:tabs>
          <w:tab w:val="clear" w:pos="720"/>
          <w:tab w:val="left" w:pos="397" w:leader="none"/>
        </w:tabs>
        <w:spacing w:lineRule="auto" w:line="252" w:before="20" w:after="40"/>
        <w:ind w:hanging="397" w:left="397"/>
        <w:rPr/>
      </w:pPr>
      <w:r>
        <w:rPr>
          <w:rFonts w:cs="Arial"/>
          <w:color w:val="002516"/>
          <w:sz w:val="19"/>
        </w:rPr>
        <w:t>7.</w:t>
        <w:tab/>
      </w:r>
      <w:r>
        <w:rPr>
          <w:rFonts w:cs="Arial"/>
          <w:b w:val="false"/>
          <w:i w:val="false"/>
          <w:sz w:val="19"/>
        </w:rPr>
        <w:t>Learning identified during ELDA Lead Systems is to inform continued reflection, behavioural adaptation and deliberate leadership development beyond the course.</w:t>
      </w:r>
    </w:p>
    <w:p>
      <w:pPr>
        <w:pStyle w:val="Normal"/>
        <w:tabs>
          <w:tab w:val="clear" w:pos="720"/>
          <w:tab w:val="left" w:pos="397" w:leader="none"/>
        </w:tabs>
        <w:spacing w:lineRule="auto" w:line="252" w:before="20" w:after="40"/>
        <w:ind w:hanging="397" w:left="397"/>
        <w:rPr/>
      </w:pPr>
      <w:r>
        <w:rPr>
          <w:rFonts w:cs="Arial"/>
          <w:color w:val="002516"/>
          <w:sz w:val="19"/>
        </w:rPr>
        <w:t>8.</w:t>
        <w:tab/>
      </w:r>
      <w:r>
        <w:rPr>
          <w:rFonts w:cs="Arial"/>
          <w:b w:val="false"/>
          <w:i w:val="false"/>
          <w:sz w:val="19"/>
        </w:rPr>
        <w:t>The Learning Provider is the New Zealand Army Leadership Centre (NZALC).</w:t>
      </w:r>
    </w:p>
    <w:p>
      <w:pPr>
        <w:pStyle w:val="Normal"/>
        <w:tabs>
          <w:tab w:val="clear" w:pos="720"/>
          <w:tab w:val="left" w:pos="397" w:leader="none"/>
        </w:tabs>
        <w:spacing w:lineRule="auto" w:line="252" w:before="20" w:after="40"/>
        <w:ind w:hanging="397" w:left="397"/>
        <w:rPr/>
      </w:pPr>
      <w:r>
        <w:rPr>
          <w:rFonts w:cs="Arial"/>
          <w:color w:val="002516"/>
          <w:sz w:val="19"/>
        </w:rPr>
        <w:t>9.</w:t>
        <w:tab/>
      </w:r>
      <w:r>
        <w:rPr>
          <w:rFonts w:cs="Arial"/>
          <w:b w:val="false"/>
          <w:i w:val="false"/>
          <w:sz w:val="19"/>
        </w:rPr>
        <w:t>Instructor allocation and activity selection remain the responsibility of NZALC and are to comply with the NZALC Safety Management Plan and applicable activity SOPs.</w:t>
      </w:r>
    </w:p>
    <w:p>
      <w:pPr>
        <w:pStyle w:val="Normal"/>
        <w:keepNext w:val="true"/>
        <w:spacing w:before="240" w:after="80"/>
        <w:rPr/>
      </w:pPr>
      <w:r>
        <w:rPr>
          <w:rFonts w:cs="Arial"/>
          <w:b/>
          <w:i w:val="false"/>
          <w:color w:val="002516"/>
          <w:sz w:val="21"/>
        </w:rPr>
        <w:t>Has Syllabus</w:t>
      </w:r>
    </w:p>
    <w:p>
      <w:pPr>
        <w:pStyle w:val="Normal"/>
        <w:rPr/>
      </w:pPr>
      <w:r>
        <w:rPr>
          <w:rFonts w:cs="Arial"/>
          <w:b w:val="false"/>
          <w:i w:val="false"/>
        </w:rPr>
        <w:t>Yes. The syllabus is to be aligned to the revised learning outcomes below.</w:t>
      </w:r>
    </w:p>
    <w:p>
      <w:pPr>
        <w:pStyle w:val="Heading2"/>
        <w:rPr/>
      </w:pPr>
      <w:bookmarkStart w:id="19" w:name="__RefHeading___Toc1565_3494821310"/>
      <w:bookmarkEnd w:id="19"/>
      <w:r>
        <w:rPr>
          <w:rFonts w:cs="Arial"/>
          <w:b/>
          <w:i w:val="false"/>
          <w:color w:val="002516"/>
          <w:sz w:val="25"/>
        </w:rPr>
        <w:t>Course Structure</w:t>
      </w:r>
    </w:p>
    <w:p>
      <w:pPr>
        <w:pStyle w:val="Normal"/>
        <w:keepNext w:val="true"/>
        <w:spacing w:before="240" w:after="80"/>
        <w:rPr/>
      </w:pPr>
      <w:r>
        <w:rPr>
          <w:rFonts w:cs="Arial"/>
          <w:b/>
          <w:i w:val="false"/>
          <w:color w:val="002516"/>
          <w:sz w:val="21"/>
        </w:rPr>
        <w:t>COG 1: Systems Leadership and Influence</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1.1</w:t>
      </w:r>
      <w:r>
        <w:rPr/>
        <w:br/>
      </w:r>
      <w:r>
        <w:rPr>
          <w:rFonts w:cs="Arial"/>
          <w:b/>
          <w:i w:val="false"/>
          <w:color w:val="000000"/>
          <w:sz w:val="22"/>
        </w:rPr>
        <w:t>Demonstrate Army ethos, values and sound judgement within complex environments</w:t>
      </w:r>
    </w:p>
    <w:p>
      <w:pPr>
        <w:pStyle w:val="Normal"/>
        <w:spacing w:before="0" w:after="80"/>
        <w:ind w:left="312"/>
        <w:rPr/>
      </w:pPr>
      <w:r>
        <w:rPr>
          <w:rFonts w:cs="Arial"/>
          <w:b w:val="false"/>
          <w:i w:val="false"/>
        </w:rPr>
        <w:t>Learners demonstrate Army ethos and values through their leadership behaviour and judgement while operating within complex environments characterised by competing demands, uncertainty, interdependence and pressure.</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1.2</w:t>
      </w:r>
      <w:r>
        <w:rPr/>
        <w:br/>
      </w:r>
      <w:r>
        <w:rPr>
          <w:rFonts w:cs="Arial"/>
          <w:b/>
          <w:i w:val="false"/>
          <w:color w:val="000000"/>
          <w:sz w:val="22"/>
        </w:rPr>
        <w:t>Analyse relationships and interdependencies within a complex system</w:t>
      </w:r>
    </w:p>
    <w:p>
      <w:pPr>
        <w:pStyle w:val="Normal"/>
        <w:spacing w:before="0" w:after="80"/>
        <w:ind w:left="312"/>
        <w:rPr/>
      </w:pPr>
      <w:r>
        <w:rPr>
          <w:rFonts w:cs="Arial"/>
          <w:b w:val="false"/>
          <w:i w:val="false"/>
        </w:rPr>
        <w:t>Learners identify and analyse key stakeholders, relationships, dependencies, competing perspectives, constraints and potential consequences within a complex system in order to better understand how leadership actions may affect wider outcomes.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1.3</w:t>
      </w:r>
      <w:r>
        <w:rPr/>
        <w:br/>
      </w:r>
      <w:r>
        <w:rPr>
          <w:rFonts w:cs="Arial"/>
          <w:b/>
          <w:i w:val="false"/>
          <w:color w:val="000000"/>
          <w:sz w:val="22"/>
        </w:rPr>
        <w:t>Influence others to achieve outcomes beyond direct authority</w:t>
      </w:r>
    </w:p>
    <w:p>
      <w:pPr>
        <w:pStyle w:val="Normal"/>
        <w:spacing w:before="0" w:after="80"/>
        <w:ind w:left="312"/>
        <w:rPr/>
      </w:pPr>
      <w:r>
        <w:rPr>
          <w:rFonts w:cs="Arial"/>
          <w:b w:val="false"/>
          <w:i w:val="false"/>
        </w:rPr>
        <w:t>Learners deliberately apply communication, relationship-building and influence behaviours to achieve outcomes through individuals and groups over whom they may not exercise direct authority.</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1.4</w:t>
      </w:r>
      <w:r>
        <w:rPr/>
        <w:br/>
      </w:r>
      <w:r>
        <w:rPr>
          <w:rFonts w:cs="Arial"/>
          <w:b/>
          <w:i w:val="false"/>
          <w:color w:val="000000"/>
          <w:sz w:val="22"/>
        </w:rPr>
        <w:t>Evaluate and adapt leadership behaviour to improve system effectiveness</w:t>
      </w:r>
    </w:p>
    <w:p>
      <w:pPr>
        <w:pStyle w:val="Normal"/>
        <w:spacing w:before="0" w:after="80"/>
        <w:ind w:left="312"/>
        <w:rPr/>
      </w:pPr>
      <w:r>
        <w:rPr>
          <w:rFonts w:cs="Arial"/>
          <w:b w:val="false"/>
          <w:i w:val="false"/>
        </w:rPr>
        <w:t>Learners evaluate the impact of their leadership behaviour on relationships, influence and wider system outcomes, and deliberately adapt their behaviour to improve leadership effectiveness across complex contexts.</w:t>
      </w:r>
      <w:r>
        <w:br w:type="page"/>
      </w:r>
    </w:p>
    <w:p>
      <w:pPr>
        <w:pStyle w:val="Normal"/>
        <w:keepNext w:val="true"/>
        <w:spacing w:before="0" w:after="0"/>
        <w:rPr/>
      </w:pPr>
      <w:r>
        <w:rPr>
          <w:rFonts w:cs="Arial"/>
          <w:b/>
          <w:i w:val="false"/>
          <w:color w:val="002516"/>
          <w:spacing w:val="40"/>
          <w:sz w:val="20"/>
        </w:rPr>
        <w:t>A18009</w:t>
      </w:r>
    </w:p>
    <w:p>
      <w:pPr>
        <w:pStyle w:val="Heading1"/>
        <w:keepNext w:val="true"/>
        <w:pageBreakBefore w:val="false"/>
        <w:spacing w:before="0" w:after="80"/>
        <w:rPr/>
      </w:pPr>
      <w:bookmarkStart w:id="20" w:name="__RefHeading___Toc1567_3494821310"/>
      <w:bookmarkEnd w:id="20"/>
      <w:r>
        <w:rPr>
          <w:rFonts w:cs="Arial"/>
          <w:b/>
          <w:color w:val="000000"/>
          <w:sz w:val="48"/>
        </w:rPr>
        <w:t>ELDA Command</w:t>
      </w:r>
    </w:p>
    <w:p>
      <w:pPr>
        <w:pStyle w:val="Normal"/>
        <w:keepNext w:val="true"/>
        <w:pBdr>
          <w:bottom w:val="single" w:sz="18" w:space="8" w:color="C62026"/>
        </w:pBdr>
        <w:spacing w:before="0" w:after="120"/>
        <w:rPr/>
      </w:pPr>
      <w:r>
        <w:rPr>
          <w:rFonts w:cs="Arial"/>
          <w:b/>
          <w:i w:val="false"/>
          <w:color w:val="002516"/>
          <w:spacing w:val="30"/>
          <w:sz w:val="19"/>
        </w:rPr>
        <w:t>PROPOSED REVISED COURSE DATA SHEET</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SOLO Course Data Sheet A18009, AL 2.5</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Draft for Validation</w:t>
      </w:r>
    </w:p>
    <w:p>
      <w:pPr>
        <w:pStyle w:val="Normal"/>
        <w:spacing w:before="120" w:after="40"/>
        <w:rPr/>
      </w:pPr>
      <w:r>
        <w:rPr>
          <w:rFonts w:cs="Arial"/>
          <w:b w:val="false"/>
          <w:i w:val="false"/>
          <w:color w:val="8A8A8A"/>
          <w:spacing w:val="15"/>
          <w:sz w:val="17"/>
        </w:rPr>
        <w:t>LEAD TEAMS</w:t>
      </w:r>
      <w:r>
        <w:rPr>
          <w:rFonts w:cs="Arial"/>
          <w:b w:val="false"/>
          <w:i w:val="false"/>
          <w:color w:val="A89662"/>
          <w:sz w:val="17"/>
        </w:rPr>
        <w:t xml:space="preserve">  →  </w:t>
      </w:r>
      <w:r>
        <w:rPr>
          <w:rFonts w:cs="Arial"/>
          <w:b w:val="false"/>
          <w:i w:val="false"/>
          <w:color w:val="8A8A8A"/>
          <w:spacing w:val="15"/>
          <w:sz w:val="17"/>
        </w:rPr>
        <w:t>LEAD LEADERS</w:t>
      </w:r>
      <w:r>
        <w:rPr>
          <w:rFonts w:cs="Arial"/>
          <w:b w:val="false"/>
          <w:i w:val="false"/>
          <w:color w:val="A89662"/>
          <w:sz w:val="17"/>
        </w:rPr>
        <w:t xml:space="preserve">  →  </w:t>
      </w:r>
      <w:r>
        <w:rPr>
          <w:rFonts w:cs="Arial"/>
          <w:b w:val="false"/>
          <w:i w:val="false"/>
          <w:color w:val="8A8A8A"/>
          <w:spacing w:val="15"/>
          <w:sz w:val="17"/>
        </w:rPr>
        <w:t>LEAD SYSTEMS</w:t>
      </w:r>
      <w:r>
        <w:rPr>
          <w:rFonts w:cs="Arial"/>
          <w:b w:val="false"/>
          <w:i w:val="false"/>
          <w:color w:val="A89662"/>
          <w:sz w:val="17"/>
        </w:rPr>
        <w:t xml:space="preserve">  →  </w:t>
      </w:r>
      <w:r>
        <w:rPr>
          <w:rFonts w:cs="Arial"/>
          <w:b/>
          <w:i w:val="false"/>
          <w:color w:val="002516"/>
          <w:spacing w:val="15"/>
          <w:sz w:val="17"/>
        </w:rPr>
        <w:t>COMMAND</w:t>
      </w:r>
    </w:p>
    <w:p>
      <w:pPr>
        <w:pStyle w:val="Heading2"/>
        <w:rPr/>
      </w:pPr>
      <w:bookmarkStart w:id="21" w:name="__RefHeading___Toc1569_3494821310"/>
      <w:bookmarkEnd w:id="21"/>
      <w:r>
        <w:rPr>
          <w:rFonts w:cs="Arial"/>
          <w:b/>
          <w:i w:val="false"/>
          <w:color w:val="002516"/>
          <w:sz w:val="25"/>
        </w:rPr>
        <w:t>Course Information</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ID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A18009</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Name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ELDA Command</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Service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Army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Primary Learning Provider</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New Zealand Army Leadership Centre (NZALC)</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Duration</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8–10 Training Days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Delivery Method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Face-to-Face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Aim</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The aim of ELDA Command is to develop the collective effectiveness of command teams by strengthening shared understanding, cohesion, judgement and leadership alignment, enabling them to create the conditions for effective organisational performance in complex and demanding environments.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Qualifications / Certifications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Retain the existing DLMS qualifications/certifications, subject to confirmation that these accurately represent the qualification or certification awarded:</w:t>
            </w:r>
            <w:r>
              <w:rPr/>
              <w:br/>
            </w:r>
            <w:r>
              <w:rPr>
                <w:rFonts w:cs="Arial"/>
                <w:b w:val="false"/>
                <w:i w:val="false"/>
                <w:sz w:val="19"/>
              </w:rPr>
              <w:t>• AA18001 ELDA Alpine Touring</w:t>
            </w:r>
            <w:r>
              <w:rPr/>
              <w:br/>
            </w:r>
            <w:r>
              <w:rPr>
                <w:rFonts w:cs="Arial"/>
                <w:b w:val="false"/>
                <w:i w:val="false"/>
                <w:sz w:val="19"/>
              </w:rPr>
              <w:t>• AA18002 ELDA Rock Climbing</w:t>
            </w:r>
            <w:r>
              <w:rPr/>
              <w:br/>
            </w:r>
            <w:r>
              <w:rPr>
                <w:rFonts w:cs="Arial"/>
                <w:b w:val="false"/>
                <w:i w:val="false"/>
                <w:sz w:val="19"/>
              </w:rPr>
              <w:t>• AA18003 ELDA Sea Kayaking</w:t>
            </w:r>
            <w:r>
              <w:rPr/>
              <w:br/>
            </w:r>
            <w:r>
              <w:rPr>
                <w:rFonts w:cs="Arial"/>
                <w:b w:val="false"/>
                <w:i w:val="false"/>
                <w:sz w:val="19"/>
              </w:rPr>
              <w:t>• AA18004 ELDA White Water Kayaking</w:t>
            </w:r>
            <w:r>
              <w:rPr/>
              <w:br/>
            </w:r>
            <w:r>
              <w:rPr>
                <w:rFonts w:cs="Arial"/>
                <w:b w:val="false"/>
                <w:i w:val="false"/>
                <w:sz w:val="19"/>
              </w:rPr>
              <w:t>• AA18005 ELDA Wilderness</w:t>
            </w:r>
            <w:r>
              <w:rPr/>
              <w:br/>
            </w:r>
            <w:r>
              <w:rPr>
                <w:rFonts w:cs="Arial"/>
                <w:b w:val="false"/>
                <w:i w:val="false"/>
                <w:sz w:val="19"/>
              </w:rPr>
              <w:t>• AA18006 ELDA Cave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Target Learners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1. Established or forming command teams and leadership groups, including unit headquarters, command teams, principal staff officers and subordinate command teams, where collective leadership effectiveness is critical to organisational performance.</w:t>
            </w:r>
            <w:r>
              <w:rPr/>
              <w:br/>
            </w:r>
            <w:r>
              <w:rPr>
                <w:rFonts w:cs="Arial"/>
                <w:b w:val="false"/>
                <w:i w:val="false"/>
                <w:sz w:val="19"/>
              </w:rPr>
              <w:t>2. Other appropriately constituted senior leadership groups, as determined by the Learning Provider in consultation with the relevant command and career management authorities.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Learner Competency</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Learners will be able to contribute effectively to a cohesive command team, applying self-awareness, shared understanding and sound judgement to align leadership effort, strengthen command relationships and create the conditions for effective organisational performance.</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Next Step</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1. Apply the shared understanding, working practices and leadership alignment developed on ELDA Command within the command team's current appointments and operating rhythm.</w:t>
            </w:r>
            <w:r>
              <w:rPr/>
              <w:br/>
            </w:r>
            <w:r>
              <w:rPr>
                <w:rFonts w:cs="Arial"/>
                <w:b w:val="false"/>
                <w:i w:val="false"/>
                <w:sz w:val="19"/>
              </w:rPr>
              <w:t>2. Continue deliberate collective reflection, feedback and adaptation of command behaviour as the team's context, composition and responsibilities change.</w:t>
            </w:r>
            <w:r>
              <w:rPr/>
              <w:br/>
            </w:r>
            <w:r>
              <w:rPr>
                <w:rFonts w:cs="Arial"/>
                <w:b w:val="false"/>
                <w:i w:val="false"/>
                <w:sz w:val="19"/>
              </w:rPr>
              <w:t>3. Review and update individual Leadership Development Plans (LDPs) to reflect the command and leadership development priorities identified through the course.</w:t>
            </w:r>
          </w:p>
        </w:tc>
      </w:tr>
    </w:tbl>
    <w:p>
      <w:pPr>
        <w:pStyle w:val="Normal"/>
        <w:spacing w:before="0" w:after="120"/>
        <w:rPr/>
      </w:pPr>
      <w:r>
        <w:rPr/>
      </w:r>
    </w:p>
    <w:p>
      <w:pPr>
        <w:pStyle w:val="Heading2"/>
        <w:rPr/>
      </w:pPr>
      <w:bookmarkStart w:id="22" w:name="__RefHeading___Toc1571_3494821310"/>
      <w:bookmarkEnd w:id="22"/>
      <w:r>
        <w:rPr>
          <w:rFonts w:cs="Arial"/>
          <w:b/>
          <w:i w:val="false"/>
          <w:color w:val="002516"/>
          <w:sz w:val="25"/>
        </w:rPr>
        <w:t>Course Entry Requirements</w:t>
      </w:r>
    </w:p>
    <w:p>
      <w:pPr>
        <w:pStyle w:val="Normal"/>
        <w:rPr/>
      </w:pPr>
      <w:r>
        <w:rPr>
          <w:rFonts w:cs="Arial"/>
          <w:b w:val="false"/>
          <w:i w:val="false"/>
        </w:rPr>
        <w:t>All of the following:</w:t>
      </w:r>
    </w:p>
    <w:p>
      <w:pPr>
        <w:pStyle w:val="Normal"/>
        <w:rPr/>
      </w:pPr>
      <w:r>
        <w:rPr>
          <w:rFonts w:cs="Arial"/>
          <w:b w:val="false"/>
          <w:i w:val="false"/>
        </w:rPr>
        <w:t>Retain current formal DLMS requirements, subject to confirmation against current NZDF policy:</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Medical: A4 G3 Z1 or higher.</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Fitness: Pass or higher.</w:t>
      </w:r>
    </w:p>
    <w:p>
      <w:pPr>
        <w:pStyle w:val="Normal"/>
        <w:keepNext w:val="true"/>
        <w:spacing w:before="240" w:after="80"/>
        <w:rPr/>
      </w:pPr>
      <w:r>
        <w:rPr>
          <w:rFonts w:cs="Arial"/>
          <w:b/>
          <w:i w:val="false"/>
          <w:color w:val="002516"/>
          <w:sz w:val="21"/>
        </w:rPr>
        <w:t>Manual Checks: Learning Provider Checks</w:t>
      </w:r>
    </w:p>
    <w:p>
      <w:pPr>
        <w:pStyle w:val="Normal"/>
        <w:rPr/>
      </w:pPr>
      <w:r>
        <w:rPr>
          <w:rFonts w:cs="Arial"/>
          <w:b w:val="false"/>
          <w:i w:val="false"/>
        </w:rPr>
        <w:t>For NZDF Civilian and non-NZDF personnel:</w:t>
      </w:r>
    </w:p>
    <w:p>
      <w:pPr>
        <w:pStyle w:val="Normal"/>
        <w:tabs>
          <w:tab w:val="clear" w:pos="720"/>
          <w:tab w:val="left" w:pos="397" w:leader="none"/>
        </w:tabs>
        <w:spacing w:before="60" w:after="40"/>
        <w:ind w:hanging="397" w:left="397"/>
        <w:rPr/>
      </w:pPr>
      <w:r>
        <w:rPr>
          <w:rFonts w:cs="Arial"/>
          <w:color w:val="000000"/>
        </w:rPr>
        <w:t>1.</w:t>
        <w:tab/>
      </w:r>
      <w:r>
        <w:rPr>
          <w:rFonts w:cs="Arial"/>
          <w:b w:val="false"/>
          <w:i w:val="false"/>
        </w:rPr>
        <w:t>Meet applicable NZDF medical requirements for attendance on the relevant activity.</w:t>
      </w:r>
    </w:p>
    <w:p>
      <w:pPr>
        <w:pStyle w:val="Normal"/>
        <w:tabs>
          <w:tab w:val="clear" w:pos="720"/>
          <w:tab w:val="left" w:pos="397" w:leader="none"/>
        </w:tabs>
        <w:spacing w:before="60" w:after="40"/>
        <w:ind w:hanging="397" w:left="397"/>
        <w:rPr/>
      </w:pPr>
      <w:r>
        <w:rPr>
          <w:rFonts w:cs="Arial"/>
          <w:color w:val="000000"/>
        </w:rPr>
        <w:t>2.</w:t>
        <w:tab/>
      </w:r>
      <w:r>
        <w:rPr>
          <w:rFonts w:cs="Arial"/>
          <w:b w:val="false"/>
          <w:i w:val="false"/>
        </w:rPr>
        <w:t>Attendance requires CI NZALC approval.</w:t>
      </w:r>
    </w:p>
    <w:p>
      <w:pPr>
        <w:pStyle w:val="Normal"/>
        <w:rPr/>
      </w:pPr>
      <w:r>
        <w:rPr>
          <w:rFonts w:cs="Arial"/>
          <w:b w:val="false"/>
          <w:i w:val="false"/>
        </w:rPr>
        <w:t>The current reference to HQ Joint Forces NZ SOP 10-75 is to be retained only if confirmed as current.</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Entry Testing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Capacity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Minimum: 5</w:t>
            </w:r>
            <w:r>
              <w:rPr/>
              <w:br/>
            </w:r>
            <w:r>
              <w:rPr>
                <w:rFonts w:cs="Arial"/>
                <w:b w:val="false"/>
                <w:i w:val="false"/>
                <w:sz w:val="19"/>
              </w:rPr>
              <w:t>Maximum: 8</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ADFELPS Minimum Rating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NZDF Civilian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NZDF Civilian learners: 2</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International (non-MAP)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International (non-MAP) learners: 1</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Non-NZDF Personnel Suitability</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Maximum number of non-NZDF learners: 1</w:t>
            </w:r>
          </w:p>
        </w:tc>
      </w:tr>
    </w:tbl>
    <w:p>
      <w:pPr>
        <w:pStyle w:val="Normal"/>
        <w:spacing w:before="0" w:after="120"/>
        <w:rPr/>
      </w:pPr>
      <w:r>
        <w:rPr/>
      </w:r>
    </w:p>
    <w:p>
      <w:pPr>
        <w:pStyle w:val="Heading2"/>
        <w:rPr/>
      </w:pPr>
      <w:bookmarkStart w:id="23" w:name="__RefHeading___Toc1573_3494821310"/>
      <w:bookmarkEnd w:id="23"/>
      <w:r>
        <w:rPr>
          <w:rFonts w:cs="Arial"/>
          <w:b/>
          <w:i w:val="false"/>
          <w:color w:val="002516"/>
          <w:sz w:val="25"/>
        </w:rPr>
        <w:t>Governance and Delivery</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Governance Body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Training Review Board (ATRB), subject to confirmation of current governance arrangements.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Trade Sponsor / Authority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Command School (ACS)</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Learning Provider</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New Zealand Army Leadership Centre (NZALC)</w:t>
            </w:r>
          </w:p>
        </w:tc>
      </w:tr>
    </w:tbl>
    <w:p>
      <w:pPr>
        <w:pStyle w:val="Normal"/>
        <w:spacing w:before="0" w:after="120"/>
        <w:rPr/>
      </w:pPr>
      <w:r>
        <w:rPr/>
      </w:r>
    </w:p>
    <w:p>
      <w:pPr>
        <w:pStyle w:val="Normal"/>
        <w:keepNext w:val="true"/>
        <w:spacing w:before="240" w:after="8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color w:val="000000"/>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color w:val="000000"/>
        </w:rPr>
        <w:t>2.</w:t>
        <w:tab/>
      </w:r>
      <w:r>
        <w:rPr>
          <w:rFonts w:cs="Arial"/>
          <w:b/>
          <w:i w:val="false"/>
        </w:rPr>
        <w:t>Instructional Staff.</w:t>
      </w:r>
      <w:r>
        <w:rPr>
          <w:rFonts w:cs="Arial"/>
          <w:b w:val="false"/>
          <w:i w:val="false"/>
        </w:rPr>
        <w:t xml:space="preserve"> Sufficient appropriately qualified and experienced NZALC instructors to safely deliver the selected ELDA activity and achieve the required command-development outcomes.</w:t>
      </w:r>
    </w:p>
    <w:p>
      <w:pPr>
        <w:pStyle w:val="Normal"/>
        <w:tabs>
          <w:tab w:val="clear" w:pos="720"/>
          <w:tab w:val="left" w:pos="397" w:leader="none"/>
        </w:tabs>
        <w:spacing w:before="60" w:after="40"/>
        <w:ind w:hanging="397" w:left="397"/>
        <w:rPr/>
      </w:pPr>
      <w:r>
        <w:rPr>
          <w:rFonts w:cs="Arial"/>
          <w:color w:val="000000"/>
        </w:rPr>
        <w:t>3.</w:t>
        <w:tab/>
      </w:r>
      <w:r>
        <w:rPr>
          <w:rFonts w:cs="Arial"/>
          <w:b/>
          <w:i w:val="false"/>
        </w:rPr>
        <w:t>Instructor Ratio.</w:t>
      </w:r>
      <w:r>
        <w:rPr>
          <w:rFonts w:cs="Arial"/>
          <w:b w:val="false"/>
          <w:i w:val="false"/>
        </w:rPr>
        <w:t xml:space="preserve"> A maximum instructor-to-learner ratio of 1:4 is to be maintained where required by the applicable activity and safety framework.</w:t>
      </w:r>
    </w:p>
    <w:p>
      <w:pPr>
        <w:pStyle w:val="Normal"/>
        <w:tabs>
          <w:tab w:val="clear" w:pos="720"/>
          <w:tab w:val="left" w:pos="397" w:leader="none"/>
        </w:tabs>
        <w:spacing w:before="60" w:after="40"/>
        <w:ind w:hanging="397" w:left="397"/>
        <w:rPr/>
      </w:pPr>
      <w:r>
        <w:rPr>
          <w:rFonts w:cs="Arial"/>
          <w:color w:val="000000"/>
        </w:rPr>
        <w:t>4.</w:t>
        <w:tab/>
      </w:r>
      <w:r>
        <w:rPr>
          <w:rFonts w:cs="Arial"/>
          <w:b/>
          <w:i w:val="false"/>
        </w:rPr>
        <w:t>Developmental Facilitation.</w:t>
      </w:r>
      <w:r>
        <w:rPr>
          <w:rFonts w:cs="Arial"/>
          <w:b w:val="false"/>
          <w:i w:val="false"/>
        </w:rPr>
        <w:t xml:space="preserve"> Instructors responsible for developmental facilitation are to possess the experience and capability appropriate to facilitating command-team development at unit level and above.</w:t>
      </w:r>
    </w:p>
    <w:p>
      <w:pPr>
        <w:pStyle w:val="Heading2"/>
        <w:rPr/>
      </w:pPr>
      <w:bookmarkStart w:id="24" w:name="__RefHeading___Toc1575_3494821310"/>
      <w:bookmarkEnd w:id="24"/>
      <w:r>
        <w:rPr>
          <w:rFonts w:cs="Arial"/>
          <w:b/>
          <w:i w:val="false"/>
          <w:color w:val="002516"/>
          <w:sz w:val="25"/>
        </w:rPr>
        <w:t>Nominations and Enrolments</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Controller</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Chief Instructor, New Zealand Army Leadership Centre</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Opening and Closing Times</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Open: D-90</w:t>
            </w:r>
            <w:r>
              <w:rPr/>
              <w:br/>
            </w:r>
            <w:r>
              <w:rPr>
                <w:rFonts w:cs="Arial"/>
                <w:b w:val="false"/>
                <w:i w:val="false"/>
                <w:sz w:val="19"/>
              </w:rPr>
              <w:t>Close: D-15</w:t>
            </w:r>
          </w:p>
        </w:tc>
      </w:tr>
    </w:tbl>
    <w:p>
      <w:pPr>
        <w:pStyle w:val="Normal"/>
        <w:spacing w:before="0" w:after="120"/>
        <w:rPr/>
      </w:pPr>
      <w:r>
        <w:rPr/>
      </w:r>
    </w:p>
    <w:p>
      <w:pPr>
        <w:pStyle w:val="Normal"/>
        <w:keepNext w:val="true"/>
        <w:spacing w:before="240" w:after="8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rPr/>
      </w:pPr>
      <w:r>
        <w:rPr>
          <w:rFonts w:cs="Arial"/>
          <w:b w:val="false"/>
          <w:i w:val="false"/>
        </w:rPr>
        <w:t>Nominations are normally made for a command team as a whole, by or on behalf of its commander.</w:t>
      </w:r>
    </w:p>
    <w:p>
      <w:pPr>
        <w:pStyle w:val="Normal"/>
        <w:keepNext w:val="true"/>
        <w:spacing w:before="240" w:after="80"/>
        <w:rPr/>
      </w:pPr>
      <w:r>
        <w:rPr>
          <w:rFonts w:cs="Arial"/>
          <w:b/>
          <w:i w:val="false"/>
          <w:color w:val="002516"/>
          <w:sz w:val="21"/>
        </w:rPr>
        <w:t>Priority Learners</w:t>
      </w:r>
    </w:p>
    <w:p>
      <w:pPr>
        <w:pStyle w:val="Normal"/>
        <w:rPr/>
      </w:pPr>
      <w:r>
        <w:rPr>
          <w:rFonts w:cs="Arial"/>
          <w:b w:val="false"/>
          <w:i w:val="false"/>
        </w:rPr>
        <w:t>Priority is given to command teams preparing for, or recently assuming, significant command appointments, and to command teams entering demanding operational or organisational periods, as determined by the Learning Provider in consultation with the relevant command and career management authorities.</w:t>
      </w:r>
    </w:p>
    <w:p>
      <w:pPr>
        <w:pStyle w:val="Normal"/>
        <w:keepNext w:val="true"/>
        <w:spacing w:before="240" w:after="8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240" w:after="80"/>
        <w:rPr/>
      </w:pPr>
      <w:r>
        <w:rPr>
          <w:rFonts w:cs="Arial"/>
          <w:b/>
          <w:i w:val="false"/>
          <w:color w:val="002516"/>
          <w:sz w:val="21"/>
        </w:rPr>
        <w:t>Notes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val="false"/>
          <w:i w:val="false"/>
          <w:sz w:val="19"/>
        </w:rPr>
        <w:t>ELDA Command develops the collective effectiveness of command teams through experiential learning conducted in complex and demanding environments involving real consequences, uncertainty, interpersonal dynamics and managed risk.</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val="false"/>
          <w:i w:val="false"/>
          <w:sz w:val="19"/>
        </w:rPr>
        <w:t>The course is normally delivered to an existing or forming command or leadership collective, for example a unit headquarters, or a unit command team together with its subordinate command teams, rather than to individuals drawn from different organisations.</w:t>
      </w:r>
    </w:p>
    <w:p>
      <w:pPr>
        <w:pStyle w:val="Normal"/>
        <w:tabs>
          <w:tab w:val="clear" w:pos="720"/>
          <w:tab w:val="left" w:pos="397" w:leader="none"/>
        </w:tabs>
        <w:spacing w:lineRule="auto" w:line="252" w:before="20" w:after="40"/>
        <w:ind w:hanging="397" w:left="397"/>
        <w:rPr/>
      </w:pPr>
      <w:r>
        <w:rPr>
          <w:rFonts w:cs="Arial"/>
          <w:color w:val="002516"/>
          <w:sz w:val="19"/>
        </w:rPr>
        <w:t>3.</w:t>
        <w:tab/>
      </w:r>
      <w:r>
        <w:rPr>
          <w:rFonts w:cs="Arial"/>
          <w:b w:val="false"/>
          <w:i w:val="false"/>
          <w:sz w:val="19"/>
        </w:rPr>
        <w:t>The selected adventure activity provides the experiential vehicle for command-team development; successful completion of the activity is not, in itself, the primary learning outcome.</w:t>
      </w:r>
    </w:p>
    <w:p>
      <w:pPr>
        <w:pStyle w:val="Normal"/>
        <w:tabs>
          <w:tab w:val="clear" w:pos="720"/>
          <w:tab w:val="left" w:pos="397" w:leader="none"/>
        </w:tabs>
        <w:spacing w:lineRule="auto" w:line="252" w:before="20" w:after="40"/>
        <w:ind w:hanging="397" w:left="397"/>
        <w:rPr/>
      </w:pPr>
      <w:r>
        <w:rPr>
          <w:rFonts w:cs="Arial"/>
          <w:color w:val="002516"/>
          <w:sz w:val="19"/>
        </w:rPr>
        <w:t>4.</w:t>
        <w:tab/>
      </w:r>
      <w:r>
        <w:rPr>
          <w:rFonts w:cs="Arial"/>
          <w:b w:val="false"/>
          <w:i w:val="false"/>
          <w:sz w:val="19"/>
        </w:rPr>
        <w:t>The course develops shared understanding by enabling team members to identify and evaluate their individual and collective leadership preferences, default behaviours, assumptions and biases, and the effects these have on command relationships, decisions and organisational outcomes.</w:t>
      </w:r>
    </w:p>
    <w:p>
      <w:pPr>
        <w:pStyle w:val="Normal"/>
        <w:tabs>
          <w:tab w:val="clear" w:pos="720"/>
          <w:tab w:val="left" w:pos="397" w:leader="none"/>
        </w:tabs>
        <w:spacing w:lineRule="auto" w:line="252" w:before="20" w:after="40"/>
        <w:ind w:hanging="397" w:left="397"/>
        <w:rPr/>
      </w:pPr>
      <w:r>
        <w:rPr>
          <w:rFonts w:cs="Arial"/>
          <w:color w:val="002516"/>
          <w:sz w:val="19"/>
        </w:rPr>
        <w:t>5.</w:t>
        <w:tab/>
      </w:r>
      <w:r>
        <w:rPr>
          <w:rFonts w:cs="Arial"/>
          <w:b w:val="false"/>
          <w:i w:val="false"/>
          <w:sz w:val="19"/>
        </w:rPr>
        <w:t>Psychometric, leadership and team-development tools may be used to support self-awareness, shared understanding and team development. These tools support the learning outcomes rather than constitute learning outcomes in themselves.</w:t>
      </w:r>
    </w:p>
    <w:p>
      <w:pPr>
        <w:pStyle w:val="Normal"/>
        <w:tabs>
          <w:tab w:val="clear" w:pos="720"/>
          <w:tab w:val="left" w:pos="397" w:leader="none"/>
        </w:tabs>
        <w:spacing w:lineRule="auto" w:line="252" w:before="20" w:after="40"/>
        <w:ind w:hanging="397" w:left="397"/>
        <w:rPr/>
      </w:pPr>
      <w:r>
        <w:rPr>
          <w:rFonts w:cs="Arial"/>
          <w:color w:val="002516"/>
          <w:sz w:val="19"/>
        </w:rPr>
        <w:t>6.</w:t>
        <w:tab/>
      </w:r>
      <w:r>
        <w:rPr>
          <w:rFonts w:cs="Arial"/>
          <w:b w:val="false"/>
          <w:i w:val="false"/>
          <w:sz w:val="19"/>
        </w:rPr>
        <w:t>The command team is provided repeated opportunities to exercise individual and collective judgement, make decisions, observe their effects, receive feedback, reflect, adapt and reapply their learning together.</w:t>
      </w:r>
    </w:p>
    <w:p>
      <w:pPr>
        <w:pStyle w:val="Normal"/>
        <w:tabs>
          <w:tab w:val="clear" w:pos="720"/>
          <w:tab w:val="left" w:pos="397" w:leader="none"/>
        </w:tabs>
        <w:spacing w:lineRule="auto" w:line="252" w:before="20" w:after="40"/>
        <w:ind w:hanging="397" w:left="397"/>
        <w:rPr/>
      </w:pPr>
      <w:r>
        <w:rPr>
          <w:rFonts w:cs="Arial"/>
          <w:color w:val="002516"/>
          <w:sz w:val="19"/>
        </w:rPr>
        <w:t>7.</w:t>
        <w:tab/>
      </w:r>
      <w:r>
        <w:rPr>
          <w:rFonts w:cs="Arial"/>
          <w:b w:val="false"/>
          <w:i w:val="false"/>
          <w:sz w:val="19"/>
        </w:rPr>
        <w:t>Army ethos and values are embedded throughout the course and are demonstrated through observable judgement, decision-making, use of authority, treatment of others and leadership behaviour within the command team.</w:t>
      </w:r>
    </w:p>
    <w:p>
      <w:pPr>
        <w:pStyle w:val="Normal"/>
        <w:tabs>
          <w:tab w:val="clear" w:pos="720"/>
          <w:tab w:val="left" w:pos="397" w:leader="none"/>
        </w:tabs>
        <w:spacing w:lineRule="auto" w:line="252" w:before="20" w:after="40"/>
        <w:ind w:hanging="397" w:left="397"/>
        <w:rPr/>
      </w:pPr>
      <w:r>
        <w:rPr>
          <w:rFonts w:cs="Arial"/>
          <w:color w:val="002516"/>
          <w:sz w:val="19"/>
        </w:rPr>
        <w:t>8.</w:t>
        <w:tab/>
      </w:r>
      <w:r>
        <w:rPr>
          <w:rFonts w:cs="Arial"/>
          <w:b w:val="false"/>
          <w:i w:val="false"/>
          <w:sz w:val="19"/>
        </w:rPr>
        <w:t>Course activities are designed to enable the command team to examine how its collective leadership creates or inhibits the conditions required for trust, clarity, appropriate challenge, accountability, initiative and effective organisational performance.</w:t>
      </w:r>
    </w:p>
    <w:p>
      <w:pPr>
        <w:pStyle w:val="Normal"/>
        <w:tabs>
          <w:tab w:val="clear" w:pos="720"/>
          <w:tab w:val="left" w:pos="397" w:leader="none"/>
        </w:tabs>
        <w:spacing w:lineRule="auto" w:line="252" w:before="20" w:after="40"/>
        <w:ind w:hanging="397" w:left="397"/>
        <w:rPr/>
      </w:pPr>
      <w:r>
        <w:rPr>
          <w:rFonts w:cs="Arial"/>
          <w:color w:val="002516"/>
          <w:sz w:val="19"/>
        </w:rPr>
        <w:t>9.</w:t>
        <w:tab/>
      </w:r>
      <w:r>
        <w:rPr>
          <w:rFonts w:cs="Arial"/>
          <w:b w:val="false"/>
          <w:i w:val="false"/>
          <w:sz w:val="19"/>
        </w:rPr>
        <w:t>Learning identified during ELDA Command is to inform the command team's subsequent working practices and each member's ongoing Leadership Development Plan.</w:t>
      </w:r>
    </w:p>
    <w:p>
      <w:pPr>
        <w:pStyle w:val="Normal"/>
        <w:tabs>
          <w:tab w:val="clear" w:pos="720"/>
          <w:tab w:val="left" w:pos="397" w:leader="none"/>
        </w:tabs>
        <w:spacing w:lineRule="auto" w:line="252" w:before="20" w:after="40"/>
        <w:ind w:hanging="397" w:left="397"/>
        <w:rPr/>
      </w:pPr>
      <w:r>
        <w:rPr>
          <w:rFonts w:cs="Arial"/>
          <w:color w:val="002516"/>
          <w:sz w:val="19"/>
        </w:rPr>
        <w:t>10.</w:t>
        <w:tab/>
      </w:r>
      <w:r>
        <w:rPr>
          <w:rFonts w:cs="Arial"/>
          <w:b w:val="false"/>
          <w:i w:val="false"/>
          <w:sz w:val="19"/>
        </w:rPr>
        <w:t>Course duration may vary between 8 and 10 training days depending on activity, travel requirements, team composition and course design.</w:t>
      </w:r>
    </w:p>
    <w:p>
      <w:pPr>
        <w:pStyle w:val="Normal"/>
        <w:tabs>
          <w:tab w:val="clear" w:pos="720"/>
          <w:tab w:val="left" w:pos="397" w:leader="none"/>
        </w:tabs>
        <w:spacing w:lineRule="auto" w:line="252" w:before="20" w:after="40"/>
        <w:ind w:hanging="397" w:left="397"/>
        <w:rPr/>
      </w:pPr>
      <w:r>
        <w:rPr>
          <w:rFonts w:cs="Arial"/>
          <w:color w:val="002516"/>
          <w:sz w:val="19"/>
        </w:rPr>
        <w:t>11.</w:t>
        <w:tab/>
      </w:r>
      <w:r>
        <w:rPr>
          <w:rFonts w:cs="Arial"/>
          <w:b w:val="false"/>
          <w:i w:val="false"/>
          <w:sz w:val="19"/>
        </w:rPr>
        <w:t>Activity selection, instructor allocation and delivery are to comply with the NZALC Safety Management Plan and applicable activity SOPs.</w:t>
      </w:r>
    </w:p>
    <w:p>
      <w:pPr>
        <w:pStyle w:val="Normal"/>
        <w:tabs>
          <w:tab w:val="clear" w:pos="720"/>
          <w:tab w:val="left" w:pos="397" w:leader="none"/>
        </w:tabs>
        <w:spacing w:lineRule="auto" w:line="252" w:before="20" w:after="40"/>
        <w:ind w:hanging="397" w:left="397"/>
        <w:rPr/>
      </w:pPr>
      <w:r>
        <w:rPr>
          <w:rFonts w:cs="Arial"/>
          <w:color w:val="002516"/>
          <w:sz w:val="19"/>
        </w:rPr>
        <w:t>12.</w:t>
        <w:tab/>
      </w:r>
      <w:r>
        <w:rPr>
          <w:rFonts w:cs="Arial"/>
          <w:b w:val="false"/>
          <w:i w:val="false"/>
          <w:sz w:val="19"/>
        </w:rPr>
        <w:t>The Learning Provider is the New Zealand Army Leadership Centre (NZALC).</w:t>
      </w:r>
    </w:p>
    <w:p>
      <w:pPr>
        <w:pStyle w:val="Normal"/>
        <w:keepNext w:val="true"/>
        <w:spacing w:before="240" w:after="80"/>
        <w:rPr/>
      </w:pPr>
      <w:r>
        <w:rPr>
          <w:rFonts w:cs="Arial"/>
          <w:b/>
          <w:i w:val="false"/>
          <w:color w:val="002516"/>
          <w:sz w:val="21"/>
        </w:rPr>
        <w:t>Has Syllabus</w:t>
      </w:r>
    </w:p>
    <w:p>
      <w:pPr>
        <w:pStyle w:val="Normal"/>
        <w:rPr/>
      </w:pPr>
      <w:r>
        <w:rPr>
          <w:rFonts w:cs="Arial"/>
          <w:b w:val="false"/>
          <w:i w:val="false"/>
        </w:rPr>
        <w:t>Yes. The syllabus is to be aligned with the revised learning outcomes below.</w:t>
      </w:r>
    </w:p>
    <w:p>
      <w:pPr>
        <w:pStyle w:val="Heading2"/>
        <w:rPr/>
      </w:pPr>
      <w:bookmarkStart w:id="25" w:name="__RefHeading___Toc1577_3494821310"/>
      <w:bookmarkEnd w:id="25"/>
      <w:r>
        <w:rPr>
          <w:rFonts w:cs="Arial"/>
          <w:b/>
          <w:i w:val="false"/>
          <w:color w:val="002516"/>
          <w:sz w:val="25"/>
        </w:rPr>
        <w:t>Course Structure</w:t>
      </w:r>
    </w:p>
    <w:p>
      <w:pPr>
        <w:pStyle w:val="Normal"/>
        <w:keepNext w:val="true"/>
        <w:spacing w:before="240" w:after="80"/>
        <w:rPr/>
      </w:pPr>
      <w:r>
        <w:rPr>
          <w:rFonts w:cs="Arial"/>
          <w:b/>
          <w:i w:val="false"/>
          <w:color w:val="002516"/>
          <w:sz w:val="21"/>
        </w:rPr>
        <w:t>COG 1: Collective Command Effectiveness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1.1</w:t>
      </w:r>
      <w:r>
        <w:rPr/>
        <w:br/>
      </w:r>
      <w:r>
        <w:rPr>
          <w:rFonts w:cs="Arial"/>
          <w:b/>
          <w:i w:val="false"/>
          <w:color w:val="000000"/>
          <w:sz w:val="22"/>
        </w:rPr>
        <w:t>Develop shared understanding within the command team</w:t>
      </w:r>
    </w:p>
    <w:p>
      <w:pPr>
        <w:pStyle w:val="Normal"/>
        <w:spacing w:before="0" w:after="80"/>
        <w:ind w:left="312"/>
        <w:rPr/>
      </w:pPr>
      <w:r>
        <w:rPr>
          <w:rFonts w:cs="Arial"/>
          <w:b w:val="false"/>
          <w:i w:val="false"/>
        </w:rPr>
        <w:t>Learners identify and evaluate individual and collective leadership preferences, behaviours, assumptions and biases within the command team, and their effect on command relationships, decisions and effectiveness.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1.2</w:t>
      </w:r>
      <w:r>
        <w:rPr/>
        <w:br/>
      </w:r>
      <w:r>
        <w:rPr>
          <w:rFonts w:cs="Arial"/>
          <w:b/>
          <w:i w:val="false"/>
          <w:color w:val="000000"/>
          <w:sz w:val="22"/>
        </w:rPr>
        <w:t>Strengthen cohesion and effectiveness across the command team</w:t>
      </w:r>
    </w:p>
    <w:p>
      <w:pPr>
        <w:pStyle w:val="Normal"/>
        <w:spacing w:before="0" w:after="80"/>
        <w:ind w:left="312"/>
        <w:rPr/>
      </w:pPr>
      <w:r>
        <w:rPr>
          <w:rFonts w:cs="Arial"/>
          <w:b w:val="false"/>
          <w:i w:val="false"/>
        </w:rPr>
        <w:t>Learners develop trust, clarity, appropriate challenge, communication and productive working relationships across commanders, staff and subordinate command teams, and establish the working practices that sustain them.</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1.3</w:t>
      </w:r>
      <w:r>
        <w:rPr/>
        <w:br/>
      </w:r>
      <w:r>
        <w:rPr>
          <w:rFonts w:cs="Arial"/>
          <w:b/>
          <w:i w:val="false"/>
          <w:color w:val="000000"/>
          <w:sz w:val="22"/>
        </w:rPr>
        <w:t>Exercise collective judgement in complex and demanding conditions</w:t>
      </w:r>
    </w:p>
    <w:p>
      <w:pPr>
        <w:pStyle w:val="Normal"/>
        <w:spacing w:before="0" w:after="80"/>
        <w:ind w:left="312"/>
        <w:rPr/>
      </w:pPr>
      <w:r>
        <w:rPr>
          <w:rFonts w:cs="Arial"/>
          <w:b w:val="false"/>
          <w:i w:val="false"/>
        </w:rPr>
        <w:t>Learners apply individual and collective judgement, integrate differing perspectives, balance competing demands and risk, and make and adapt effective decisions under uncertainty and pressure.</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1.4</w:t>
      </w:r>
      <w:r>
        <w:rPr/>
        <w:br/>
      </w:r>
      <w:r>
        <w:rPr>
          <w:rFonts w:cs="Arial"/>
          <w:b/>
          <w:i w:val="false"/>
          <w:color w:val="000000"/>
          <w:sz w:val="22"/>
        </w:rPr>
        <w:t>Create the conditions for organisational performance</w:t>
      </w:r>
    </w:p>
    <w:p>
      <w:pPr>
        <w:pStyle w:val="Normal"/>
        <w:spacing w:before="0" w:after="80"/>
        <w:ind w:left="312"/>
        <w:rPr/>
      </w:pPr>
      <w:r>
        <w:rPr>
          <w:rFonts w:cs="Arial"/>
          <w:b w:val="false"/>
          <w:i w:val="false"/>
        </w:rPr>
        <w:t>Learners align leadership effort across the command team and deliberately shape the command environment to enable accountability, initiative, cohesion and effective organisational performance.</w:t>
      </w:r>
    </w:p>
    <w:sectPr>
      <w:headerReference w:type="default" r:id="rId13"/>
      <w:headerReference w:type="first" r:id="rId14"/>
      <w:footerReference w:type="default" r:id="rId15"/>
      <w:footerReference w:type="first" r:id="rId16"/>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ELDA Course Portfolio</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19</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ELDA Course Portfolio</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19</w:t>
    </w:r>
    <w:r>
      <w:rPr>
        <w:sz w:val="17"/>
        <w:rFonts w:cs="Arial"/>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7398" w:leader="none"/>
        <w:tab w:val="right" w:pos="14797" w:leader="none"/>
      </w:tabs>
      <w:spacing w:before="40" w:after="0"/>
      <w:rPr/>
    </w:pPr>
    <w:r>
      <w:rPr>
        <w:rFonts w:cs="Arial"/>
        <w:color w:val="000000"/>
        <w:sz w:val="17"/>
      </w:rPr>
      <w:t>NZALC | ELDA Course Portfolio</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19</w:t>
    </w:r>
    <w:r>
      <w:rPr>
        <w:sz w:val="17"/>
        <w:rFonts w:cs="Arial"/>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ELDA Course Portfolio</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19</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19</w:t>
    </w:r>
    <w:r>
      <w:rPr>
        <w:sz w:val="17"/>
        <w:rFonts w:cs="Arial"/>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360" w:after="16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298" w:leader="dot"/>
      </w:tabs>
      <w:ind w:hanging="0" w:left="0"/>
    </w:pPr>
    <w:rPr/>
  </w:style>
  <w:style w:type="paragraph" w:styleId="TOC2">
    <w:name w:val="TOC 2"/>
    <w:basedOn w:val="Index"/>
    <w:pPr>
      <w:tabs>
        <w:tab w:val="clear" w:pos="720"/>
        <w:tab w:val="right" w:pos="901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footer" Target="footer6.xml"/><Relationship Id="rId16" Type="http://schemas.openxmlformats.org/officeDocument/2006/relationships/footer" Target="footer7.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19</Pages>
  <Words>5026</Words>
  <Characters>31145</Characters>
  <CharactersWithSpaces>35759</CharactersWithSpaces>
  <Paragraphs>528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2026-09-07T01:49:27Z</dcterms:modified>
  <cp:revision>2</cp:revision>
  <dc:subject/>
  <dc:title>NZALC ELDA Course Portfolio</dc:title>
</cp:coreProperties>
</file>

<file path=docProps/custom.xml><?xml version="1.0" encoding="utf-8"?>
<Properties xmlns="http://schemas.openxmlformats.org/officeDocument/2006/custom-properties" xmlns:vt="http://schemas.openxmlformats.org/officeDocument/2006/docPropsVTypes"/>
</file>