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rPr/>
      </w:pPr>
      <w:r>
        <w:rPr/>
        <w:drawing>
          <wp:inline distT="0" distB="0" distL="0" distR="0">
            <wp:extent cx="1511935" cy="34544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935" cy="34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pageBreakBefore w:val="false"/>
        <w:spacing w:before="0" w:after="80"/>
        <w:rPr/>
      </w:pPr>
      <w:r>
        <w:rPr>
          <w:rFonts w:cs="Arial"/>
          <w:b/>
          <w:color w:val="000000"/>
          <w:sz w:val="48"/>
        </w:rPr>
        <w:t>2 ER Command Off-site</w:t>
      </w:r>
    </w:p>
    <w:p>
      <w:pPr>
        <w:pStyle w:val="Normal"/>
        <w:keepNext w:val="true"/>
        <w:pBdr>
          <w:bottom w:val="single" w:sz="18" w:space="8" w:color="C62026"/>
        </w:pBdr>
        <w:spacing w:lineRule="exact" w:line="80" w:before="0" w:after="0"/>
        <w:rPr/>
      </w:pPr>
      <w:r>
        <w:rPr/>
      </w:r>
    </w:p>
    <w:p>
      <w:pPr>
        <w:pStyle w:val="Normal"/>
        <w:keepNext w:val="true"/>
        <w:spacing w:before="120" w:after="40"/>
        <w:rPr/>
      </w:pPr>
      <w:r>
        <w:rPr>
          <w:rFonts w:cs="Arial"/>
          <w:b w:val="false"/>
          <w:i w:val="false"/>
          <w:color w:val="002516"/>
          <w:sz w:val="20"/>
        </w:rPr>
        <w:t>New Zealand Army Leadership Centre | Army Command School</w:t>
      </w:r>
    </w:p>
    <w:p>
      <w:pPr>
        <w:pStyle w:val="Normal"/>
        <w:keepNext w:val="true"/>
        <w:spacing w:before="0" w:after="0"/>
        <w:rPr/>
      </w:pPr>
      <w:r>
        <w:rPr>
          <w:rFonts w:cs="Arial"/>
          <w:b/>
          <w:i w:val="false"/>
          <w:color w:val="002516"/>
          <w:sz w:val="18"/>
        </w:rPr>
        <w:t xml:space="preserve">Date: </w:t>
      </w:r>
      <w:r>
        <w:rPr>
          <w:rFonts w:cs="Arial"/>
          <w:b w:val="false"/>
          <w:i w:val="false"/>
          <w:color w:val="000000"/>
          <w:sz w:val="18"/>
        </w:rPr>
        <w:t>September 2026</w:t>
      </w:r>
    </w:p>
    <w:p>
      <w:pPr>
        <w:pStyle w:val="Normal"/>
        <w:spacing w:lineRule="exact" w:line="80" w:before="0" w:after="0"/>
        <w:rPr/>
      </w:pPr>
      <w:r>
        <w:rPr/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5"/>
        </w:rPr>
        <w:t>Purpose</w:t>
      </w:r>
    </w:p>
    <w:p>
      <w:pPr>
        <w:pStyle w:val="Normal"/>
        <w:rPr/>
      </w:pPr>
      <w:r>
        <w:rPr>
          <w:rFonts w:cs="Arial"/>
          <w:b w:val="false"/>
          <w:i w:val="false"/>
        </w:rPr>
        <w:t>NZALC will support the 2 ER Command Off-site by delivering a two-phase leadership development package for up to 18 personnel.</w:t>
      </w:r>
    </w:p>
    <w:p>
      <w:pPr>
        <w:pStyle w:val="Normal"/>
        <w:rPr/>
      </w:pPr>
      <w:r>
        <w:rPr>
          <w:rFonts w:cs="Arial"/>
          <w:b w:val="false"/>
          <w:i w:val="false"/>
        </w:rPr>
        <w:t>The package is designed to build individual self-awareness before shifting the focus to team effectiveness and collective performance.</w:t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5"/>
        </w:rPr>
        <w:t>Programme</w:t>
      </w:r>
    </w:p>
    <w:tbl>
      <w:tblPr>
        <w:tblW w:w="9297" w:type="dxa"/>
        <w:jc w:val="left"/>
        <w:tblInd w:w="-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noHBand="0" w:noVBand="1" w:firstColumn="1" w:lastRow="0" w:lastColumn="0" w:firstRow="1"/>
      </w:tblPr>
      <w:tblGrid>
        <w:gridCol w:w="2040"/>
        <w:gridCol w:w="3629"/>
        <w:gridCol w:w="3628"/>
      </w:tblGrid>
      <w:tr>
        <w:trPr>
          <w:cantSplit w:val="true"/>
        </w:trPr>
        <w:tc>
          <w:tcPr>
            <w:tcW w:w="2040" w:type="dxa"/>
            <w:tcBorders>
              <w:top w:val="single" w:sz="4" w:space="0" w:color="A8966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002516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Date and timing</w:t>
            </w:r>
          </w:p>
        </w:tc>
        <w:tc>
          <w:tcPr>
            <w:tcW w:w="3629" w:type="dxa"/>
            <w:tcBorders>
              <w:top w:val="single" w:sz="4" w:space="0" w:color="A89662"/>
              <w:left w:val="single" w:sz="4" w:space="0" w:color="D9D9D2"/>
              <w:bottom w:val="single" w:sz="4" w:space="0" w:color="D9D9D2"/>
              <w:right w:val="single" w:sz="4" w:space="0" w:color="D9D9D2"/>
            </w:tcBorders>
            <w:shd w:color="auto" w:fill="002516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Activity</w:t>
            </w:r>
          </w:p>
        </w:tc>
        <w:tc>
          <w:tcPr>
            <w:tcW w:w="3628" w:type="dxa"/>
            <w:tcBorders>
              <w:top w:val="single" w:sz="4" w:space="0" w:color="A89662"/>
              <w:left w:val="single" w:sz="4" w:space="0" w:color="D9D9D2"/>
              <w:bottom w:val="single" w:sz="4" w:space="0" w:color="D9D9D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Focus</w:t>
            </w:r>
          </w:p>
        </w:tc>
      </w:tr>
      <w:tr>
        <w:trPr>
          <w:cantSplit w:val="true"/>
        </w:trPr>
        <w:tc>
          <w:tcPr>
            <w:tcW w:w="2040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Monday 16 November, 1200 to 1700</w:t>
            </w:r>
          </w:p>
        </w:tc>
        <w:tc>
          <w:tcPr>
            <w:tcW w:w="362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8"/>
              </w:rPr>
              <w:t>Leadership Personality Report</w:t>
            </w:r>
          </w:p>
        </w:tc>
        <w:tc>
          <w:tcPr>
            <w:tcW w:w="362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8"/>
              </w:rPr>
              <w:t>Facilitated exploration of individual leadership preferences, strengths, potential limitations and impact on others.</w:t>
            </w:r>
          </w:p>
        </w:tc>
      </w:tr>
      <w:tr>
        <w:trPr>
          <w:cantSplit w:val="true"/>
        </w:trPr>
        <w:tc>
          <w:tcPr>
            <w:tcW w:w="2040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Tuesday 17 November, 0800 to 1200</w:t>
            </w:r>
          </w:p>
        </w:tc>
        <w:tc>
          <w:tcPr>
            <w:tcW w:w="362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8"/>
              </w:rPr>
              <w:t>ROCKET Model</w:t>
            </w:r>
          </w:p>
        </w:tc>
        <w:tc>
          <w:tcPr>
            <w:tcW w:w="362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8"/>
              </w:rPr>
              <w:t>Facilitated team development session focused on the conditions required for effective team performance.</w:t>
            </w:r>
          </w:p>
        </w:tc>
      </w:tr>
      <w:tr>
        <w:trPr>
          <w:cantSplit w:val="true"/>
        </w:trPr>
        <w:tc>
          <w:tcPr>
            <w:tcW w:w="2040" w:type="dxa"/>
            <w:tcBorders>
              <w:top w:val="single" w:sz="4" w:space="0" w:color="D9D9D2"/>
              <w:left w:val="single" w:sz="4" w:space="0" w:color="A89662"/>
              <w:bottom w:val="single" w:sz="4" w:space="0" w:color="A8966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Tuesday 17 November, 1200 to 1400</w:t>
            </w:r>
          </w:p>
        </w:tc>
        <w:tc>
          <w:tcPr>
            <w:tcW w:w="3629" w:type="dxa"/>
            <w:tcBorders>
              <w:top w:val="single" w:sz="4" w:space="0" w:color="D9D9D2"/>
              <w:left w:val="single" w:sz="4" w:space="0" w:color="D9D9D2"/>
              <w:bottom w:val="single" w:sz="4" w:space="0" w:color="A89662"/>
              <w:right w:val="single" w:sz="4" w:space="0" w:color="D9D9D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8"/>
              </w:rPr>
              <w:t>Protected white space</w:t>
            </w:r>
          </w:p>
        </w:tc>
        <w:tc>
          <w:tcPr>
            <w:tcW w:w="3628" w:type="dxa"/>
            <w:tcBorders>
              <w:top w:val="single" w:sz="4" w:space="0" w:color="D9D9D2"/>
              <w:left w:val="single" w:sz="4" w:space="0" w:color="D9D9D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8"/>
              </w:rPr>
              <w:t>Available if required to continue productive discussion, consolidate learning or explore issues arising during the session.</w:t>
            </w:r>
          </w:p>
        </w:tc>
      </w:tr>
    </w:tbl>
    <w:p>
      <w:pPr>
        <w:pStyle w:val="Normal"/>
        <w:spacing w:lineRule="exact" w:line="80" w:before="0" w:after="0"/>
        <w:rPr/>
      </w:pPr>
      <w:r>
        <w:rPr/>
      </w:r>
    </w:p>
    <w:p>
      <w:pPr>
        <w:pStyle w:val="Normal"/>
        <w:rPr/>
      </w:pPr>
      <w:r>
        <w:rPr>
          <w:rFonts w:cs="Arial"/>
          <w:b w:val="false"/>
          <w:i w:val="false"/>
        </w:rPr>
        <w:t>NZALC's contribution will conclude no later than 1400 Tuesday. The remainder of the week will continue under 2 ER's command arrangements.</w:t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5"/>
        </w:rPr>
        <w:t>Delivery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/>
          <w:i w:val="false"/>
        </w:rPr>
        <w:t>Delivered by:</w:t>
      </w:r>
      <w:r>
        <w:rPr>
          <w:rFonts w:cs="Arial"/>
          <w:b w:val="false"/>
          <w:i w:val="false"/>
        </w:rPr>
        <w:t xml:space="preserve"> Leadership Development Wing, NZALC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/>
          <w:i w:val="false"/>
        </w:rPr>
        <w:t>Participants:</w:t>
      </w:r>
      <w:r>
        <w:rPr>
          <w:rFonts w:cs="Arial"/>
          <w:b w:val="false"/>
          <w:i w:val="false"/>
        </w:rPr>
        <w:t xml:space="preserve"> Up to 18 personnel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/>
          <w:i w:val="false"/>
        </w:rPr>
        <w:t>Location:</w:t>
      </w:r>
      <w:r>
        <w:rPr>
          <w:rFonts w:cs="Arial"/>
          <w:b w:val="false"/>
          <w:i w:val="false"/>
        </w:rPr>
        <w:t xml:space="preserve"> Off-site venue in the Palmerston North area; exact location to be confirmed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/>
          <w:i w:val="false"/>
        </w:rPr>
        <w:t>Requirement:</w:t>
      </w:r>
      <w:r>
        <w:rPr>
          <w:rFonts w:cs="Arial"/>
          <w:b w:val="false"/>
          <w:i w:val="false"/>
        </w:rPr>
        <w:t xml:space="preserve"> Each participant will complete a Leadership Personality Report before the facilitated session</w:t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5"/>
        </w:rPr>
        <w:t>Coordination Required</w:t>
      </w:r>
    </w:p>
    <w:p>
      <w:pPr>
        <w:pStyle w:val="Normal"/>
        <w:rPr/>
      </w:pPr>
      <w:r>
        <w:rPr>
          <w:rFonts w:cs="Arial"/>
          <w:b w:val="false"/>
          <w:i w:val="false"/>
        </w:rPr>
        <w:t>2 ER and NZALC are to confirm: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final participant numbers and nominal roll;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off-site venue and available training facilities;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arrangements and timelines for completing the Leadership Personality Reports; and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any specific command outcomes or team issues that should inform the facilitation.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04" w:right="1304" w:gutter="0" w:header="567" w:top="1247" w:footer="567" w:bottom="124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/>
        <w:color w:val="000000"/>
        <w:sz w:val="17"/>
      </w:rPr>
      <w:t>NZALC | 2 ER Command Off-site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  <w:r>
      <w:rPr>
        <w:rFonts w:cs="Arial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/>
        <w:color w:val="000000"/>
        <w:sz w:val="17"/>
      </w:rPr>
      <w:t>NZALC | 2 ER Command Off-site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  <w:r>
      <w:rPr>
        <w:rFonts w:cs="Arial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WenQuanYi Zen Hei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8" w:before="0" w:after="100"/>
      <w:jc w:val="left"/>
    </w:pPr>
    <w:rPr>
      <w:rFonts w:ascii="Arial" w:hAnsi="Arial" w:cs="Arial" w:eastAsia="WenQuanYi Zen Hei"/>
      <w:color w:val="000000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 w:val="true"/>
      <w:keepLines/>
      <w:spacing w:before="360" w:after="160"/>
      <w:outlineLvl w:val="0"/>
    </w:pPr>
    <w:rPr>
      <w:rFonts w:ascii="Arial" w:hAnsi="Arial" w:cs="Arial"/>
      <w:b/>
      <w:color w:val="002516"/>
      <w:sz w:val="24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 w:val="true"/>
      <w:keepLines/>
      <w:spacing w:before="360" w:after="160"/>
      <w:outlineLvl w:val="1"/>
    </w:pPr>
    <w:rPr>
      <w:rFonts w:ascii="Arial" w:hAnsi="Arial" w:cs="Arial"/>
      <w:b/>
      <w:color w:val="002516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253</Words>
  <Characters>1494</Characters>
  <CharactersWithSpaces>1713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NZ Army Leadership Centre | Army Command School</dc:creator>
  <dc:description>generated by python-docx</dc:description>
  <dc:language>en-US</dc:language>
  <cp:lastModifiedBy/>
  <dcterms:modified xsi:type="dcterms:W3CDTF">2026-09-17T01:24:26Z</dcterms:modified>
  <cp:revision>2</cp:revision>
  <dc:subject/>
  <dc:title>2 ER Command Off-site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