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7_193472124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9_193472124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1_193472124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3_1934721245">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5_193472124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7_1934721245">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19_1934721245">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7_1934721245"/>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9_193472124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1_1934721245"/>
      <w:bookmarkEnd w:id="2"/>
      <w:r>
        <w:rPr>
          <w:rFonts w:cs="Arial" w:ascii="Arial" w:hAnsi="Arial"/>
          <w:b/>
          <w:i w:val="false"/>
          <w:color w:val="002516"/>
          <w:sz w:val="28"/>
        </w:rPr>
        <w:t>1. The problem</w:t>
      </w:r>
    </w:p>
    <w:p>
      <w:pPr>
        <w:pStyle w:val="Normal"/>
        <w:rPr/>
      </w:pPr>
      <w:r>
        <w:rPr>
          <w:rFonts w:cs="Book Antiqua"/>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3_1934721245"/>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Army governs, develops, delivers and assures Performance Under Pressure and its combat-specific expression, Combat Mindset.</w:t>
      </w:r>
    </w:p>
    <w:p>
      <w:pPr>
        <w:pStyle w:val="Normal"/>
        <w:rPr/>
      </w:pPr>
      <w:r>
        <w:rPr>
          <w:rFonts w:cs="Book Antiqua"/>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Book Antiqua"/>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Book Antiqua"/>
          <w:b/>
          <w:i w:val="false"/>
        </w:rPr>
        <w:t>Advantages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rPr/>
      </w:pPr>
      <w:r>
        <w:rPr>
          <w:rFonts w:cs="Book Antiqua"/>
          <w:b/>
          <w:i w:val="false"/>
        </w:rPr>
        <w:t>Limitations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5_1934721245"/>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7_1934721245"/>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Book Antiqua"/>
          <w:b w:val="false"/>
          <w:i w:val="false"/>
        </w:rPr>
        <w:t>Phases may overlap where practical, however subsequent design decisions remain dependent upon the endorsed outputs of preceding phases.</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Book Antiqua"/>
          <w:b/>
          <w:i w:val="false"/>
        </w:rPr>
        <w:t>Key output.</w:t>
      </w:r>
      <w:r>
        <w:rPr>
          <w:rFonts w:cs="Book Antiqua"/>
          <w:b w:val="false"/>
          <w:i w:val="false"/>
        </w:rPr>
        <w:t xml:space="preserve"> Endorsed drafting baseline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delivery and governance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Book Antiqua"/>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Book Antiqua"/>
          <w:b/>
          <w:i w:val="false"/>
        </w:rPr>
        <w:t>Key output.</w:t>
      </w:r>
      <w:r>
        <w:rPr>
          <w:rFonts w:cs="Book Antiqua"/>
          <w:b w:val="false"/>
          <w:i w:val="false"/>
        </w:rPr>
        <w:t xml:space="preserve"> Draft Framework v1.0, comprising developmental outcomes, product architecture, governance arrangements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Book Antiqua"/>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9_1934721245"/>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1717</Words>
  <Characters>10963</Characters>
  <CharactersWithSpaces>12572</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2026-08-05T08:13:05Z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