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80"/>
        <w:rPr/>
      </w:pPr>
      <w:r>
        <w:rPr/>
        <w:drawing>
          <wp:inline distT="0" distB="0" distL="0" distR="0">
            <wp:extent cx="1511935" cy="36512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935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pBdr>
          <w:bottom w:val="single" w:sz="18" w:space="8" w:color="C62026"/>
        </w:pBdr>
        <w:spacing w:before="0" w:after="40"/>
        <w:rPr/>
      </w:pPr>
      <w:r>
        <w:rPr>
          <w:rFonts w:cs="Arial" w:ascii="Arial" w:hAnsi="Arial"/>
          <w:b/>
          <w:color w:val="000000"/>
          <w:sz w:val="38"/>
        </w:rPr>
        <w:t>Adventure Race — Participant Withdrawal SOP</w:t>
      </w:r>
    </w:p>
    <w:p>
      <w:pPr>
        <w:pStyle w:val="Normal"/>
        <w:spacing w:before="120" w:after="120"/>
        <w:rPr/>
      </w:pPr>
      <w:r>
        <w:rPr>
          <w:rFonts w:cs="Arial" w:ascii="Arial" w:hAnsi="Arial"/>
          <w:color w:val="002516"/>
          <w:sz w:val="21"/>
        </w:rPr>
        <w:t>NZ Army Leadership Centre | Army Command School</w:t>
      </w:r>
    </w:p>
    <w:p>
      <w:pPr>
        <w:pStyle w:val="Normal"/>
        <w:pBdr>
          <w:bottom w:val="single" w:sz="6" w:space="6" w:color="A89662"/>
        </w:pBdr>
        <w:spacing w:before="0" w:after="200"/>
        <w:rPr/>
      </w:pPr>
      <w:r>
        <w:rPr>
          <w:rFonts w:cs="Arial" w:ascii="Arial" w:hAnsi="Arial"/>
          <w:b/>
          <w:color w:val="002516"/>
          <w:sz w:val="18"/>
        </w:rPr>
        <w:t xml:space="preserve">Reference  </w:t>
      </w:r>
      <w:r>
        <w:rPr>
          <w:rFonts w:cs="Arial" w:ascii="Arial" w:hAnsi="Arial"/>
          <w:color w:val="000000"/>
          <w:sz w:val="18"/>
        </w:rPr>
        <w:t>ACS 2026</w:t>
      </w:r>
      <w:r>
        <w:rPr>
          <w:rFonts w:cs="Arial" w:ascii="Arial" w:hAnsi="Arial"/>
        </w:rPr>
        <w:t xml:space="preserve">      </w:t>
      </w:r>
      <w:r>
        <w:rPr>
          <w:rFonts w:cs="Arial" w:ascii="Arial" w:hAnsi="Arial"/>
          <w:b/>
          <w:color w:val="002516"/>
          <w:sz w:val="18"/>
        </w:rPr>
        <w:t xml:space="preserve">Date  </w:t>
      </w:r>
      <w:r>
        <w:rPr>
          <w:rFonts w:cs="Arial" w:ascii="Arial" w:hAnsi="Arial"/>
          <w:color w:val="000000"/>
          <w:sz w:val="18"/>
        </w:rPr>
        <w:t>July 2026</w:t>
      </w:r>
      <w:r>
        <w:rPr>
          <w:rFonts w:cs="Arial" w:ascii="Arial" w:hAnsi="Arial"/>
        </w:rPr>
        <w:t xml:space="preserve">      </w:t>
      </w:r>
      <w:r>
        <w:rPr>
          <w:rFonts w:cs="Arial" w:ascii="Arial" w:hAnsi="Arial"/>
          <w:b/>
          <w:color w:val="002516"/>
          <w:sz w:val="18"/>
        </w:rPr>
        <w:t xml:space="preserve">Version  </w:t>
      </w:r>
      <w:r>
        <w:rPr>
          <w:rFonts w:cs="Arial" w:ascii="Arial" w:hAnsi="Arial"/>
          <w:color w:val="000000"/>
          <w:sz w:val="18"/>
        </w:rPr>
        <w:t>Draft v0.1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1. Purpose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Provide a consistent, fair and defensible process for deciding whether a participant is withdrawn from the Adventure Race for safety, medical, conduct or performance reasons.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2. Governing principle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The Adventure Race deliberately exposes participants and teams to pressure, fatigue, adversity, uncertainty and interpersonal friction in support of approved learning objectives. Withdrawal is justified only where a participant's condition, capability or conduct materially prevents: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safe participation;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meaningful individual participation; or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maintenance of learning and assessment conditions.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3. Grounds for withdrawal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1.</w:t>
        <w:tab/>
      </w:r>
      <w:r>
        <w:rPr>
          <w:rFonts w:cs="Book Antiqua"/>
          <w:b/>
          <w:i w:val="false"/>
        </w:rPr>
        <w:t>Safety or medical risk</w:t>
      </w:r>
      <w:r>
        <w:rPr>
          <w:rFonts w:cs="Book Antiqua"/>
          <w:b w:val="false"/>
          <w:i w:val="false"/>
        </w:rPr>
        <w:t xml:space="preserve"> — continued participation is unsafe or breaches an authorised medical restriction.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2.</w:t>
        <w:tab/>
      </w:r>
      <w:r>
        <w:rPr>
          <w:rFonts w:cs="Book Antiqua"/>
          <w:b/>
          <w:i w:val="false"/>
        </w:rPr>
        <w:t>Physical participation</w:t>
      </w:r>
      <w:r>
        <w:rPr>
          <w:rFonts w:cs="Book Antiqua"/>
          <w:b w:val="false"/>
          <w:i w:val="false"/>
        </w:rPr>
        <w:t xml:space="preserve"> — the participant cannot safely undertake sufficient required activity despite reasonable adaptation.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3.</w:t>
        <w:tab/>
      </w:r>
      <w:r>
        <w:rPr>
          <w:rFonts w:cs="Book Antiqua"/>
          <w:b/>
          <w:i w:val="false"/>
        </w:rPr>
        <w:t>Learning and assessment validity</w:t>
      </w:r>
      <w:r>
        <w:rPr>
          <w:rFonts w:cs="Book Antiqua"/>
          <w:b w:val="false"/>
          <w:i w:val="false"/>
        </w:rPr>
        <w:t xml:space="preserve"> — the participant can no longer be meaningfully exposed to, develop against, or be assessed against approved objectives.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4.</w:t>
        <w:tab/>
      </w:r>
      <w:r>
        <w:rPr>
          <w:rFonts w:cs="Book Antiqua"/>
          <w:b/>
          <w:i w:val="false"/>
        </w:rPr>
        <w:t>Conduct</w:t>
      </w:r>
      <w:r>
        <w:rPr>
          <w:rFonts w:cs="Book Antiqua"/>
          <w:b w:val="false"/>
          <w:i w:val="false"/>
        </w:rPr>
        <w:t xml:space="preserve"> — repeated refusal, deliberate non-compliance, or behaviour that creates risk or prevents team functioning after feedback.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5.</w:t>
        <w:tab/>
      </w:r>
      <w:r>
        <w:rPr>
          <w:rFonts w:cs="Book Antiqua"/>
          <w:b/>
          <w:i w:val="false"/>
        </w:rPr>
        <w:t>Developmental welfare</w:t>
      </w:r>
      <w:r>
        <w:rPr>
          <w:rFonts w:cs="Book Antiqua"/>
          <w:b w:val="false"/>
          <w:i w:val="false"/>
        </w:rPr>
        <w:t xml:space="preserve"> — continued participation is likely to cause harm and no longer provides meaningful developmental benefit.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4. Not grounds by themselves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Slower pace than peers; need for reasonable assistance; redistribution of equipment; increased workload on others; frustration or interpersonal friction; a need to adjust pace, roles or plan. These are normal developmental effects of the activity.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5. The withdrawal test</w:t>
      </w:r>
    </w:p>
    <w:p>
      <w:pPr>
        <w:pStyle w:val="Normal"/>
        <w:pBdr>
          <w:left w:val="single" w:sz="28" w:space="8" w:color="C62026"/>
        </w:pBdr>
        <w:shd w:val="clear" w:color="auto" w:fill="CDD2B7"/>
        <w:spacing w:before="160" w:after="160"/>
        <w:ind w:left="283" w:right="283"/>
        <w:rPr/>
      </w:pPr>
      <w:r>
        <w:rPr>
          <w:rFonts w:cs="Book Antiqua"/>
          <w:b/>
          <w:i w:val="false"/>
        </w:rPr>
        <w:t>What specific safety requirement, required activity, or approved learning or assessment objective can no longer be safely or meaningfully achieved — and what evidence shows that reasonable coaching, team adaptation or authorised adjustment will not restore the necessary conditions?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A slower team, greater workload or frustration alone will not normally meet this threshold.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6. Decision process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1.</w:t>
        <w:tab/>
      </w:r>
      <w:r>
        <w:rPr>
          <w:rFonts w:cs="Book Antiqua"/>
          <w:b/>
          <w:i w:val="false"/>
        </w:rPr>
        <w:t>Observe and enable</w:t>
      </w:r>
      <w:r>
        <w:rPr>
          <w:rFonts w:cs="Book Antiqua"/>
          <w:b w:val="false"/>
          <w:i w:val="false"/>
        </w:rPr>
        <w:t xml:space="preserve"> — identify the issue; allow the team a reasonable opportunity to recognise, respond and manage it.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2.</w:t>
        <w:tab/>
      </w:r>
      <w:r>
        <w:rPr>
          <w:rFonts w:cs="Book Antiqua"/>
          <w:b/>
          <w:i w:val="false"/>
        </w:rPr>
        <w:t>Intervene and reassess</w:t>
      </w:r>
      <w:r>
        <w:rPr>
          <w:rFonts w:cs="Book Antiqua"/>
          <w:b w:val="false"/>
          <w:i w:val="false"/>
        </w:rPr>
        <w:t xml:space="preserve"> — provide clear feedback; apply authorised adjustments; reassess whether safe and meaningful participation remains achievable.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3.</w:t>
        <w:tab/>
      </w:r>
      <w:r>
        <w:rPr>
          <w:rFonts w:cs="Book Antiqua"/>
          <w:b/>
          <w:i w:val="false"/>
        </w:rPr>
        <w:t>Decide and record</w:t>
      </w:r>
      <w:r>
        <w:rPr>
          <w:rFonts w:cs="Book Antiqua"/>
          <w:b w:val="false"/>
          <w:i w:val="false"/>
        </w:rPr>
        <w:t xml:space="preserve"> — if withdrawal remains necessary, staff provide observations and a recommendation to the designated uniformed authority.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For non-immediate withdrawal, CI or SI NZALC and CI NCO School discuss the case; CI NCO School recommends withdrawal to COMDT ACS for confirmation.</w:t>
      </w:r>
    </w:p>
    <w:p>
      <w:pPr>
        <w:pStyle w:val="Normal"/>
        <w:rPr/>
      </w:pPr>
      <w:r>
        <w:rPr>
          <w:rFonts w:cs="Book Antiqua"/>
          <w:b/>
          <w:i w:val="false"/>
        </w:rPr>
        <w:t>Immediate withdrawal.</w:t>
      </w:r>
      <w:r>
        <w:rPr>
          <w:rFonts w:cs="Book Antiqua"/>
          <w:b w:val="false"/>
          <w:i w:val="false"/>
        </w:rPr>
        <w:t xml:space="preserve"> An instructor, safety staff member or medical practitioner may immediately stop or withdraw a participant to manage an immediate safety or medical risk, informing CI NZALC and CI NCO School as soon as practicable.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7. Record of decision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Every withdrawal records: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the ground for withdrawal and the relevant requirement or objective;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observed evidence and any medical restriction;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coaching, adaptations or authorised adjustments attempted;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why the issue exceeded normal developmental friction;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who recommended and who confirmed the withdrawal; and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the effect on assessment and continued course participation.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04" w:right="1304" w:gutter="0" w:header="567" w:top="1247" w:footer="567" w:bottom="124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Book Antiqu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 w:ascii="Arial" w:hAnsi="Arial"/>
        <w:color w:val="000000"/>
        <w:sz w:val="17"/>
      </w:rPr>
      <w:t>Participant Withdrawal SOP</w:t>
      <w:tab/>
      <w:t>ACS 2026</w:t>
      <w:tab/>
      <w:t xml:space="preserve">Page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PAGE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  <w:r>
      <w:rPr>
        <w:rFonts w:cs="Arial" w:ascii="Arial" w:hAnsi="Arial"/>
        <w:color w:val="000000"/>
        <w:sz w:val="17"/>
      </w:rPr>
      <w:t xml:space="preserve"> of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NUMPAGES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 w:ascii="Arial" w:hAnsi="Arial"/>
        <w:color w:val="000000"/>
        <w:sz w:val="17"/>
      </w:rPr>
      <w:t>Participant Withdrawal SOP</w:t>
      <w:tab/>
      <w:t>ACS 2026</w:t>
      <w:tab/>
      <w:t xml:space="preserve">Page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PAGE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  <w:r>
      <w:rPr>
        <w:rFonts w:cs="Arial" w:ascii="Arial" w:hAnsi="Arial"/>
        <w:color w:val="000000"/>
        <w:sz w:val="17"/>
      </w:rPr>
      <w:t xml:space="preserve"> of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NUMPAGES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Book Antiqua" w:hAnsi="Book Antiqua" w:eastAsia="WenQuanYi Zen Hei" w:cs="Book Antiqu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8" w:before="0" w:after="100"/>
      <w:jc w:val="left"/>
    </w:pPr>
    <w:rPr>
      <w:rFonts w:ascii="Book Antiqua" w:hAnsi="Book Antiqua" w:cs="Book Antiqua" w:eastAsia="WenQuanYi Zen Hei"/>
      <w:color w:val="000000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 w:val="true"/>
      <w:keepLines/>
      <w:spacing w:before="240" w:after="100"/>
      <w:outlineLvl w:val="0"/>
    </w:pPr>
    <w:rPr>
      <w:rFonts w:ascii="Book Antiqua" w:hAnsi="Book Antiqua" w:cs="Book Antiqua"/>
      <w:b/>
      <w:color w:val="002516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2</Pages>
  <Words>475</Words>
  <Characters>2930</Characters>
  <CharactersWithSpaces>3390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NZ Army Leadership Centre | Army Command School</dc:creator>
  <dc:description>generated by python-docx</dc:description>
  <dc:language>en-US</dc:language>
  <cp:lastModifiedBy/>
  <dcterms:modified xsi:type="dcterms:W3CDTF">2026-07-29T23:15:51Z</dcterms:modified>
  <cp:revision>2</cp:revision>
  <dc:subject/>
  <dc:title>Adventure Race — Participant Withdrawal SOP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