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rPr/>
      </w:pPr>
      <w:r>
        <w:rPr/>
        <w:drawing>
          <wp:inline distT="0" distB="0" distL="0" distR="0">
            <wp:extent cx="1511935" cy="34544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935" cy="34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pageBreakBefore w:val="false"/>
        <w:spacing w:before="0" w:after="0"/>
        <w:rPr/>
      </w:pPr>
      <w:r>
        <w:rPr>
          <w:rFonts w:cs="Arial"/>
          <w:b/>
          <w:i w:val="false"/>
          <w:color w:val="002516"/>
          <w:spacing w:val="40"/>
          <w:sz w:val="20"/>
        </w:rPr>
        <w:t>NZALC LEADERSHIP DEVELOPMENT SUPPORT TO 2 ER</w:t>
      </w:r>
    </w:p>
    <w:p>
      <w:pPr>
        <w:pStyle w:val="Normal"/>
        <w:keepNext w:val="true"/>
        <w:pageBreakBefore w:val="false"/>
        <w:spacing w:before="0" w:after="80"/>
        <w:rPr/>
      </w:pPr>
      <w:r>
        <w:rPr>
          <w:rFonts w:cs="Arial"/>
          <w:b/>
          <w:color w:val="000000"/>
          <w:sz w:val="48"/>
        </w:rPr>
        <w:t>Te Whiā Command Week 2026</w:t>
      </w:r>
    </w:p>
    <w:p>
      <w:pPr>
        <w:pStyle w:val="Normal"/>
        <w:keepNext w:val="true"/>
        <w:pBdr>
          <w:bottom w:val="single" w:sz="18" w:space="8" w:color="C62026"/>
        </w:pBdr>
        <w:spacing w:lineRule="exact" w:line="80" w:before="0" w:after="0"/>
        <w:rPr/>
      </w:pPr>
      <w:r>
        <w:rPr/>
      </w:r>
    </w:p>
    <w:p>
      <w:pPr>
        <w:pStyle w:val="Normal"/>
        <w:keepNext w:val="true"/>
        <w:spacing w:before="120" w:after="40"/>
        <w:rPr/>
      </w:pPr>
      <w:r>
        <w:rPr>
          <w:rFonts w:cs="Arial"/>
          <w:b w:val="false"/>
          <w:i w:val="false"/>
          <w:color w:val="002516"/>
          <w:sz w:val="20"/>
        </w:rPr>
        <w:t>New Zealand Army Leadership Centre | Army Command School</w:t>
      </w:r>
    </w:p>
    <w:p>
      <w:pPr>
        <w:pStyle w:val="Normal"/>
        <w:keepNext w:val="true"/>
        <w:spacing w:before="0" w:after="0"/>
        <w:rPr/>
      </w:pPr>
      <w:r>
        <w:rPr>
          <w:rFonts w:cs="Arial"/>
          <w:b/>
          <w:i w:val="false"/>
          <w:color w:val="002516"/>
          <w:sz w:val="18"/>
        </w:rPr>
        <w:t xml:space="preserve">Date: </w:t>
      </w:r>
      <w:r>
        <w:rPr>
          <w:rFonts w:cs="Arial"/>
          <w:b w:val="false"/>
          <w:i w:val="false"/>
          <w:color w:val="000000"/>
          <w:sz w:val="18"/>
        </w:rPr>
        <w:t>September 2026</w:t>
      </w:r>
    </w:p>
    <w:p>
      <w:pPr>
        <w:pStyle w:val="Normal"/>
        <w:spacing w:lineRule="exact" w:line="80" w:before="0" w:after="0"/>
        <w:rPr/>
      </w:pPr>
      <w:r>
        <w:rPr/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Purpose</w:t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To outline NZALC's contribution to Te Whiā Command Week 2026.</w:t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Context</w:t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2 ER intends to bring its new and future command teams together in a relaxed environment away from normal unit routines. The emphasis is on connection and reflection: building self-awareness, examining individual leadership styles and personality preferences, and strengthening key command relationships.</w:t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Programme</w:t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NZALC will support this through two linked phases.</w:t>
      </w:r>
    </w:p>
    <w:tbl>
      <w:tblPr>
        <w:tblW w:w="9297" w:type="dxa"/>
        <w:jc w:val="left"/>
        <w:tblInd w:w="-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noHBand="0" w:noVBand="1" w:firstColumn="1" w:lastRow="0" w:lastColumn="0" w:firstRow="1"/>
      </w:tblPr>
      <w:tblGrid>
        <w:gridCol w:w="2040"/>
        <w:gridCol w:w="3629"/>
        <w:gridCol w:w="3628"/>
      </w:tblGrid>
      <w:tr>
        <w:trPr>
          <w:cantSplit w:val="true"/>
        </w:trPr>
        <w:tc>
          <w:tcPr>
            <w:tcW w:w="2040" w:type="dxa"/>
            <w:tcBorders>
              <w:top w:val="single" w:sz="4" w:space="0" w:color="A8966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Date and timing</w:t>
            </w:r>
          </w:p>
        </w:tc>
        <w:tc>
          <w:tcPr>
            <w:tcW w:w="3629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Activity</w:t>
            </w:r>
          </w:p>
        </w:tc>
        <w:tc>
          <w:tcPr>
            <w:tcW w:w="3628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Focus</w:t>
            </w:r>
          </w:p>
        </w:tc>
      </w:tr>
      <w:tr>
        <w:trPr>
          <w:cantSplit w:val="true"/>
        </w:trPr>
        <w:tc>
          <w:tcPr>
            <w:tcW w:w="2040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Monday 16 November, 1200 to 1700</w:t>
            </w:r>
          </w:p>
        </w:tc>
        <w:tc>
          <w:tcPr>
            <w:tcW w:w="362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Leadership Personality Report</w:t>
            </w:r>
          </w:p>
        </w:tc>
        <w:tc>
          <w:tcPr>
            <w:tcW w:w="362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Facilitated exploration of individual leadership preferences, strengths, potential limitations and impact on others, including the implications for command relationships.</w:t>
            </w:r>
          </w:p>
        </w:tc>
      </w:tr>
      <w:tr>
        <w:trPr>
          <w:cantSplit w:val="true"/>
        </w:trPr>
        <w:tc>
          <w:tcPr>
            <w:tcW w:w="2040" w:type="dxa"/>
            <w:tcBorders>
              <w:top w:val="single" w:sz="4" w:space="0" w:color="D9D9D2"/>
              <w:left w:val="single" w:sz="4" w:space="0" w:color="A89662"/>
              <w:bottom w:val="single" w:sz="4" w:space="0" w:color="A8966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Tuesday 17 November, 0800 to 1200</w:t>
            </w:r>
          </w:p>
        </w:tc>
        <w:tc>
          <w:tcPr>
            <w:tcW w:w="3629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D9D9D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ROCKET Model</w:t>
            </w:r>
          </w:p>
        </w:tc>
        <w:tc>
          <w:tcPr>
            <w:tcW w:w="3628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Facilitated application of the ROCKET Model to establish the conditions required for effective command teams.</w:t>
            </w:r>
          </w:p>
        </w:tc>
      </w:tr>
    </w:tbl>
    <w:p>
      <w:pPr>
        <w:pStyle w:val="Normal"/>
        <w:spacing w:lineRule="exact" w:line="80" w:before="0" w:after="0"/>
        <w:rPr/>
      </w:pPr>
      <w:r>
        <w:rPr/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The period 1200 to 1400 Tuesday will be retained as flexibility to continue productive discussion or consolidate learning if required.</w:t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NZALC support will conclude no later than 1400 Tuesday 17 November. The remainder of Command Week will continue under 2 ER command arrangements.</w:t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Delivery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Delivered by:</w:t>
      </w:r>
      <w:r>
        <w:rPr>
          <w:rFonts w:cs="Arial"/>
          <w:b w:val="false"/>
          <w:i w:val="false"/>
        </w:rPr>
        <w:t xml:space="preserve"> Leadership Development Wing, NZALC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Participants:</w:t>
      </w:r>
      <w:r>
        <w:rPr>
          <w:rFonts w:cs="Arial"/>
          <w:b w:val="false"/>
          <w:i w:val="false"/>
        </w:rPr>
        <w:t xml:space="preserve"> Up to 17 personnel drawn from 2 ER unit and sub-unit command teams and relevant principal staff.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Location:</w:t>
      </w:r>
      <w:r>
        <w:rPr>
          <w:rFonts w:cs="Arial"/>
          <w:b w:val="false"/>
          <w:i w:val="false"/>
        </w:rPr>
        <w:t xml:space="preserve"> Off-site venue in the Palmerston North area; exact location to be confirmed.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Participant requirement:</w:t>
      </w:r>
      <w:r>
        <w:rPr>
          <w:rFonts w:cs="Arial"/>
          <w:b w:val="false"/>
          <w:i w:val="false"/>
        </w:rPr>
        <w:t xml:space="preserve"> Each participant is to complete a Leadership Personality Report before the facilitated session.</w:t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Coordination Required</w:t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2 ER and NZALC are to confirm: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final participant numbers and nominal roll;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relevant command relationships and team transitions;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venue and available training facilities;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arrangements and timelines for completing the Leadership Personality Reports; and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any specific command outcomes that should inform the facilitation.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04" w:right="1304" w:gutter="0" w:header="567" w:top="1247" w:footer="567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NZALC | Te Whiā Command Week 2026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NZALC | Te Whiā Command Week 2026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WenQuanYi Zen Hei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100"/>
      <w:jc w:val="left"/>
    </w:pPr>
    <w:rPr>
      <w:rFonts w:ascii="Arial" w:hAnsi="Arial" w:cs="Arial" w:eastAsia="WenQuanYi Zen Hei"/>
      <w:color w:val="000000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360" w:after="160"/>
      <w:outlineLvl w:val="0"/>
    </w:pPr>
    <w:rPr>
      <w:rFonts w:ascii="Arial" w:hAnsi="Arial" w:cs="Arial"/>
      <w:b/>
      <w:color w:val="002516"/>
      <w:sz w:val="24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 w:val="true"/>
      <w:keepLines/>
      <w:spacing w:before="360" w:after="160"/>
      <w:outlineLvl w:val="1"/>
    </w:pPr>
    <w:rPr>
      <w:rFonts w:ascii="Arial" w:hAnsi="Arial" w:cs="Arial"/>
      <w:b/>
      <w:color w:val="00251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308</Words>
  <Characters>1803</Characters>
  <CharactersWithSpaces>2075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2026-09-17T01:32:39Z</dcterms:modified>
  <cp:revision>2</cp:revision>
  <dc:subject/>
  <dc:title>Te Whiā Command Week 2026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