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CCCF5" w14:textId="77777777" w:rsidR="003F2687" w:rsidRPr="00716856" w:rsidRDefault="00716856" w:rsidP="00716856">
      <w:pPr>
        <w:pStyle w:val="Title"/>
        <w:spacing w:line="276" w:lineRule="auto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Report Analisis Data Uber 2024</w:t>
      </w:r>
    </w:p>
    <w:p w14:paraId="53CF9EAF" w14:textId="77777777" w:rsidR="003F2687" w:rsidRPr="00716856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Pendahuluan</w:t>
      </w:r>
    </w:p>
    <w:p w14:paraId="5F0772F8" w14:textId="77777777" w:rsidR="003F2687" w:rsidRPr="00716856" w:rsidRDefault="00716856" w:rsidP="00716856">
      <w:pPr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 xml:space="preserve">Laporan ini menyajikan hasil analisis data perjalanan Uber sepanjang tahun 2024. Dataset mencakup total 148.767 pemesanan dengan berbagai jenis kendaraan, mencerminkan operasi ride-hailing secara </w:t>
      </w:r>
      <w:r w:rsidRPr="00716856">
        <w:rPr>
          <w:rFonts w:ascii="Times New Roman" w:hAnsi="Times New Roman" w:cs="Times New Roman"/>
        </w:rPr>
        <w:t>menyeluruh termasuk tingkat keberhasilan, pembatalan, perilaku pelanggan, serta metrik keuangan.</w:t>
      </w:r>
    </w:p>
    <w:p w14:paraId="3BD2744D" w14:textId="590930E9" w:rsidR="003F2687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Ringkasan KPI &amp; Conversion Funnel</w:t>
      </w:r>
    </w:p>
    <w:p w14:paraId="728082F5" w14:textId="77777777" w:rsidR="00716856" w:rsidRPr="00716856" w:rsidRDefault="00716856" w:rsidP="00716856">
      <w:pPr>
        <w:pStyle w:val="ListParagraph"/>
        <w:numPr>
          <w:ilvl w:val="0"/>
          <w:numId w:val="11"/>
        </w:numPr>
        <w:ind w:left="567" w:hanging="567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Total Pendapatan: Rp51.846.384 dengan rata-rata jarak tempuh 24,64 km</w:t>
      </w:r>
    </w:p>
    <w:p w14:paraId="472CED03" w14:textId="77777777" w:rsidR="00716856" w:rsidRPr="00716856" w:rsidRDefault="00716856" w:rsidP="00716856">
      <w:pPr>
        <w:pStyle w:val="ListParagraph"/>
        <w:numPr>
          <w:ilvl w:val="0"/>
          <w:numId w:val="11"/>
        </w:numPr>
        <w:ind w:left="567" w:hanging="567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Total Pesanan: 148.767 perjalanan</w:t>
      </w:r>
    </w:p>
    <w:p w14:paraId="218D573F" w14:textId="77777777" w:rsidR="00716856" w:rsidRPr="00716856" w:rsidRDefault="00716856" w:rsidP="00716856">
      <w:pPr>
        <w:pStyle w:val="ListParagraph"/>
        <w:numPr>
          <w:ilvl w:val="0"/>
          <w:numId w:val="11"/>
        </w:numPr>
        <w:ind w:left="567" w:hanging="567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Jumlah Pelanggan: 150.000 pengguna</w:t>
      </w:r>
    </w:p>
    <w:p w14:paraId="4658C67B" w14:textId="77777777" w:rsidR="00716856" w:rsidRPr="00716856" w:rsidRDefault="00716856" w:rsidP="00716856">
      <w:pPr>
        <w:pStyle w:val="ListParagraph"/>
        <w:numPr>
          <w:ilvl w:val="0"/>
          <w:numId w:val="11"/>
        </w:numPr>
        <w:ind w:left="567" w:hanging="567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Tingkat Keberhasilan: 62% dari 93.000 perjalanan</w:t>
      </w:r>
    </w:p>
    <w:p w14:paraId="56C3382C" w14:textId="77777777" w:rsidR="00716856" w:rsidRPr="00716856" w:rsidRDefault="00716856" w:rsidP="00716856">
      <w:pPr>
        <w:pStyle w:val="ListParagraph"/>
        <w:numPr>
          <w:ilvl w:val="0"/>
          <w:numId w:val="11"/>
        </w:numPr>
        <w:ind w:left="567" w:hanging="567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Pembatalan: 37.500 perjalanan (18% driver, 7% customer)</w:t>
      </w:r>
    </w:p>
    <w:p w14:paraId="1A4EC182" w14:textId="77777777" w:rsidR="00716856" w:rsidRPr="00716856" w:rsidRDefault="00716856" w:rsidP="00716856">
      <w:pPr>
        <w:pStyle w:val="ListParagraph"/>
        <w:numPr>
          <w:ilvl w:val="0"/>
          <w:numId w:val="11"/>
        </w:numPr>
        <w:ind w:left="567" w:hanging="567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Perjalanan Tidak Selesai: 6% dari total pesanan</w:t>
      </w:r>
    </w:p>
    <w:p w14:paraId="50A64484" w14:textId="5A6263AE" w:rsidR="00716856" w:rsidRPr="00716856" w:rsidRDefault="00716856" w:rsidP="00716856">
      <w:pPr>
        <w:pStyle w:val="ListParagraph"/>
        <w:numPr>
          <w:ilvl w:val="0"/>
          <w:numId w:val="11"/>
        </w:numPr>
        <w:ind w:left="567" w:hanging="567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Ratings Gap: Driver rating (4,23) lebih rendah dari Customer rating (4,40)</w:t>
      </w:r>
    </w:p>
    <w:p w14:paraId="76E8793B" w14:textId="77777777" w:rsidR="003F2687" w:rsidRPr="00716856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Performa Kendaraan</w:t>
      </w:r>
    </w:p>
    <w:p w14:paraId="4F7FBA81" w14:textId="77777777" w:rsidR="003F2687" w:rsidRPr="00716856" w:rsidRDefault="00716856" w:rsidP="00716856">
      <w:pPr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Jenis kendaraan yang paling banyak dipesan adalah Auto dengan 37.419 perjalanan dan revenue Rp12.878.422. Uber XL memiliki tingkat keberhasilan terbaik (62,55%). Secara keseluruhan, rata-rata rating pengemudi berada di 4,23 sementara rat</w:t>
      </w:r>
      <w:r w:rsidRPr="00716856">
        <w:rPr>
          <w:rFonts w:ascii="Times New Roman" w:hAnsi="Times New Roman" w:cs="Times New Roman"/>
        </w:rPr>
        <w:t>ing pelanggan 4,40.</w:t>
      </w:r>
    </w:p>
    <w:p w14:paraId="7222BA41" w14:textId="77777777" w:rsidR="003F2687" w:rsidRPr="00716856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Distribusi Rating Pelanggan &amp; Pengemudi</w:t>
      </w:r>
    </w:p>
    <w:p w14:paraId="3950562F" w14:textId="77777777" w:rsidR="003F2687" w:rsidRPr="00716856" w:rsidRDefault="00716856" w:rsidP="00716856">
      <w:pPr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Sebagian besar rating pelanggan dan pengemudi berada di atas 4.0, menunjukkan layanan memuaskan. Namun, ada segmen kecil pelanggan dengan rating &lt;4.0 yang berpotensi churn. Distribusi rating drive</w:t>
      </w:r>
      <w:r w:rsidRPr="00716856">
        <w:rPr>
          <w:rFonts w:ascii="Times New Roman" w:hAnsi="Times New Roman" w:cs="Times New Roman"/>
        </w:rPr>
        <w:t>r yang rendah dapat menjadi indikator risiko churn dari sisi pengemudi.</w:t>
      </w:r>
    </w:p>
    <w:p w14:paraId="5A072B9B" w14:textId="77777777" w:rsidR="003F2687" w:rsidRPr="00716856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Segmentasi Pelanggan</w:t>
      </w:r>
    </w:p>
    <w:p w14:paraId="6020ADAD" w14:textId="77777777" w:rsidR="003F2687" w:rsidRPr="00716856" w:rsidRDefault="00716856" w:rsidP="00716856">
      <w:pPr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Analisis menunjukkan bahwa segmen High-Value (25% pelanggan) menyumbang 50,9% dari total revenue ($26,3M). Mid-Value (50% pelanggan) menyumbang 42,1% revenue ($21,</w:t>
      </w:r>
      <w:r w:rsidRPr="00716856">
        <w:rPr>
          <w:rFonts w:ascii="Times New Roman" w:hAnsi="Times New Roman" w:cs="Times New Roman"/>
        </w:rPr>
        <w:t>8M), sementara Low-Value (25% pelanggan) hanya 7,1%. Strategi perlu difokuskan pada retensi segmen High-Value dan peningkatan engagement segmen Mid-Value.</w:t>
      </w:r>
    </w:p>
    <w:p w14:paraId="60B3B3EA" w14:textId="77777777" w:rsidR="003F2687" w:rsidRPr="00716856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Cohort Analysis</w:t>
      </w:r>
    </w:p>
    <w:p w14:paraId="690A11B0" w14:textId="77777777" w:rsidR="003F2687" w:rsidRPr="00716856" w:rsidRDefault="00716856" w:rsidP="00716856">
      <w:pPr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Revenue per customer relatif stabil di kisaran 280–450 sepanjang tahun, dengan bebera</w:t>
      </w:r>
      <w:r w:rsidRPr="00716856">
        <w:rPr>
          <w:rFonts w:ascii="Times New Roman" w:hAnsi="Times New Roman" w:cs="Times New Roman"/>
        </w:rPr>
        <w:t>pa lonjakan &gt;500. Hal ini menunjukkan peluang peningkatan basket size melalui personalisasi promosi.</w:t>
      </w:r>
    </w:p>
    <w:p w14:paraId="42558C8A" w14:textId="77777777" w:rsidR="003F2687" w:rsidRPr="00716856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lastRenderedPageBreak/>
        <w:t>Customer Retention</w:t>
      </w:r>
    </w:p>
    <w:p w14:paraId="66FD70C8" w14:textId="77777777" w:rsidR="003F2687" w:rsidRPr="00716856" w:rsidRDefault="00716856" w:rsidP="00716856">
      <w:pPr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Hampir 50% pelanggan yang melakukan pembelian pertama di 2024 tidak kembali melakukan pemesanan dalam 6 bulan terakhir. Hal ini menandak</w:t>
      </w:r>
      <w:r w:rsidRPr="00716856">
        <w:rPr>
          <w:rFonts w:ascii="Times New Roman" w:hAnsi="Times New Roman" w:cs="Times New Roman"/>
        </w:rPr>
        <w:t>an churn rate tinggi yang perlu diatasi dengan kampanye re-engagement, promo personalisasi, dan peningkatan kualitas layanan.</w:t>
      </w:r>
    </w:p>
    <w:p w14:paraId="23DCA304" w14:textId="77777777" w:rsidR="003F2687" w:rsidRPr="00716856" w:rsidRDefault="00716856" w:rsidP="00716856">
      <w:pPr>
        <w:pStyle w:val="Heading1"/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Kesimpulan</w:t>
      </w:r>
    </w:p>
    <w:p w14:paraId="62669BAE" w14:textId="77777777" w:rsidR="003F2687" w:rsidRPr="00716856" w:rsidRDefault="00716856" w:rsidP="00716856">
      <w:pPr>
        <w:jc w:val="both"/>
        <w:rPr>
          <w:rFonts w:ascii="Times New Roman" w:hAnsi="Times New Roman" w:cs="Times New Roman"/>
        </w:rPr>
      </w:pPr>
      <w:r w:rsidRPr="00716856">
        <w:rPr>
          <w:rFonts w:ascii="Times New Roman" w:hAnsi="Times New Roman" w:cs="Times New Roman"/>
        </w:rPr>
        <w:t>1. Tingkat pembatalan oleh pengemudi (18%) menjadi masalah utama yang harus ditangani.</w:t>
      </w:r>
      <w:r w:rsidRPr="00716856">
        <w:rPr>
          <w:rFonts w:ascii="Times New Roman" w:hAnsi="Times New Roman" w:cs="Times New Roman"/>
        </w:rPr>
        <w:br/>
        <w:t>2. Segmen pelanggan High-Value p</w:t>
      </w:r>
      <w:r w:rsidRPr="00716856">
        <w:rPr>
          <w:rFonts w:ascii="Times New Roman" w:hAnsi="Times New Roman" w:cs="Times New Roman"/>
        </w:rPr>
        <w:t>erlu diprioritaskan dengan program loyalitas.</w:t>
      </w:r>
      <w:r w:rsidRPr="00716856">
        <w:rPr>
          <w:rFonts w:ascii="Times New Roman" w:hAnsi="Times New Roman" w:cs="Times New Roman"/>
        </w:rPr>
        <w:br/>
        <w:t>3. Tingginya churn rate hampir 50% menuntut strategi retensi yang lebih agresif.</w:t>
      </w:r>
      <w:r w:rsidRPr="00716856">
        <w:rPr>
          <w:rFonts w:ascii="Times New Roman" w:hAnsi="Times New Roman" w:cs="Times New Roman"/>
        </w:rPr>
        <w:br/>
        <w:t>4. Potensi peningkatan basket size dan repeat order masih besar jika dikelola dengan baik.</w:t>
      </w:r>
    </w:p>
    <w:sectPr w:rsidR="003F2687" w:rsidRPr="00716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63635"/>
    <w:multiLevelType w:val="hybridMultilevel"/>
    <w:tmpl w:val="B3F8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4397C"/>
    <w:multiLevelType w:val="hybridMultilevel"/>
    <w:tmpl w:val="F88C9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687"/>
    <w:rsid w:val="007168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BF814"/>
  <w14:defaultImageDpi w14:val="300"/>
  <w15:docId w15:val="{EFD4B69E-9A72-48E2-B098-3250AF93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Faraj Hafidh</cp:lastModifiedBy>
  <cp:revision>2</cp:revision>
  <dcterms:created xsi:type="dcterms:W3CDTF">2013-12-23T23:15:00Z</dcterms:created>
  <dcterms:modified xsi:type="dcterms:W3CDTF">2025-09-03T00:54:00Z</dcterms:modified>
  <cp:category/>
</cp:coreProperties>
</file>