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15E77" w14:textId="77777777" w:rsidR="00BA60FE" w:rsidRDefault="00000000">
      <w:pPr>
        <w:pStyle w:val="Title"/>
        <w:jc w:val="center"/>
      </w:pPr>
      <w:r>
        <w:t>CMMC Level 2 - IR - Incident Response</w:t>
      </w:r>
    </w:p>
    <w:p w14:paraId="1B61C4F6" w14:textId="77777777" w:rsidR="00BA60FE" w:rsidRDefault="00000000">
      <w:pPr>
        <w:jc w:val="center"/>
      </w:pPr>
      <w:r>
        <w:t>Generated: 2025-11-04 10:07:51</w:t>
      </w:r>
    </w:p>
    <w:p w14:paraId="10CDE105" w14:textId="77777777" w:rsidR="00BA60FE" w:rsidRDefault="00000000">
      <w:pPr>
        <w:pStyle w:val="Heading1"/>
      </w:pPr>
      <w:r>
        <w:t>3.6.1 - Establish an operational incident-handling capability for organizational systems that includes preparation, detection, analysis, containment, recovery, and user response activities</w:t>
      </w:r>
    </w:p>
    <w:p w14:paraId="453E3384" w14:textId="77777777" w:rsidR="00BA60FE" w:rsidRDefault="00000000">
      <w:pPr>
        <w:pStyle w:val="Heading2"/>
      </w:pPr>
      <w:r>
        <w:t>Practice Statement</w:t>
      </w:r>
    </w:p>
    <w:p w14:paraId="7E4B195A" w14:textId="77777777" w:rsidR="00BA60FE" w:rsidRDefault="00000000">
      <w:r>
        <w:t>Establish an operational incident-handling capability for organizational systems that includes preparation, detection, analysis, containment, recovery, and user response activities</w:t>
      </w:r>
    </w:p>
    <w:p w14:paraId="2218A010" w14:textId="77777777" w:rsidR="00BA60FE" w:rsidRDefault="00000000">
      <w:pPr>
        <w:pStyle w:val="Heading2"/>
      </w:pPr>
      <w:r>
        <w:t>Implementation Status</w:t>
      </w:r>
    </w:p>
    <w:p w14:paraId="25C13DC9" w14:textId="77777777" w:rsidR="00BA60FE" w:rsidRDefault="00000000">
      <w:r>
        <w:t>Implemented</w:t>
      </w:r>
    </w:p>
    <w:p w14:paraId="016C15CD" w14:textId="77777777" w:rsidR="00BA60FE" w:rsidRDefault="00000000">
      <w:pPr>
        <w:pStyle w:val="Heading2"/>
      </w:pPr>
      <w:r>
        <w:t>Policy Summary</w:t>
      </w:r>
    </w:p>
    <w:p w14:paraId="2A8CFB6B" w14:textId="77777777" w:rsidR="00BA60FE" w:rsidRDefault="00000000">
      <w:pPr>
        <w:pStyle w:val="ListBullet"/>
      </w:pPr>
      <w:r>
        <w:t>The organization shall establish, maintain, and resource an operational incident‑handling capability that covers preparation, detection, analysis, containment, recovery, and user response, in alignment with the NIST SP 800‑171 control 3.6.1 assessment objectives.</w:t>
      </w:r>
      <w:r>
        <w:br/>
      </w:r>
      <w:r>
        <w:br/>
        <w:t>This capability shall define roles and responsibilities, provide detection/alerting and forensic tools, preserve and protect evidentiary data, and ensure timely internal escalation and external reporting consistent with contractual and regulatory obligations (e.g., contract specific requirements, mandatory reporting), with documented procedures and measurable SLAs.</w:t>
      </w:r>
      <w:r>
        <w:br/>
      </w:r>
      <w:r>
        <w:br/>
        <w:t>The organization shall validate and sustain the capability through training, tabletop and technical exercises, periodic testing, and documented post‑incident reviews to drive continuous improvement and demonstrate auditability and integration with related security controls</w:t>
      </w:r>
    </w:p>
    <w:p w14:paraId="7D95F636" w14:textId="77777777" w:rsidR="00BA60FE" w:rsidRDefault="00000000">
      <w:pPr>
        <w:pStyle w:val="Heading2"/>
      </w:pPr>
      <w:r>
        <w:t>Implementation Details</w:t>
      </w:r>
    </w:p>
    <w:p w14:paraId="7D135FC0" w14:textId="77777777" w:rsidR="00BA60FE" w:rsidRDefault="00000000">
      <w:pPr>
        <w:pStyle w:val="Heading3"/>
      </w:pPr>
      <w:r>
        <w:t>Azure Mechanism</w:t>
      </w:r>
    </w:p>
    <w:p w14:paraId="6B4D4128" w14:textId="77777777" w:rsidR="00BA60FE" w:rsidRDefault="00000000">
      <w:r>
        <w:t>Policy control</w:t>
      </w:r>
    </w:p>
    <w:p w14:paraId="0DC997D7" w14:textId="77777777" w:rsidR="00BA60FE" w:rsidRDefault="00000000">
      <w:pPr>
        <w:pStyle w:val="Heading3"/>
      </w:pPr>
      <w:r>
        <w:t>Azure Configuration Process</w:t>
      </w:r>
    </w:p>
    <w:p w14:paraId="09D2D3C6" w14:textId="77777777" w:rsidR="00BA60FE" w:rsidRDefault="00000000">
      <w:r>
        <w:t>S7 will provide appropriate assistance for incidents that affect systems managed under the Guardian M365 agreement</w:t>
      </w:r>
    </w:p>
    <w:p w14:paraId="7812FD09" w14:textId="77777777" w:rsidR="00BA60FE" w:rsidRDefault="00000000">
      <w:pPr>
        <w:pStyle w:val="Heading3"/>
      </w:pPr>
      <w:r>
        <w:lastRenderedPageBreak/>
        <w:t>AVD/Laptop Environment</w:t>
      </w:r>
    </w:p>
    <w:p w14:paraId="0B82459F" w14:textId="77777777" w:rsidR="00BA60FE" w:rsidRDefault="00000000">
      <w:pPr>
        <w:pStyle w:val="ListBullet"/>
      </w:pPr>
      <w:r>
        <w:t>Mechanisms exist to respond to sensitive information spills</w:t>
      </w:r>
    </w:p>
    <w:p w14:paraId="1FB5A846" w14:textId="77777777" w:rsidR="00BA60FE" w:rsidRDefault="00000000">
      <w:pPr>
        <w:pStyle w:val="ListBullet"/>
      </w:pPr>
      <w:r>
        <w:t>Mechanisms exist to implement and govern processes and documentation to facilitate an organization-wide response capability for cybersecurity &amp; data privacy-related incidents</w:t>
      </w:r>
    </w:p>
    <w:p w14:paraId="17055229" w14:textId="77777777" w:rsidR="00BA60FE" w:rsidRDefault="00000000">
      <w:pPr>
        <w:pStyle w:val="ListBullet"/>
      </w:pPr>
      <w:r>
        <w:t>Mechanisms exist to cover the preparation</w:t>
      </w:r>
    </w:p>
    <w:p w14:paraId="422DA25F" w14:textId="77777777" w:rsidR="00BA60FE" w:rsidRDefault="00000000">
      <w:pPr>
        <w:pStyle w:val="ListBullet"/>
      </w:pPr>
      <w:r>
        <w:t>automated detection or intake of incident reporting</w:t>
      </w:r>
    </w:p>
    <w:p w14:paraId="6BBAE82E" w14:textId="77777777" w:rsidR="00BA60FE" w:rsidRDefault="00000000">
      <w:pPr>
        <w:pStyle w:val="ListBullet"/>
      </w:pPr>
      <w:r>
        <w:t>analysis</w:t>
      </w:r>
    </w:p>
    <w:p w14:paraId="7C6A2C76" w14:textId="77777777" w:rsidR="00BA60FE" w:rsidRDefault="00000000">
      <w:pPr>
        <w:pStyle w:val="ListBullet"/>
      </w:pPr>
      <w:r>
        <w:t>containment</w:t>
      </w:r>
    </w:p>
    <w:p w14:paraId="10389F89" w14:textId="77777777" w:rsidR="00BA60FE" w:rsidRDefault="00000000">
      <w:pPr>
        <w:pStyle w:val="ListBullet"/>
      </w:pPr>
      <w:r>
        <w:t>eradication and recovery</w:t>
      </w:r>
    </w:p>
    <w:p w14:paraId="674CF733" w14:textId="77777777" w:rsidR="00BA60FE" w:rsidRDefault="00000000">
      <w:pPr>
        <w:pStyle w:val="ListBullet"/>
      </w:pPr>
      <w:r>
        <w:t>Mechanisms exist to maintain and make available a current and viable Incident Response Plan (IRP) to all stakeholders</w:t>
      </w:r>
    </w:p>
    <w:p w14:paraId="0EB454B8" w14:textId="77777777" w:rsidR="00BA60FE" w:rsidRDefault="00000000">
      <w:pPr>
        <w:pStyle w:val="Heading3"/>
      </w:pPr>
      <w:r>
        <w:t>Evidence Strings</w:t>
      </w:r>
    </w:p>
    <w:p w14:paraId="3722CD9E" w14:textId="77777777" w:rsidR="00BA60FE" w:rsidRDefault="00000000">
      <w:pPr>
        <w:pStyle w:val="ListBullet"/>
      </w:pPr>
      <w:r>
        <w:t>Evidence\IR\CSIR.pdf</w:t>
      </w:r>
    </w:p>
    <w:p w14:paraId="4D36F7C5" w14:textId="77777777" w:rsidR="00BA60FE" w:rsidRDefault="00000000">
      <w:pPr>
        <w:pStyle w:val="ListBullet"/>
      </w:pPr>
      <w:r>
        <w:t>Evidence\IR\CSITR.docx</w:t>
      </w:r>
    </w:p>
    <w:p w14:paraId="50CC2472" w14:textId="77777777" w:rsidR="00BA60FE" w:rsidRDefault="00000000">
      <w:r>
        <w:br w:type="page"/>
      </w:r>
    </w:p>
    <w:p w14:paraId="429F0820" w14:textId="77777777" w:rsidR="00BA60FE" w:rsidRDefault="00000000">
      <w:pPr>
        <w:pStyle w:val="Heading1"/>
      </w:pPr>
      <w:r>
        <w:lastRenderedPageBreak/>
        <w:t>3.6.2 - Track, document, and report incidents to appropriate officials and/or authorities both internal and external to the organization</w:t>
      </w:r>
    </w:p>
    <w:p w14:paraId="6A077DE0" w14:textId="77777777" w:rsidR="00BA60FE" w:rsidRDefault="00000000">
      <w:pPr>
        <w:pStyle w:val="Heading2"/>
      </w:pPr>
      <w:r>
        <w:t>Practice Statement</w:t>
      </w:r>
    </w:p>
    <w:p w14:paraId="3C74FACD" w14:textId="77777777" w:rsidR="00BA60FE" w:rsidRDefault="00000000">
      <w:r>
        <w:t>Track, document, and report incidents to appropriate officials and/or authorities both internal and external to the organization</w:t>
      </w:r>
    </w:p>
    <w:p w14:paraId="6EC6710C" w14:textId="77777777" w:rsidR="00BA60FE" w:rsidRDefault="00000000">
      <w:pPr>
        <w:pStyle w:val="Heading2"/>
      </w:pPr>
      <w:r>
        <w:t>Implementation Status</w:t>
      </w:r>
    </w:p>
    <w:p w14:paraId="4DEBCCC0" w14:textId="77777777" w:rsidR="00BA60FE" w:rsidRDefault="00000000">
      <w:r>
        <w:t>Implemented</w:t>
      </w:r>
    </w:p>
    <w:p w14:paraId="6A1AB119" w14:textId="77777777" w:rsidR="00BA60FE" w:rsidRDefault="00000000">
      <w:pPr>
        <w:pStyle w:val="Heading2"/>
      </w:pPr>
      <w:r>
        <w:t>Policy Summary</w:t>
      </w:r>
    </w:p>
    <w:p w14:paraId="1D08F3A3" w14:textId="77777777" w:rsidR="00BA60FE" w:rsidRDefault="00000000">
      <w:pPr>
        <w:pStyle w:val="ListBullet"/>
      </w:pPr>
      <w:r>
        <w:t>The organization shall establish, maintain, and enforce incident‑reporting procedures that ensure cybersecurity incidents are tracked, documented, and reported to designated internal officials and external authorities in accordance with the NIST SP 800‑171 3.6.2 assessment objectives. Procedures shall specify roles and authorities, required reporting timelines and content (including DFARS/DIB‑CS 72‑hour initial reporting for CUI), evidence preservation and retention, standardized reporting templates, and the use of a centralized tracking system to provide an auditable record. The organization shall validate and sustain reporting readiness through training, exercises, and periodic testing, and shall ensure timely updates to external filings as new information emerges</w:t>
      </w:r>
    </w:p>
    <w:p w14:paraId="7B7768BC" w14:textId="77777777" w:rsidR="00BA60FE" w:rsidRDefault="00000000">
      <w:pPr>
        <w:pStyle w:val="ListBullet"/>
      </w:pPr>
      <w:r>
        <w:t>where operations occur offline, the reporting timeline begins upon organizational awareness and post‑deployment reporting and evidence ingestion are required</w:t>
      </w:r>
    </w:p>
    <w:p w14:paraId="2EFA012A" w14:textId="77777777" w:rsidR="00BA60FE" w:rsidRDefault="00000000">
      <w:pPr>
        <w:pStyle w:val="Heading2"/>
      </w:pPr>
      <w:r>
        <w:t>Implementation Details</w:t>
      </w:r>
    </w:p>
    <w:p w14:paraId="480B6E51" w14:textId="77777777" w:rsidR="00BA60FE" w:rsidRDefault="00000000">
      <w:pPr>
        <w:pStyle w:val="Heading3"/>
      </w:pPr>
      <w:r>
        <w:t>Azure Mechanism</w:t>
      </w:r>
    </w:p>
    <w:p w14:paraId="7993ECE5" w14:textId="77777777" w:rsidR="00BA60FE" w:rsidRDefault="00000000">
      <w:r>
        <w:t>Policy control</w:t>
      </w:r>
    </w:p>
    <w:p w14:paraId="3AF3F45E" w14:textId="77777777" w:rsidR="00BA60FE" w:rsidRDefault="00000000">
      <w:pPr>
        <w:pStyle w:val="Heading3"/>
      </w:pPr>
      <w:r>
        <w:t>Azure Configuration Process</w:t>
      </w:r>
    </w:p>
    <w:p w14:paraId="3BF298A2" w14:textId="77777777" w:rsidR="00BA60FE" w:rsidRDefault="00000000">
      <w:pPr>
        <w:pStyle w:val="ListBullet"/>
      </w:pPr>
      <w:r>
        <w:t>S7 will provide appropriate assistance for incidents that affect systems managed under the Guardian M365 agreement</w:t>
      </w:r>
    </w:p>
    <w:p w14:paraId="64D65A90" w14:textId="77777777" w:rsidR="00BA60FE" w:rsidRDefault="00000000">
      <w:pPr>
        <w:pStyle w:val="ListBullet"/>
      </w:pPr>
      <w:r>
        <w:t>Summit 7 will report incidents in accordance with agreed roles and reporting processes (typically the IT POC)</w:t>
      </w:r>
    </w:p>
    <w:p w14:paraId="0E5D2CBE" w14:textId="77777777" w:rsidR="00BA60FE" w:rsidRDefault="00000000">
      <w:pPr>
        <w:pStyle w:val="Heading3"/>
      </w:pPr>
      <w:r>
        <w:t>AVD/Laptop Environment</w:t>
      </w:r>
    </w:p>
    <w:p w14:paraId="278A341D" w14:textId="77777777" w:rsidR="00BA60FE" w:rsidRDefault="00000000">
      <w:pPr>
        <w:pStyle w:val="ListBullet"/>
      </w:pPr>
      <w:r>
        <w:t>Mechanisms exist to cover the preparation</w:t>
      </w:r>
    </w:p>
    <w:p w14:paraId="7BFE141F" w14:textId="77777777" w:rsidR="00BA60FE" w:rsidRDefault="00000000">
      <w:pPr>
        <w:pStyle w:val="ListBullet"/>
      </w:pPr>
      <w:r>
        <w:t>automated detection or intake of incident reporting</w:t>
      </w:r>
    </w:p>
    <w:p w14:paraId="5D56F66D" w14:textId="77777777" w:rsidR="00BA60FE" w:rsidRDefault="00000000">
      <w:pPr>
        <w:pStyle w:val="ListBullet"/>
      </w:pPr>
      <w:r>
        <w:t>analysis</w:t>
      </w:r>
    </w:p>
    <w:p w14:paraId="6C389587" w14:textId="77777777" w:rsidR="00BA60FE" w:rsidRDefault="00000000">
      <w:pPr>
        <w:pStyle w:val="ListBullet"/>
      </w:pPr>
      <w:r>
        <w:t>containment</w:t>
      </w:r>
    </w:p>
    <w:p w14:paraId="51CD4564" w14:textId="77777777" w:rsidR="00BA60FE" w:rsidRDefault="00000000">
      <w:pPr>
        <w:pStyle w:val="ListBullet"/>
      </w:pPr>
      <w:r>
        <w:t>eradication and recovery</w:t>
      </w:r>
    </w:p>
    <w:p w14:paraId="4AEBF627" w14:textId="77777777" w:rsidR="00BA60FE" w:rsidRDefault="00000000">
      <w:pPr>
        <w:pStyle w:val="ListBullet"/>
      </w:pPr>
      <w:r>
        <w:lastRenderedPageBreak/>
        <w:t>Mechanisms exist to timely-report incidents to applicable:</w:t>
      </w:r>
      <w:r>
        <w:br/>
      </w:r>
      <w:r>
        <w:br/>
        <w:t xml:space="preserve"> •Internal stakeholders</w:t>
      </w:r>
    </w:p>
    <w:p w14:paraId="594F146D" w14:textId="77777777" w:rsidR="00BA60FE" w:rsidRDefault="00000000">
      <w:pPr>
        <w:pStyle w:val="ListBullet"/>
      </w:pPr>
      <w:r>
        <w:t>•Affected clients &amp; third-parties</w:t>
      </w:r>
    </w:p>
    <w:p w14:paraId="49CF86C5" w14:textId="77777777" w:rsidR="00BA60FE" w:rsidRDefault="00000000">
      <w:pPr>
        <w:pStyle w:val="ListBullet"/>
      </w:pPr>
      <w:r>
        <w:t>and</w:t>
      </w:r>
      <w:r>
        <w:br/>
      </w:r>
      <w:r>
        <w:br/>
        <w:t xml:space="preserve"> •Regulatory authorities</w:t>
      </w:r>
    </w:p>
    <w:p w14:paraId="3971FFFE" w14:textId="77777777" w:rsidR="00BA60FE" w:rsidRDefault="00000000">
      <w:pPr>
        <w:pStyle w:val="ListBullet"/>
      </w:pPr>
      <w:r>
        <w:t>Mechanisms exist to report sensitive/regulated data incidents in a timely manner</w:t>
      </w:r>
    </w:p>
    <w:p w14:paraId="6576979A" w14:textId="77777777" w:rsidR="00BA60FE" w:rsidRDefault="00000000">
      <w:pPr>
        <w:pStyle w:val="ListBullet"/>
      </w:pPr>
      <w:r>
        <w:t>Mechanisms exist to maintain incident response contacts with applicable regulatory and law enforcement agencies</w:t>
      </w:r>
    </w:p>
    <w:p w14:paraId="11A2D11B" w14:textId="77777777" w:rsidR="00BA60FE" w:rsidRDefault="00000000">
      <w:pPr>
        <w:pStyle w:val="ListBullet"/>
      </w:pPr>
      <w:r>
        <w:t>Mechanisms exist to document</w:t>
      </w:r>
    </w:p>
    <w:p w14:paraId="2E3CAA56" w14:textId="77777777" w:rsidR="00BA60FE" w:rsidRDefault="00000000">
      <w:pPr>
        <w:pStyle w:val="ListBullet"/>
      </w:pPr>
      <w:r>
        <w:t>monitor and report the status of cybersecurity &amp; data privacy incidents to internal stakeholders all the way through the resolution of the incident</w:t>
      </w:r>
    </w:p>
    <w:p w14:paraId="685F818D" w14:textId="77777777" w:rsidR="00BA60FE" w:rsidRDefault="00000000">
      <w:pPr>
        <w:pStyle w:val="ListBullet"/>
      </w:pPr>
      <w:r>
        <w:t>Mechanisms exist to provide incident response advice and assistance to users of systems for the handling and reporting of actual and potential cybersecurity &amp; data privacy incidents</w:t>
      </w:r>
    </w:p>
    <w:p w14:paraId="32F9F609" w14:textId="77777777" w:rsidR="00BA60FE" w:rsidRDefault="00000000">
      <w:pPr>
        <w:pStyle w:val="Heading3"/>
      </w:pPr>
      <w:r>
        <w:t>Evidence Strings</w:t>
      </w:r>
    </w:p>
    <w:p w14:paraId="3A607BC1" w14:textId="77777777" w:rsidR="00BA60FE" w:rsidRDefault="00000000">
      <w:pPr>
        <w:pStyle w:val="ListBullet"/>
      </w:pPr>
      <w:r>
        <w:t>Evidence\IR\S7SentinelLogging.jpg</w:t>
      </w:r>
    </w:p>
    <w:p w14:paraId="227875B4" w14:textId="77777777" w:rsidR="00BA60FE" w:rsidRDefault="00000000">
      <w:pPr>
        <w:pStyle w:val="ListBullet"/>
      </w:pPr>
      <w:r>
        <w:t>Evidence\IR\IvantiTicketWorkflow.jpg</w:t>
      </w:r>
    </w:p>
    <w:p w14:paraId="02484506" w14:textId="77777777" w:rsidR="00BA60FE" w:rsidRDefault="00000000">
      <w:pPr>
        <w:pStyle w:val="ListBullet"/>
      </w:pPr>
      <w:r>
        <w:t>Evidence\IR\S7SLAs.pdf</w:t>
      </w:r>
    </w:p>
    <w:p w14:paraId="298CA75C" w14:textId="77777777" w:rsidR="00BA60FE" w:rsidRDefault="00000000">
      <w:r>
        <w:br w:type="page"/>
      </w:r>
    </w:p>
    <w:p w14:paraId="13FD4666" w14:textId="77777777" w:rsidR="00BA60FE" w:rsidRDefault="00000000">
      <w:pPr>
        <w:pStyle w:val="Heading1"/>
      </w:pPr>
      <w:r>
        <w:lastRenderedPageBreak/>
        <w:t>3.6.3 - Test the organizational incident response capability</w:t>
      </w:r>
    </w:p>
    <w:p w14:paraId="76827697" w14:textId="77777777" w:rsidR="00BA60FE" w:rsidRDefault="00000000">
      <w:pPr>
        <w:pStyle w:val="Heading2"/>
      </w:pPr>
      <w:r>
        <w:t>Practice Statement</w:t>
      </w:r>
    </w:p>
    <w:p w14:paraId="060C8043" w14:textId="77777777" w:rsidR="00BA60FE" w:rsidRDefault="00000000">
      <w:r>
        <w:t>Test the organizational incident response capability</w:t>
      </w:r>
    </w:p>
    <w:p w14:paraId="28A13221" w14:textId="77777777" w:rsidR="00BA60FE" w:rsidRDefault="00000000">
      <w:pPr>
        <w:pStyle w:val="Heading2"/>
      </w:pPr>
      <w:r>
        <w:t>Implementation Status</w:t>
      </w:r>
    </w:p>
    <w:p w14:paraId="4B0CE0C6" w14:textId="1714250C" w:rsidR="00BA60FE" w:rsidRDefault="00625F07">
      <w:r>
        <w:t>POA&amp;M</w:t>
      </w:r>
    </w:p>
    <w:p w14:paraId="4817DC07" w14:textId="77777777" w:rsidR="00BA60FE" w:rsidRDefault="00000000">
      <w:pPr>
        <w:pStyle w:val="Heading2"/>
      </w:pPr>
      <w:r>
        <w:t>Policy Summary</w:t>
      </w:r>
    </w:p>
    <w:p w14:paraId="5660D90D" w14:textId="77777777" w:rsidR="00BA60FE" w:rsidRDefault="00000000">
      <w:pPr>
        <w:pStyle w:val="ListBullet"/>
      </w:pPr>
      <w:r>
        <w:t>The organization shall establish and maintain a formal incident‑response testing program that validates the effectiveness of its incident‑handling capability, personnel roles, communications, technical controls, and reporting procedures in accordance with NIST SP 800‑171 3.6.3 assessment objectives. The program shall require recurring discussion‑based exercises (at least annually) and periodic hands‑on/functional tests that exercise detection, analysis, containment, recovery, and external reporting (including DFARS/DIB‑CS workflows) using documented scenarios, success criteria, and an isolated test environment where appropriate. Each exercise must produce an after‑action report, a tracked corrective‑action plan with owners and deadlines, and documented plan updates and training to address identified gaps</w:t>
      </w:r>
    </w:p>
    <w:p w14:paraId="5C739FC3" w14:textId="77777777" w:rsidR="00BA60FE" w:rsidRDefault="00000000">
      <w:pPr>
        <w:pStyle w:val="ListBullet"/>
      </w:pPr>
      <w:r>
        <w:t>evidence of exercises and remediation shall be retained to demonstrate auditability and continuous improvement. Testing cadence, acceptance criteria, and roles/authority for exercises shall be defined, enforced, and reviewed to ensure organizational readiness and compliance with contractual and regulatory obligations</w:t>
      </w:r>
    </w:p>
    <w:p w14:paraId="5AC4E616" w14:textId="77777777" w:rsidR="00BA60FE" w:rsidRDefault="00000000">
      <w:pPr>
        <w:pStyle w:val="Heading2"/>
      </w:pPr>
      <w:r>
        <w:t>Implementation Details</w:t>
      </w:r>
    </w:p>
    <w:p w14:paraId="4EBBC98F" w14:textId="77777777" w:rsidR="00BA60FE" w:rsidRDefault="00000000">
      <w:pPr>
        <w:pStyle w:val="Heading3"/>
      </w:pPr>
      <w:r>
        <w:t>Azure Mechanism</w:t>
      </w:r>
    </w:p>
    <w:p w14:paraId="15305E8D" w14:textId="77777777" w:rsidR="00BA60FE" w:rsidRDefault="00000000">
      <w:r>
        <w:t>Policy control</w:t>
      </w:r>
    </w:p>
    <w:p w14:paraId="7BA7F467" w14:textId="77777777" w:rsidR="00BA60FE" w:rsidRDefault="00000000">
      <w:pPr>
        <w:pStyle w:val="Heading3"/>
      </w:pPr>
      <w:r>
        <w:t>Azure Configuration Process</w:t>
      </w:r>
    </w:p>
    <w:p w14:paraId="7558018F" w14:textId="77777777" w:rsidR="00BA60FE" w:rsidRDefault="00000000">
      <w:r>
        <w:t>S7 will provide appropriate assistance for incidents that affect systems managed under the Guardian M365 agreement</w:t>
      </w:r>
    </w:p>
    <w:p w14:paraId="4C40CBC0" w14:textId="77777777" w:rsidR="00BA60FE" w:rsidRDefault="00000000">
      <w:pPr>
        <w:pStyle w:val="Heading3"/>
      </w:pPr>
      <w:r>
        <w:t>AVD/Laptop Environment</w:t>
      </w:r>
    </w:p>
    <w:p w14:paraId="6CD567E1" w14:textId="77777777" w:rsidR="00BA60FE" w:rsidRDefault="00000000">
      <w:r>
        <w:t>Mechanisms exist to formally test incident response capabilities through realistic exercises to determine the operational effectiveness of those capabilities</w:t>
      </w:r>
    </w:p>
    <w:p w14:paraId="51FF087D" w14:textId="77777777" w:rsidR="00BA60FE" w:rsidRDefault="00000000">
      <w:pPr>
        <w:pStyle w:val="Heading3"/>
      </w:pPr>
      <w:r>
        <w:t>Evidence Strings</w:t>
      </w:r>
    </w:p>
    <w:p w14:paraId="3FF59706" w14:textId="77777777" w:rsidR="00BA60FE" w:rsidRDefault="00000000">
      <w:pPr>
        <w:pStyle w:val="ListBullet"/>
      </w:pPr>
      <w:r>
        <w:t>Evidence\IR\MandiantTTX.pdf</w:t>
      </w:r>
    </w:p>
    <w:sectPr w:rsidR="00BA60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416935">
    <w:abstractNumId w:val="8"/>
  </w:num>
  <w:num w:numId="2" w16cid:durableId="1225485717">
    <w:abstractNumId w:val="6"/>
  </w:num>
  <w:num w:numId="3" w16cid:durableId="1917473204">
    <w:abstractNumId w:val="5"/>
  </w:num>
  <w:num w:numId="4" w16cid:durableId="2022319433">
    <w:abstractNumId w:val="4"/>
  </w:num>
  <w:num w:numId="5" w16cid:durableId="1033918625">
    <w:abstractNumId w:val="7"/>
  </w:num>
  <w:num w:numId="6" w16cid:durableId="1445923490">
    <w:abstractNumId w:val="3"/>
  </w:num>
  <w:num w:numId="7" w16cid:durableId="271547262">
    <w:abstractNumId w:val="2"/>
  </w:num>
  <w:num w:numId="8" w16cid:durableId="1337726147">
    <w:abstractNumId w:val="1"/>
  </w:num>
  <w:num w:numId="9" w16cid:durableId="96307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F07"/>
    <w:rsid w:val="00AA1D8D"/>
    <w:rsid w:val="00B47730"/>
    <w:rsid w:val="00B66866"/>
    <w:rsid w:val="00BA60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5B6E2"/>
  <w14:defaultImageDpi w14:val="300"/>
  <w15:docId w15:val="{CA6CC623-7278-4EA9-BCE4-A0FD3B12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blakeabenson29@gmail.com</cp:lastModifiedBy>
  <cp:revision>2</cp:revision>
  <dcterms:created xsi:type="dcterms:W3CDTF">2013-12-23T23:15:00Z</dcterms:created>
  <dcterms:modified xsi:type="dcterms:W3CDTF">2025-11-04T15:09:00Z</dcterms:modified>
  <cp:category/>
</cp:coreProperties>
</file>