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7" w:name="content"/>
    <w:bookmarkStart w:id="66" w:name="X03ce2e0cab04f4e9f3cdab5b2c4f41fddd85a01"/>
    <w:p>
      <w:pPr>
        <w:pStyle w:val="Heading1"/>
      </w:pPr>
      <w:r>
        <w:t xml:space="preserve">Интрадей-стратегия для фьючерсов BTC/USDC: Auction Market Theory и ордер-флоу</w:t>
      </w:r>
    </w:p>
    <w:bookmarkStart w:id="26" w:name="основные-принципы-стратегии"/>
    <w:p>
      <w:pPr>
        <w:pStyle w:val="Heading2"/>
      </w:pPr>
      <w:r>
        <w:t xml:space="preserve">Основные принципы стратегии</w:t>
      </w:r>
    </w:p>
    <w:p>
      <w:pPr>
        <w:pStyle w:val="FirstParagraph"/>
      </w:pPr>
      <w:r>
        <w:t xml:space="preserve">Данная стратегия основана на</w:t>
      </w:r>
      <w:r>
        <w:t xml:space="preserve"> </w:t>
      </w:r>
      <w:r>
        <w:rPr>
          <w:b/>
          <w:bCs/>
        </w:rPr>
        <w:t xml:space="preserve">теории аукциона (Auction Market Theory)</w:t>
      </w:r>
      <w:r>
        <w:t xml:space="preserve">, использовании</w:t>
      </w:r>
      <w:r>
        <w:t xml:space="preserve"> </w:t>
      </w:r>
      <w:r>
        <w:rPr>
          <w:b/>
          <w:bCs/>
        </w:rPr>
        <w:t xml:space="preserve">объёмного профиля</w:t>
      </w:r>
      <w:r>
        <w:t xml:space="preserve"> </w:t>
      </w:r>
      <w:r>
        <w:t xml:space="preserve">и анализе</w:t>
      </w:r>
      <w:r>
        <w:t xml:space="preserve"> </w:t>
      </w:r>
      <w:r>
        <w:rPr>
          <w:b/>
          <w:bCs/>
        </w:rPr>
        <w:t xml:space="preserve">ордер-флоу</w:t>
      </w:r>
      <w:r>
        <w:t xml:space="preserve">. Рынок рассматривается как аукцион, в котором цена чередует два состояния:</w:t>
      </w:r>
      <w:r>
        <w:t xml:space="preserve"> </w:t>
      </w:r>
      <w:r>
        <w:rPr>
          <w:b/>
          <w:bCs/>
        </w:rPr>
        <w:t xml:space="preserve">баланс</w:t>
      </w:r>
      <w:r>
        <w:t xml:space="preserve"> </w:t>
      </w:r>
      <w:r>
        <w:t xml:space="preserve">(консолидация около справедливой стоимости) и</w:t>
      </w:r>
      <w:r>
        <w:t xml:space="preserve"> </w:t>
      </w:r>
      <w:r>
        <w:rPr>
          <w:b/>
          <w:bCs/>
        </w:rPr>
        <w:t xml:space="preserve">дисбаланс</w:t>
      </w:r>
      <w:r>
        <w:t xml:space="preserve"> </w:t>
      </w:r>
      <w:r>
        <w:t xml:space="preserve">(трендовое движение, когда одна из сторон агрессивно двигает цену, ищя новую справедливую цену)</w:t>
      </w:r>
      <w:hyperlink r:id="rId21">
        <w:r>
          <w:rPr>
            <w:rStyle w:val="Hyperlink"/>
          </w:rPr>
          <w:t xml:space="preserve">[1]</w:t>
        </w:r>
      </w:hyperlink>
      <w:r>
        <w:t xml:space="preserve">. Большую часть времени (около 70%) рынок находится в балансе, где цена топчется в диапазоне. Многие трейдеры теряют деньги, пытаясь торговать каждый пробой из консолидации, не учитывая это — пробои внутри балансного диапазона часто ложные и приводят к выбиванию стопов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Ключевой принцип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не торговать наугад</w:t>
      </w:r>
      <w:r>
        <w:t xml:space="preserve">, а действовать только когда рынок явно выходит из равновесия или даёт понятные сигналы на вход.</w:t>
      </w:r>
    </w:p>
    <w:p>
      <w:pPr>
        <w:pStyle w:val="BodyText"/>
      </w:pPr>
      <w:r>
        <w:t xml:space="preserve">Чтобы фильтровать хорошие возможности, модель сочетает три шага анализа</w:t>
      </w:r>
      <w:hyperlink r:id="rId23">
        <w:r>
          <w:rPr>
            <w:rStyle w:val="Hyperlink"/>
          </w:rPr>
          <w:t xml:space="preserve">[3]</w:t>
        </w:r>
      </w:hyperlink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Состояние рынка (Market State)</w:t>
      </w:r>
      <w:r>
        <w:t xml:space="preserve"> </w:t>
      </w:r>
      <w:r>
        <w:t xml:space="preserve">– сначала определить, находится ли рынок в балансе (флэте) или в импульсном трендовом движении (выходе из баланса).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Локация (Location)</w:t>
      </w:r>
      <w:r>
        <w:t xml:space="preserve"> </w:t>
      </w:r>
      <w:r>
        <w:t xml:space="preserve">– найти</w:t>
      </w:r>
      <w:r>
        <w:t xml:space="preserve"> </w:t>
      </w:r>
      <w:r>
        <w:rPr>
          <w:b/>
          <w:bCs/>
        </w:rPr>
        <w:t xml:space="preserve">ключевые ценовые уровни</w:t>
      </w:r>
      <w:r>
        <w:t xml:space="preserve"> </w:t>
      </w:r>
      <w:r>
        <w:t xml:space="preserve">с помощью объёмного профиля (уровни, где объём существенно ниже обычного, так называемые</w:t>
      </w:r>
      <w:r>
        <w:t xml:space="preserve"> </w:t>
      </w:r>
      <w:r>
        <w:rPr>
          <w:i/>
          <w:iCs/>
        </w:rPr>
        <w:t xml:space="preserve">Low-Volume Nodes, LVN</w:t>
      </w:r>
      <w:r>
        <w:t xml:space="preserve">, или наоборот точки контроля объёма</w:t>
      </w:r>
      <w:r>
        <w:t xml:space="preserve"> </w:t>
      </w:r>
      <w:r>
        <w:rPr>
          <w:i/>
          <w:iCs/>
        </w:rPr>
        <w:t xml:space="preserve">Point of Control, POC</w:t>
      </w:r>
      <w:r>
        <w:t xml:space="preserve">). Эти уровни указывают зоны, где возможна реакция цены.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Агрессия (Aggression)</w:t>
      </w:r>
      <w:r>
        <w:t xml:space="preserve"> </w:t>
      </w:r>
      <w:r>
        <w:t xml:space="preserve">– дождаться подтверждения на</w:t>
      </w:r>
      <w:r>
        <w:t xml:space="preserve"> </w:t>
      </w:r>
      <w:r>
        <w:rPr>
          <w:b/>
          <w:bCs/>
        </w:rPr>
        <w:t xml:space="preserve">ордер-флоу</w:t>
      </w:r>
      <w:r>
        <w:t xml:space="preserve"> </w:t>
      </w:r>
      <w:r>
        <w:t xml:space="preserve">(например, всплеска агрессивных покупок или продаж на выбранном уровне: крупных сделок в</w:t>
      </w:r>
      <w:r>
        <w:t xml:space="preserve"> </w:t>
      </w:r>
      <w:r>
        <w:rPr>
          <w:i/>
          <w:iCs/>
        </w:rPr>
        <w:t xml:space="preserve">footprint</w:t>
      </w:r>
      <w:r>
        <w:t xml:space="preserve">-чанке, дисбаланса между бид/аск или резкого перевеса кумулятивной дельты CVD). Если рынок в нужной точке показывает приток агрессивных ордеров в ожидаемом направлении – это сигнал входить; если нет, то позицию не открываем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Используя эти принципы, стратегия даёт два типа настроек (сетапов) для разных условий рынка</w:t>
      </w:r>
      <w:hyperlink r:id="rId25">
        <w:r>
          <w:rPr>
            <w:rStyle w:val="Hyperlink"/>
          </w:rPr>
          <w:t xml:space="preserve">[5]</w:t>
        </w:r>
      </w:hyperlink>
      <w:r>
        <w:t xml:space="preserve">: (1)</w:t>
      </w:r>
      <w:r>
        <w:t xml:space="preserve"> </w:t>
      </w:r>
      <w:r>
        <w:rPr>
          <w:b/>
          <w:bCs/>
        </w:rPr>
        <w:t xml:space="preserve">модель продолжения тренда</w:t>
      </w:r>
      <w:r>
        <w:t xml:space="preserve"> </w:t>
      </w:r>
      <w:r>
        <w:t xml:space="preserve">– для ситуаций, когда рынок вышел из баланса и движется импульсно, и (2)</w:t>
      </w:r>
      <w:r>
        <w:t xml:space="preserve"> </w:t>
      </w:r>
      <w:r>
        <w:rPr>
          <w:b/>
          <w:bCs/>
        </w:rPr>
        <w:t xml:space="preserve">модель возврата к балансу</w:t>
      </w:r>
      <w:r>
        <w:t xml:space="preserve"> </w:t>
      </w:r>
      <w:r>
        <w:t xml:space="preserve">– для ситуаций, когда попытка выхода из диапазона проваливается и цена возвращается в прежний диапазон. Оба сетапа являются внутридневными, с контролируемым риском, и позволяют адаптироваться как к трендовому рынку, так и к рыночному диапазону без необходимости угадывать будущее направление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6"/>
    <w:bookmarkStart w:id="28" w:name="выбор-таймфрейма-и-торгового-интервала"/>
    <w:p>
      <w:pPr>
        <w:pStyle w:val="Heading2"/>
      </w:pPr>
      <w:r>
        <w:t xml:space="preserve">Выбор таймфрейма и торгового интервала</w:t>
      </w:r>
    </w:p>
    <w:p>
      <w:pPr>
        <w:pStyle w:val="FirstParagraph"/>
      </w:pPr>
      <w:r>
        <w:rPr>
          <w:b/>
          <w:bCs/>
        </w:rPr>
        <w:t xml:space="preserve">Оптимальный таймфрейм</w:t>
      </w:r>
      <w:r>
        <w:t xml:space="preserve"> </w:t>
      </w:r>
      <w:r>
        <w:t xml:space="preserve">для этой стратегии –</w:t>
      </w:r>
      <w:r>
        <w:t xml:space="preserve"> </w:t>
      </w:r>
      <w:r>
        <w:rPr>
          <w:b/>
          <w:bCs/>
        </w:rPr>
        <w:t xml:space="preserve">внутридневной средний</w:t>
      </w:r>
      <w:r>
        <w:t xml:space="preserve"> </w:t>
      </w:r>
      <w:r>
        <w:t xml:space="preserve">(примерно от 5-минутного до 15-минутного графика) для поиска сигналов, с использованием более крупных таймфреймов для контекста и младших – для точного входа. На 5–15 минутах хорошо видна структура рынка внутри дня (локальные тренды, диапазоны) при умеренном количестве шума. Для определения глобального контекста дня полезно смотреть и более высокий таймфрейм (например, часовой или 4-часовой график) – он покажет крупные уровни и баланс/дисбаланс предыдущих дней. С другой стороны, для точного исполнения входа можно при необходимости перейти на 1-минутный график или</w:t>
      </w:r>
      <w:r>
        <w:t xml:space="preserve"> </w:t>
      </w:r>
      <w:r>
        <w:rPr>
          <w:b/>
          <w:bCs/>
        </w:rPr>
        <w:t xml:space="preserve">диаграмму ордер-флоу</w:t>
      </w:r>
      <w:r>
        <w:t xml:space="preserve"> </w:t>
      </w:r>
      <w:r>
        <w:t xml:space="preserve">(например,</w:t>
      </w:r>
      <w:r>
        <w:t xml:space="preserve"> </w:t>
      </w:r>
      <w:r>
        <w:rPr>
          <w:i/>
          <w:iCs/>
        </w:rPr>
        <w:t xml:space="preserve">footprint</w:t>
      </w:r>
      <w:r>
        <w:t xml:space="preserve">-чарт) – это позволит увидеть момент появления крупных ордеров или всплеска дельты прямо у ключевого уровня. Такой</w:t>
      </w:r>
      <w:r>
        <w:t xml:space="preserve"> </w:t>
      </w:r>
      <w:r>
        <w:rPr>
          <w:b/>
          <w:bCs/>
        </w:rPr>
        <w:t xml:space="preserve">многофреймовый подход</w:t>
      </w:r>
      <w:r>
        <w:t xml:space="preserve"> </w:t>
      </w:r>
      <w:r>
        <w:t xml:space="preserve">обеспечивает и обзор общей картины, и точность входа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BodyText"/>
      </w:pPr>
      <w:r>
        <w:t xml:space="preserve">Стоит учитывать, что рынок криптовалют работает 24/7, поэтому</w:t>
      </w:r>
      <w:r>
        <w:t xml:space="preserve"> </w:t>
      </w:r>
      <w:r>
        <w:rPr>
          <w:b/>
          <w:bCs/>
        </w:rPr>
        <w:t xml:space="preserve">понятие сессий</w:t>
      </w:r>
      <w:r>
        <w:t xml:space="preserve"> </w:t>
      </w:r>
      <w:r>
        <w:t xml:space="preserve">размыто. Тем не менее, волатильность неравномерна в течение суток. Как правило, значимые движения по BTC часто происходят во время активных часов Европы и особенно США (перекрытие сессий и открытие Уолл-стрит). В эти периоды ликвидность и объёмы выше, и стратегия (особенно модель трендового продолжения) будет работать эффективнее за счёт наличия импульсов. Модель же возврата к балансу может хорошо себя проявлять во время азиатской сессии или тихих периодов, когда рынок консолидируется и ложные пробои более вероятны.</w:t>
      </w:r>
      <w:r>
        <w:t xml:space="preserve"> </w:t>
      </w:r>
      <w:r>
        <w:rPr>
          <w:b/>
          <w:bCs/>
        </w:rPr>
        <w:t xml:space="preserve">Рекомендация</w:t>
      </w:r>
      <w:r>
        <w:t xml:space="preserve">: сконцентрировать основную торговлю в часы пиковой активности, а во времена вялого рынка сократить число сделок, чтобы избегать лишних стоп-аутов в шуме.</w:t>
      </w:r>
    </w:p>
    <w:bookmarkEnd w:id="28"/>
    <w:bookmarkStart w:id="37" w:name="инструменты-и-индикаторы-для-анализа"/>
    <w:p>
      <w:pPr>
        <w:pStyle w:val="Heading2"/>
      </w:pPr>
      <w:r>
        <w:t xml:space="preserve">Инструменты и индикаторы для анализа</w:t>
      </w:r>
    </w:p>
    <w:p>
      <w:pPr>
        <w:pStyle w:val="FirstParagraph"/>
      </w:pPr>
      <w:r>
        <w:t xml:space="preserve">Для успешного применения стратегии важно использовать</w:t>
      </w:r>
      <w:r>
        <w:t xml:space="preserve"> </w:t>
      </w:r>
      <w:r>
        <w:rPr>
          <w:b/>
          <w:bCs/>
        </w:rPr>
        <w:t xml:space="preserve">надёжные инструменты</w:t>
      </w:r>
      <w:r>
        <w:t xml:space="preserve">, каждый из которых подкреплён чёткой логикой рыночного поведения. Ниже перечислены основные инструменты и методы, которые выбраны благодаря их эффективности в улучшении качества сигналов: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Объёмный профиль (Volume Profile)</w:t>
      </w:r>
      <w:r>
        <w:t xml:space="preserve"> </w:t>
      </w:r>
      <w:r>
        <w:t xml:space="preserve">– ключевой индикатор, отображающий распределение объёма торгов по ценовым уровням за выбранный период. Логика его использования проста: он показывает, где рынок провёл много времени/объёма (зоны</w:t>
      </w:r>
      <w:r>
        <w:t xml:space="preserve"> </w:t>
      </w:r>
      <w:r>
        <w:rPr>
          <w:b/>
          <w:bCs/>
        </w:rPr>
        <w:t xml:space="preserve">баланса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HVN</w:t>
      </w:r>
      <w:r>
        <w:t xml:space="preserve"> </w:t>
      </w:r>
      <w:r>
        <w:t xml:space="preserve">– High Volume Nodes) и где проходил быстро (зоны</w:t>
      </w:r>
      <w:r>
        <w:t xml:space="preserve"> </w:t>
      </w:r>
      <w:r>
        <w:rPr>
          <w:b/>
          <w:bCs/>
        </w:rPr>
        <w:t xml:space="preserve">дисбаланса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LVN</w:t>
      </w:r>
      <w:r>
        <w:t xml:space="preserve"> </w:t>
      </w:r>
      <w:r>
        <w:t xml:space="preserve">– Low Volume Nodes).</w:t>
      </w:r>
      <w:r>
        <w:t xml:space="preserve"> </w:t>
      </w:r>
      <w:r>
        <w:rPr>
          <w:i/>
          <w:iCs/>
        </w:rPr>
        <w:t xml:space="preserve">Value Area</w:t>
      </w:r>
      <w:r>
        <w:t xml:space="preserve"> </w:t>
      </w:r>
      <w:r>
        <w:t xml:space="preserve">(область стоимости) – диапазон цен, в котором прошло ~70% объёма, отражает</w:t>
      </w:r>
      <w:r>
        <w:t xml:space="preserve"> </w:t>
      </w:r>
      <w:r>
        <w:rPr>
          <w:b/>
          <w:bCs/>
        </w:rPr>
        <w:t xml:space="preserve">справедливую ценовую зону</w:t>
      </w:r>
      <w:r>
        <w:t xml:space="preserve"> </w:t>
      </w:r>
      <w:r>
        <w:t xml:space="preserve">рынка</w:t>
      </w:r>
      <w:hyperlink r:id="rId29">
        <w:r>
          <w:rPr>
            <w:rStyle w:val="Hyperlink"/>
          </w:rPr>
          <w:t xml:space="preserve">[7]</w:t>
        </w:r>
      </w:hyperlink>
      <w:r>
        <w:t xml:space="preserve">. Если цена находится</w:t>
      </w:r>
      <w:r>
        <w:t xml:space="preserve"> </w:t>
      </w:r>
      <w:r>
        <w:rPr>
          <w:b/>
          <w:bCs/>
        </w:rPr>
        <w:t xml:space="preserve">внутри value area</w:t>
      </w:r>
      <w:r>
        <w:t xml:space="preserve">, рынок в балансе и, скорее всего, продолжит флетовать. Выход</w:t>
      </w:r>
      <w:r>
        <w:t xml:space="preserve"> </w:t>
      </w:r>
      <w:r>
        <w:rPr>
          <w:b/>
          <w:bCs/>
        </w:rPr>
        <w:t xml:space="preserve">вне value area</w:t>
      </w:r>
      <w:r>
        <w:t xml:space="preserve"> </w:t>
      </w:r>
      <w:r>
        <w:t xml:space="preserve">обычно означает, что рынок перешёл в дисбаланс и пытается найти новое равновесие – это сопровождается импульсами и дает возможности для пробойных трейдов</w:t>
      </w:r>
      <w:hyperlink r:id="rId29">
        <w:r>
          <w:rPr>
            <w:rStyle w:val="Hyperlink"/>
          </w:rPr>
          <w:t xml:space="preserve">[7]</w:t>
        </w:r>
      </w:hyperlink>
      <w:r>
        <w:t xml:space="preserve">. Уровень</w:t>
      </w:r>
      <w:r>
        <w:t xml:space="preserve"> </w:t>
      </w:r>
      <w:r>
        <w:rPr>
          <w:b/>
          <w:bCs/>
        </w:rPr>
        <w:t xml:space="preserve">POC (Point of Control)</w:t>
      </w:r>
      <w:r>
        <w:t xml:space="preserve"> </w:t>
      </w:r>
      <w:r>
        <w:t xml:space="preserve">– ценовой уровень максимального объёма – часто выступает своего рода магнитом: цена, удаляясь от него слишком далеко, склонна возвращаться обратно к POC, поскольку там находится зона максимального интереса покупателей и продавцов</w:t>
      </w:r>
      <w:hyperlink r:id="rId30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Низкообъёмные узлы (LVN)</w:t>
      </w:r>
      <w:r>
        <w:t xml:space="preserve"> </w:t>
      </w:r>
      <w:r>
        <w:t xml:space="preserve">в профиле отражают “пустоты” – ценовые области, где было мало торговли (часто образуются во время резких движений). Логично, что</w:t>
      </w:r>
      <w:r>
        <w:t xml:space="preserve"> </w:t>
      </w:r>
      <w:r>
        <w:rPr>
          <w:b/>
          <w:bCs/>
        </w:rPr>
        <w:t xml:space="preserve">в LVN отсутствует поддержка/сопротивление</w:t>
      </w:r>
      <w:r>
        <w:t xml:space="preserve">, поэтому цена обычно</w:t>
      </w:r>
      <w:r>
        <w:t xml:space="preserve"> </w:t>
      </w:r>
      <w:r>
        <w:rPr>
          <w:b/>
          <w:bCs/>
        </w:rPr>
        <w:t xml:space="preserve">быстро проходит</w:t>
      </w:r>
      <w:r>
        <w:t xml:space="preserve"> </w:t>
      </w:r>
      <w:r>
        <w:t xml:space="preserve">через эти уровни при движении, практически без торможения</w:t>
      </w:r>
      <w:hyperlink r:id="rId31">
        <w:r>
          <w:rPr>
            <w:rStyle w:val="Hyperlink"/>
          </w:rPr>
          <w:t xml:space="preserve">[9]</w:t>
        </w:r>
      </w:hyperlink>
      <w:r>
        <w:t xml:space="preserve">. Именно поэтому</w:t>
      </w:r>
      <w:r>
        <w:t xml:space="preserve"> </w:t>
      </w:r>
      <w:r>
        <w:rPr>
          <w:b/>
          <w:bCs/>
        </w:rPr>
        <w:t xml:space="preserve">LVN – идеальные зоны для поиска точек входа</w:t>
      </w:r>
      <w:r>
        <w:t xml:space="preserve">: при откате в LVN внутри импульсного движения можно ждать, что оттуда цена стремительно пойдёт дальше по тренду (при наличии подтверждающего сигнала), либо, в случае ложного пробоя, провалится обратно к балансу через этот разреженный участок. На практике мы будем использовать профиль либо за предыдущий день, либо за конкретный импульс (см. раздел о сетапах) – чтобы отметить важные уровни: POC диапазона, границы value area (VAH/VAL) и особенно LVN.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Ордер-флоу и footprint-чарты</w:t>
      </w:r>
      <w:r>
        <w:t xml:space="preserve"> </w:t>
      </w:r>
      <w:r>
        <w:t xml:space="preserve">– инструменты для анализа</w:t>
      </w:r>
      <w:r>
        <w:t xml:space="preserve"> </w:t>
      </w:r>
      <w:r>
        <w:rPr>
          <w:b/>
          <w:bCs/>
        </w:rPr>
        <w:t xml:space="preserve">внутренней структуры торгов</w:t>
      </w:r>
      <w:r>
        <w:t xml:space="preserve">: ленты сделок, распределения бид/аск по ценам и т.п. Поскольку стратегия рассчитана на</w:t>
      </w:r>
      <w:r>
        <w:t xml:space="preserve"> </w:t>
      </w:r>
      <w:r>
        <w:rPr>
          <w:b/>
          <w:bCs/>
        </w:rPr>
        <w:t xml:space="preserve">точное входовое подтверждение</w:t>
      </w:r>
      <w:r>
        <w:t xml:space="preserve">, нам важно “увидеть” агрессию большой стороны в момент входа.</w:t>
      </w:r>
      <w:r>
        <w:t xml:space="preserve"> </w:t>
      </w:r>
      <w:r>
        <w:rPr>
          <w:i/>
          <w:iCs/>
        </w:rPr>
        <w:t xml:space="preserve">Footprint</w:t>
      </w:r>
      <w:r>
        <w:t xml:space="preserve">-график (диаграмма Footprint или Cluster Chart) позволяет на свечах видеть объёмы покупок и продаж по каждой цене,</w:t>
      </w:r>
      <w:r>
        <w:t xml:space="preserve"> </w:t>
      </w:r>
      <w:r>
        <w:rPr>
          <w:b/>
          <w:bCs/>
        </w:rPr>
        <w:t xml:space="preserve">имбалансы</w:t>
      </w:r>
      <w:r>
        <w:t xml:space="preserve"> </w:t>
      </w:r>
      <w:r>
        <w:t xml:space="preserve">и крупные сделки (“бабл-чарт” с пузырьками объёма или кластеры) на выбранном таймфрейме. Наблюдая за footprint у отмеченного уровня (например, LVN), трейдер может заметить, что в момент касания уровня</w:t>
      </w:r>
      <w:r>
        <w:t xml:space="preserve"> </w:t>
      </w:r>
      <w:r>
        <w:rPr>
          <w:b/>
          <w:bCs/>
        </w:rPr>
        <w:t xml:space="preserve">появились крупные рыночные покупки или продажи</w:t>
      </w:r>
      <w:r>
        <w:t xml:space="preserve"> </w:t>
      </w:r>
      <w:r>
        <w:t xml:space="preserve">в направлении предполагаемого движения – это и есть искомое подтверждение. Такой анализ ордер-флоу является частью execution-модели Fabio Valentini: он тоже дожидается признаков преобладающего давления покупателей/продавцов, прежде чем войти</w:t>
      </w:r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CVD (Cumulative Volume Delta)</w:t>
      </w:r>
      <w:r>
        <w:t xml:space="preserve"> </w:t>
      </w:r>
      <w:r>
        <w:t xml:space="preserve">– вспомогательный индикатор, показывающий</w:t>
      </w:r>
      <w:r>
        <w:t xml:space="preserve"> </w:t>
      </w:r>
      <w:r>
        <w:rPr>
          <w:b/>
          <w:bCs/>
        </w:rPr>
        <w:t xml:space="preserve">кумулятивную дельту</w:t>
      </w:r>
      <w:r>
        <w:t xml:space="preserve"> </w:t>
      </w:r>
      <w:r>
        <w:t xml:space="preserve">(разницу между объёмом покупок по маркету и продаж). Рост CVD указывает на доминацию покупателей, падение – продавцов. Мы используем CVD для оценки давления: к примеру, если после отката к уровню CVD вновь резко пошёл вверх, показывая сильный напор быков, это подтверждает возможность входа в лонг. Fabio также применяет CVD: при сильном давлении он даже переводит стоп в безубыток раньше</w:t>
      </w:r>
      <w:hyperlink r:id="rId33">
        <w:r>
          <w:rPr>
            <w:rStyle w:val="Hyperlink"/>
          </w:rPr>
          <w:t xml:space="preserve">[11]</w:t>
        </w:r>
      </w:hyperlink>
      <w:r>
        <w:t xml:space="preserve">. Таким образом, ордер-флоу инструменты дают</w:t>
      </w:r>
      <w:r>
        <w:t xml:space="preserve"> </w:t>
      </w:r>
      <w:r>
        <w:rPr>
          <w:b/>
          <w:bCs/>
        </w:rPr>
        <w:t xml:space="preserve">реальную “подсказку” от самого рынка</w:t>
      </w:r>
      <w:r>
        <w:t xml:space="preserve"> </w:t>
      </w:r>
      <w:r>
        <w:t xml:space="preserve">– где крупные игроки вступают в игру, там мы и хотим войти.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VWAP с отклонениями</w:t>
      </w:r>
      <w:r>
        <w:t xml:space="preserve"> </w:t>
      </w:r>
      <w:r>
        <w:t xml:space="preserve">– объемно-взвешенная средняя цена дня (или другого периода) плюс стандартные отклонения (например ±1σ, ±2σ). Этот инструмент Fabio использует для определения “справедливой” цены дня и потенциальных точек разворота</w:t>
      </w:r>
      <w:hyperlink r:id="rId34">
        <w:r>
          <w:rPr>
            <w:rStyle w:val="Hyperlink"/>
          </w:rPr>
          <w:t xml:space="preserve">[12]</w:t>
        </w:r>
      </w:hyperlink>
      <w:r>
        <w:t xml:space="preserve">. Логика такая: VWAP отражает среднюю цену с учётом объёма, т.е. баланс дня. Когда цена уходит далеко от VWAP (на 2 и более стандартных отклонения), это сигнал перекупленности/перепроданности в рамках дня – возможно, движение перегрето и вероятен откат к среднему. Мы можем использовать VWAP-диапазоны, чтобы дополнительно фильтровать входы: например, в трендовом сетапе убедиться, что вход не происходит слишком поздно (слишком далеко от VWAP, где повышен риск отката), а в сетапе возврата – что цена действительно экстремально отклонилась от средней, прежде чем развернуться.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Анализ структуры цены (Price Action)</w:t>
      </w:r>
      <w:r>
        <w:t xml:space="preserve"> </w:t>
      </w:r>
      <w:r>
        <w:t xml:space="preserve">– помимо объёмных индикаторов, важно понимать</w:t>
      </w:r>
      <w:r>
        <w:t xml:space="preserve"> </w:t>
      </w:r>
      <w:r>
        <w:rPr>
          <w:b/>
          <w:bCs/>
        </w:rPr>
        <w:t xml:space="preserve">рыночную структуру</w:t>
      </w:r>
      <w:r>
        <w:t xml:space="preserve">: определять локальные максимумы/минимумы, трендовые линии и уровни поддержки/сопротивления классическим путём. Стратегия предполагает, что сначала должно произойти</w:t>
      </w:r>
      <w:r>
        <w:t xml:space="preserve"> </w:t>
      </w:r>
      <w:r>
        <w:rPr>
          <w:b/>
          <w:bCs/>
        </w:rPr>
        <w:t xml:space="preserve">нарушение структуры</w:t>
      </w:r>
      <w:r>
        <w:t xml:space="preserve"> </w:t>
      </w:r>
      <w:r>
        <w:t xml:space="preserve">баланса, прежде чем мы признаем тренд начавшимся. Например, должен пробит быть предыдущий диапазон или важный уровень. Мы будем отмечать предыдущие</w:t>
      </w:r>
      <w:r>
        <w:t xml:space="preserve"> </w:t>
      </w:r>
      <w:r>
        <w:rPr>
          <w:b/>
          <w:bCs/>
        </w:rPr>
        <w:t xml:space="preserve">экстремумы диапазона</w:t>
      </w:r>
      <w:r>
        <w:t xml:space="preserve"> </w:t>
      </w:r>
      <w:r>
        <w:t xml:space="preserve">(HOD/LOD дня, или High/Low предыдущего баланса) – их пробой сигнализирует о выходе из баланса. Также учитываем</w:t>
      </w:r>
      <w:r>
        <w:t xml:space="preserve"> </w:t>
      </w:r>
      <w:r>
        <w:rPr>
          <w:b/>
          <w:bCs/>
        </w:rPr>
        <w:t xml:space="preserve">ложные пробои</w:t>
      </w:r>
      <w:r>
        <w:t xml:space="preserve">: если видим, что цена проколола уровень и вернулась под него, это первый знак возможного разворота обратно в диапазон. Таким образом, price action анализ сочетается с объёмным: сначала по свечному графику фиксируем факт пробоя или возврата, а затем уже профиль и ордер-флоу даёт детали для входа.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Статистический учет и журнал</w:t>
      </w:r>
      <w:r>
        <w:t xml:space="preserve"> </w:t>
      </w:r>
      <w:r>
        <w:t xml:space="preserve">– хотя это инструмент не технического анализа, а анализа своих результатов, он критически важен. Поскольку вы планируете</w:t>
      </w:r>
      <w:r>
        <w:t xml:space="preserve"> </w:t>
      </w:r>
      <w:r>
        <w:rPr>
          <w:b/>
          <w:bCs/>
        </w:rPr>
        <w:t xml:space="preserve">часто проводить анализ результатов и корректировки</w:t>
      </w:r>
      <w:r>
        <w:t xml:space="preserve">, необходимо вести</w:t>
      </w:r>
      <w:r>
        <w:t xml:space="preserve"> </w:t>
      </w:r>
      <w:r>
        <w:rPr>
          <w:b/>
          <w:bCs/>
        </w:rPr>
        <w:t xml:space="preserve">журнал сделок</w:t>
      </w:r>
      <w:r>
        <w:t xml:space="preserve"> </w:t>
      </w:r>
      <w:r>
        <w:t xml:space="preserve">и собирать статистику. Фиксируйте каждый трейд: вход, выход, причину входа, состояние рынка, результат, комментарии. Такой журнал позволит регулярно (например, еженедельно или ежемесячно)</w:t>
      </w:r>
      <w:r>
        <w:t xml:space="preserve"> </w:t>
      </w:r>
      <w:r>
        <w:rPr>
          <w:b/>
          <w:bCs/>
        </w:rPr>
        <w:t xml:space="preserve">выявлять паттерны успехов и неудач</w:t>
      </w:r>
      <w:r>
        <w:t xml:space="preserve"> </w:t>
      </w:r>
      <w:r>
        <w:t xml:space="preserve">и вносить улучшения</w:t>
      </w:r>
      <w:hyperlink r:id="rId35">
        <w:r>
          <w:rPr>
            <w:rStyle w:val="Hyperlink"/>
          </w:rPr>
          <w:t xml:space="preserve">[13]</w:t>
        </w:r>
      </w:hyperlink>
      <w:r>
        <w:t xml:space="preserve">. Анализируя историю сделок, можно увидеть, при каких условиях стратегия дает сбои – может, определённый тип сетапа имеет ниже винрейт, или в определённые часы дня больше ложных сигналов – и соответствующим образом скорректировать правила. Статистический подход обеспечивает</w:t>
      </w:r>
      <w:r>
        <w:t xml:space="preserve"> </w:t>
      </w:r>
      <w:r>
        <w:rPr>
          <w:b/>
          <w:bCs/>
        </w:rPr>
        <w:t xml:space="preserve">непрерывное улучшение стратегии</w:t>
      </w:r>
      <w:r>
        <w:t xml:space="preserve"> </w:t>
      </w:r>
      <w:r>
        <w:t xml:space="preserve">на основе реальных данных, а не эмоций</w:t>
      </w:r>
      <w:hyperlink r:id="rId36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FirstParagraph"/>
      </w:pPr>
      <w:r>
        <w:br/>
      </w:r>
      <w:r>
        <w:t xml:space="preserve">На приведённом выше графике BTC/USDT (4ч, биржа Binance) с объёмным профилем видно, как теория аукционного рынка проявляется на практике. Синим цветом показан горизонтальный</w:t>
      </w:r>
      <w:r>
        <w:t xml:space="preserve"> </w:t>
      </w:r>
      <w:r>
        <w:rPr>
          <w:b/>
          <w:bCs/>
        </w:rPr>
        <w:t xml:space="preserve">распределение объёма</w:t>
      </w:r>
      <w:r>
        <w:t xml:space="preserve">: на ценах около $16–17k и $23–24k заметны</w:t>
      </w:r>
      <w:r>
        <w:t xml:space="preserve"> </w:t>
      </w:r>
      <w:r>
        <w:rPr>
          <w:b/>
          <w:bCs/>
        </w:rPr>
        <w:t xml:space="preserve">пики (HVN)</w:t>
      </w:r>
      <w:r>
        <w:t xml:space="preserve">, где рынок торговался долго (зоны баланса), а в области ~$19–20k объём провален –</w:t>
      </w:r>
      <w:r>
        <w:t xml:space="preserve"> </w:t>
      </w:r>
      <w:r>
        <w:rPr>
          <w:b/>
          <w:bCs/>
        </w:rPr>
        <w:t xml:space="preserve">впадина (LVN)</w:t>
      </w:r>
      <w:r>
        <w:t xml:space="preserve">, отражающая резкое ценовое движение без значительных сделок. После консолидации внизу (красная линия обозначает нижнюю границу value area предыдущего диапазона) цена совершила</w:t>
      </w:r>
      <w:r>
        <w:t xml:space="preserve"> </w:t>
      </w:r>
      <w:r>
        <w:rPr>
          <w:b/>
          <w:bCs/>
        </w:rPr>
        <w:t xml:space="preserve">импульсный рывок</w:t>
      </w:r>
      <w:r>
        <w:t xml:space="preserve"> </w:t>
      </w:r>
      <w:r>
        <w:t xml:space="preserve">вверх, быстро пройдя через зону низкого объёма (~$19–20k) – классический признак перехода в дисбаланс. Верхняя синяя линия (около $23k) – вероятно уровень VAH/POC верхнего балансного региона, куда цена устремилась. Такой профиль позволяет выделить</w:t>
      </w:r>
      <w:r>
        <w:t xml:space="preserve"> </w:t>
      </w:r>
      <w:r>
        <w:rPr>
          <w:b/>
          <w:bCs/>
        </w:rPr>
        <w:t xml:space="preserve">ключевые уровни</w:t>
      </w:r>
      <w:r>
        <w:t xml:space="preserve">: если в дальнейшем цена откатится к $20k (LVN), можно ожидать реакцию и появление крупных покупателей, продолжающих тренд, а если наоборот движение выше $24k выдохнется, можно готовиться к</w:t>
      </w:r>
      <w:r>
        <w:t xml:space="preserve"> </w:t>
      </w:r>
      <w:r>
        <w:rPr>
          <w:b/>
          <w:bCs/>
        </w:rPr>
        <w:t xml:space="preserve">возврату в баланс</w:t>
      </w:r>
      <w:r>
        <w:t xml:space="preserve"> </w:t>
      </w:r>
      <w:r>
        <w:t xml:space="preserve">– быстрому падению цены обратно к POC ~$23k через разреженную зону.</w:t>
      </w:r>
    </w:p>
    <w:bookmarkEnd w:id="37"/>
    <w:bookmarkStart w:id="51" w:name="правила-стратегии-и-торговые-сетапы"/>
    <w:p>
      <w:pPr>
        <w:pStyle w:val="Heading2"/>
      </w:pPr>
      <w:r>
        <w:t xml:space="preserve">Правила стратегии и торговые сетапы</w:t>
      </w:r>
    </w:p>
    <w:p>
      <w:pPr>
        <w:pStyle w:val="FirstParagraph"/>
      </w:pPr>
      <w:r>
        <w:t xml:space="preserve">Стратегия включает</w:t>
      </w:r>
      <w:r>
        <w:t xml:space="preserve"> </w:t>
      </w:r>
      <w:r>
        <w:rPr>
          <w:b/>
          <w:bCs/>
        </w:rPr>
        <w:t xml:space="preserve">чёткие правила входа и выхода</w:t>
      </w:r>
      <w:r>
        <w:t xml:space="preserve">, разделённые на два типа ситуаций. Ниже представлен подробный пошаговый план для каждого из двух основных сетапов. В каждом случае соблюдаем общий алгоритм: определить состояние рынка, найти уровень входа, дождаться подтверждения, управлять риском и определить цель по прибыли.</w:t>
      </w:r>
    </w:p>
    <w:bookmarkStart w:id="46" w:name="Xffca5b2da4c1426b25042700bbedeac59218a63"/>
    <w:p>
      <w:pPr>
        <w:pStyle w:val="Heading3"/>
      </w:pPr>
      <w:r>
        <w:t xml:space="preserve">Сетап 1: Продолжение тренда (Trend Continuation)</w:t>
      </w:r>
    </w:p>
    <w:p>
      <w:pPr>
        <w:pStyle w:val="FirstParagraph"/>
      </w:pPr>
      <w:r>
        <w:t xml:space="preserve">Этот сетап применяем, когда рынок</w:t>
      </w:r>
      <w:r>
        <w:t xml:space="preserve"> </w:t>
      </w:r>
      <w:r>
        <w:rPr>
          <w:b/>
          <w:bCs/>
        </w:rPr>
        <w:t xml:space="preserve">явно вышел из равновесия и развивается импульсный тренд</w:t>
      </w:r>
      <w:r>
        <w:t xml:space="preserve"> </w:t>
      </w:r>
      <w:r>
        <w:t xml:space="preserve">в ту или иную сторону. Наша задача –</w:t>
      </w:r>
      <w:r>
        <w:t xml:space="preserve"> </w:t>
      </w:r>
      <w:r>
        <w:rPr>
          <w:b/>
          <w:bCs/>
        </w:rPr>
        <w:t xml:space="preserve">не ловить вершины или дно</w:t>
      </w:r>
      <w:r>
        <w:t xml:space="preserve">, а присоединиться к движению в середине, после отката, с минимальным риском. Например, вышла важная новость, или в ходе американской сессии пошёл резкий бычий импульс по BTC – мы ищем точку входа в лонг на откате. Условия и шаги: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Состояние рынка:</w:t>
      </w:r>
      <w:r>
        <w:t xml:space="preserve"> </w:t>
      </w:r>
      <w:r>
        <w:t xml:space="preserve">Убедиться, что рынок действительно</w:t>
      </w:r>
      <w:r>
        <w:t xml:space="preserve"> </w:t>
      </w:r>
      <w:r>
        <w:rPr>
          <w:b/>
          <w:bCs/>
        </w:rPr>
        <w:t xml:space="preserve">в дисбалансе (out-of-balance)</w:t>
      </w:r>
      <w:r>
        <w:t xml:space="preserve"> </w:t>
      </w:r>
      <w:r>
        <w:t xml:space="preserve">и движется с</w:t>
      </w:r>
      <w:r>
        <w:t xml:space="preserve"> </w:t>
      </w:r>
      <w:r>
        <w:rPr>
          <w:b/>
          <w:bCs/>
        </w:rPr>
        <w:t xml:space="preserve">моментумом</w:t>
      </w:r>
      <w:r>
        <w:t xml:space="preserve">. Признаки: цена прорвала границы предыдущего диапазона или value area и ушла дальше,</w:t>
      </w:r>
      <w:r>
        <w:t xml:space="preserve"> </w:t>
      </w:r>
      <w:r>
        <w:rPr>
          <w:b/>
          <w:bCs/>
        </w:rPr>
        <w:t xml:space="preserve">формируя новые экстремумы</w:t>
      </w:r>
      <w:r>
        <w:t xml:space="preserve">. На графике виден отчётливый импульс с повышенным объёмом, свечи крупные, мало откатов. В профиле текущего движения появилось</w:t>
      </w:r>
      <w:r>
        <w:t xml:space="preserve"> </w:t>
      </w:r>
      <w:r>
        <w:rPr>
          <w:b/>
          <w:bCs/>
        </w:rPr>
        <w:t xml:space="preserve">смещение объёма</w:t>
      </w:r>
      <w:r>
        <w:t xml:space="preserve"> </w:t>
      </w:r>
      <w:r>
        <w:t xml:space="preserve">вверх или вниз. Если же цена всё ещё хаотично болтается взад-вперёд в узком диапазоне (баланс) – пропускаем этот сетап, ждём явного выхода</w:t>
      </w:r>
      <w:hyperlink r:id="rId38">
        <w:r>
          <w:rPr>
            <w:rStyle w:val="Hyperlink"/>
          </w:rPr>
          <w:t xml:space="preserve">[15]</w:t>
        </w:r>
      </w:hyperlink>
      <w:r>
        <w:t xml:space="preserve">. Важно различать реальный тренд от случайных колебаний: нам нужен</w:t>
      </w:r>
      <w:r>
        <w:t xml:space="preserve"> </w:t>
      </w:r>
      <w:r>
        <w:rPr>
          <w:b/>
          <w:bCs/>
        </w:rPr>
        <w:t xml:space="preserve">именно выход из области стоимости</w:t>
      </w:r>
      <w:r>
        <w:t xml:space="preserve"> </w:t>
      </w:r>
      <w:r>
        <w:t xml:space="preserve">предыдущего дня/часа.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Выбор уровня (Location):</w:t>
      </w:r>
      <w:r>
        <w:t xml:space="preserve"> </w:t>
      </w:r>
      <w:r>
        <w:t xml:space="preserve">Найти</w:t>
      </w:r>
      <w:r>
        <w:t xml:space="preserve"> </w:t>
      </w:r>
      <w:r>
        <w:rPr>
          <w:b/>
          <w:bCs/>
        </w:rPr>
        <w:t xml:space="preserve">точку для вступления в тренд</w:t>
      </w:r>
      <w:r>
        <w:t xml:space="preserve">. Для этого берём последний импульсный рывок, который</w:t>
      </w:r>
      <w:r>
        <w:t xml:space="preserve"> </w:t>
      </w:r>
      <w:r>
        <w:rPr>
          <w:i/>
          <w:iCs/>
        </w:rPr>
        <w:t xml:space="preserve">сломал структуру</w:t>
      </w:r>
      <w:r>
        <w:t xml:space="preserve"> </w:t>
      </w:r>
      <w:r>
        <w:t xml:space="preserve">(например, пробил прошлый хай/лоу), и строим по нему</w:t>
      </w:r>
      <w:r>
        <w:t xml:space="preserve"> </w:t>
      </w:r>
      <w:r>
        <w:rPr>
          <w:b/>
          <w:bCs/>
        </w:rPr>
        <w:t xml:space="preserve">Fixed Range Volume Profile</w:t>
      </w:r>
      <w:r>
        <w:t xml:space="preserve"> </w:t>
      </w:r>
      <w:r>
        <w:t xml:space="preserve">– профиль объёма по диапазону этого импульса. На этом профиле выделяем</w:t>
      </w:r>
      <w:r>
        <w:t xml:space="preserve"> </w:t>
      </w:r>
      <w:r>
        <w:rPr>
          <w:b/>
          <w:bCs/>
        </w:rPr>
        <w:t xml:space="preserve">LVN внутри импульса</w:t>
      </w:r>
      <w:r>
        <w:t xml:space="preserve"> </w:t>
      </w:r>
      <w:r>
        <w:t xml:space="preserve">– уровень или зону, где объём минимален (как правило, это около середины быстрого движения). Этот LVN –</w:t>
      </w:r>
      <w:r>
        <w:t xml:space="preserve"> </w:t>
      </w:r>
      <w:r>
        <w:rPr>
          <w:b/>
          <w:bCs/>
        </w:rPr>
        <w:t xml:space="preserve">потенциальная зона отката</w:t>
      </w:r>
      <w:r>
        <w:t xml:space="preserve">: цена при коррекции часто возвращается проверить такой уровень. Слепых отложенных ордеров ставить не нужно; лучше выставить</w:t>
      </w:r>
      <w:r>
        <w:t xml:space="preserve"> </w:t>
      </w:r>
      <w:r>
        <w:rPr>
          <w:b/>
          <w:bCs/>
        </w:rPr>
        <w:t xml:space="preserve">алерт</w:t>
      </w:r>
      <w:r>
        <w:t xml:space="preserve"> </w:t>
      </w:r>
      <w:r>
        <w:t xml:space="preserve">чуть выше/ниже LVN, чтобы быть готовым к входу, когда цена туда придёт</w:t>
      </w:r>
      <w:hyperlink r:id="rId39">
        <w:r>
          <w:rPr>
            <w:rStyle w:val="Hyperlink"/>
          </w:rPr>
          <w:t xml:space="preserve">[16]</w:t>
        </w:r>
      </w:hyperlink>
      <w:r>
        <w:t xml:space="preserve">. Параллельно можно определить</w:t>
      </w:r>
      <w:r>
        <w:t xml:space="preserve"> </w:t>
      </w:r>
      <w:r>
        <w:rPr>
          <w:b/>
          <w:bCs/>
        </w:rPr>
        <w:t xml:space="preserve">POC предыдущего баланса</w:t>
      </w:r>
      <w:r>
        <w:t xml:space="preserve"> </w:t>
      </w:r>
      <w:r>
        <w:t xml:space="preserve">(откуда цена вышла) – он пригодится для установки цели.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Триггер на вход (Confirmation):</w:t>
      </w:r>
      <w:r>
        <w:t xml:space="preserve"> </w:t>
      </w:r>
      <w:r>
        <w:t xml:space="preserve">Когда случится откат цены обратно к выбранному</w:t>
      </w:r>
      <w:r>
        <w:t xml:space="preserve"> </w:t>
      </w:r>
      <w:r>
        <w:rPr>
          <w:b/>
          <w:bCs/>
        </w:rPr>
        <w:t xml:space="preserve">LVN уровню</w:t>
      </w:r>
      <w:r>
        <w:t xml:space="preserve"> </w:t>
      </w:r>
      <w:r>
        <w:t xml:space="preserve">на графике – внимательно следим за</w:t>
      </w:r>
      <w:r>
        <w:t xml:space="preserve"> </w:t>
      </w:r>
      <w:r>
        <w:rPr>
          <w:b/>
          <w:bCs/>
        </w:rPr>
        <w:t xml:space="preserve">ордер-флоу</w:t>
      </w:r>
      <w:r>
        <w:t xml:space="preserve">. Нам нужно подтверждение, что крупные игроки</w:t>
      </w:r>
      <w:r>
        <w:t xml:space="preserve"> </w:t>
      </w:r>
      <w:r>
        <w:rPr>
          <w:b/>
          <w:bCs/>
        </w:rPr>
        <w:t xml:space="preserve">защищают тренд</w:t>
      </w:r>
      <w:r>
        <w:t xml:space="preserve"> </w:t>
      </w:r>
      <w:r>
        <w:t xml:space="preserve">и используют откат для набора позиции. Признаки подтверждения: появление</w:t>
      </w:r>
      <w:r>
        <w:t xml:space="preserve"> </w:t>
      </w:r>
      <w:r>
        <w:rPr>
          <w:b/>
          <w:bCs/>
        </w:rPr>
        <w:t xml:space="preserve">больших принтов</w:t>
      </w:r>
      <w:r>
        <w:t xml:space="preserve"> </w:t>
      </w:r>
      <w:r>
        <w:t xml:space="preserve">на footprint (например, кластер крупных покупок для лонга) или</w:t>
      </w:r>
      <w:r>
        <w:t xml:space="preserve"> </w:t>
      </w:r>
      <w:r>
        <w:rPr>
          <w:b/>
          <w:bCs/>
        </w:rPr>
        <w:t xml:space="preserve">имбаланс по стакану</w:t>
      </w:r>
      <w:r>
        <w:t xml:space="preserve"> </w:t>
      </w:r>
      <w:r>
        <w:t xml:space="preserve">– массовые агрессивные заявки в сторону основного движения (например, серия крупных рыночных покупок, отображаемых как большие зелёные кружки на Footprint для лонг-сигнала)</w:t>
      </w:r>
      <w:hyperlink r:id="rId40">
        <w:r>
          <w:rPr>
            <w:rStyle w:val="Hyperlink"/>
          </w:rPr>
          <w:t xml:space="preserve">[17]</w:t>
        </w:r>
      </w:hyperlink>
      <w:r>
        <w:t xml:space="preserve">. Также смотрим на</w:t>
      </w:r>
      <w:r>
        <w:t xml:space="preserve"> </w:t>
      </w:r>
      <w:r>
        <w:rPr>
          <w:b/>
          <w:bCs/>
        </w:rPr>
        <w:t xml:space="preserve">дельту/CVD</w:t>
      </w:r>
      <w:r>
        <w:t xml:space="preserve"> </w:t>
      </w:r>
      <w:r>
        <w:t xml:space="preserve">– должен наблюдаться всплеск в направлении тренда, указывающий, что откат выкупают (для лонга) или продают (для шорта).</w:t>
      </w:r>
      <w:r>
        <w:t xml:space="preserve"> </w:t>
      </w:r>
      <w:r>
        <w:rPr>
          <w:b/>
          <w:bCs/>
        </w:rPr>
        <w:t xml:space="preserve">Вход</w:t>
      </w:r>
      <w:r>
        <w:t xml:space="preserve"> </w:t>
      </w:r>
      <w:r>
        <w:t xml:space="preserve">совершаем</w:t>
      </w:r>
      <w:r>
        <w:t xml:space="preserve"> </w:t>
      </w:r>
      <w:r>
        <w:rPr>
          <w:i/>
          <w:iCs/>
        </w:rPr>
        <w:t xml:space="preserve">только</w:t>
      </w:r>
      <w:r>
        <w:t xml:space="preserve"> </w:t>
      </w:r>
      <w:r>
        <w:t xml:space="preserve">если увидели явный сигнал агрессии от крупного участника на уровне. Если цена “протекла” LVN без сопротивления или ордер-флоу не показывает ничего внятного – лучше пропустить сделку (нет подтверждения – нет входа)</w:t>
      </w:r>
      <w:hyperlink r:id="rId40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Стоп-лосс и риск:</w:t>
      </w:r>
      <w:r>
        <w:t xml:space="preserve"> </w:t>
      </w:r>
      <w:r>
        <w:t xml:space="preserve">Как только вошли в позицию (например, купили на откате в восходящем тренде), сразу ставим</w:t>
      </w:r>
      <w:r>
        <w:t xml:space="preserve"> </w:t>
      </w:r>
      <w:r>
        <w:rPr>
          <w:b/>
          <w:bCs/>
        </w:rPr>
        <w:t xml:space="preserve">стоп-лосс</w:t>
      </w:r>
      <w:r>
        <w:t xml:space="preserve">. Логично разместить его</w:t>
      </w:r>
      <w:r>
        <w:t xml:space="preserve"> </w:t>
      </w:r>
      <w:r>
        <w:rPr>
          <w:b/>
          <w:bCs/>
        </w:rPr>
        <w:t xml:space="preserve">немного за уровнем, где вошли</w:t>
      </w:r>
      <w:r>
        <w:t xml:space="preserve">, за локальным экстремумом отката. Практика Fabio – ставить стоп</w:t>
      </w:r>
      <w:r>
        <w:t xml:space="preserve"> </w:t>
      </w:r>
      <w:r>
        <w:rPr>
          <w:i/>
          <w:iCs/>
        </w:rPr>
        <w:t xml:space="preserve">сразу за уровнем агрессивного принта</w:t>
      </w:r>
      <w:r>
        <w:t xml:space="preserve">, с небольшим запасом 1–2 тика/шага цены, чуть дальше очевидного свинга</w:t>
      </w:r>
      <w:hyperlink r:id="rId41">
        <w:r>
          <w:rPr>
            <w:rStyle w:val="Hyperlink"/>
          </w:rPr>
          <w:t xml:space="preserve">[18]</w:t>
        </w:r>
      </w:hyperlink>
      <w:r>
        <w:t xml:space="preserve">. Это гарантирует минимальный убыток, если рынок всё же провалится глубже (значит, наша идея неверна). Размер позиции рассчитываем так, чтобы риск на стоп-лоссе был не более</w:t>
      </w:r>
      <w:r>
        <w:t xml:space="preserve"> </w:t>
      </w:r>
      <w:r>
        <w:rPr>
          <w:b/>
          <w:bCs/>
        </w:rPr>
        <w:t xml:space="preserve">0,25%–0,5% от депозита</w:t>
      </w: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– т.е. очень небольшой риск на сделку. Благодаря очень узкому стопу (за близким LVN) даже небольшое движение цены в нашу сторону даст хороший потенциал прибыли относительно риска (высокий</w:t>
      </w:r>
      <w:r>
        <w:t xml:space="preserve"> </w:t>
      </w:r>
      <w:r>
        <w:rPr>
          <w:i/>
          <w:iCs/>
        </w:rPr>
        <w:t xml:space="preserve">risk-reward</w:t>
      </w:r>
      <w:r>
        <w:t xml:space="preserve">). После входа</w:t>
      </w:r>
      <w:r>
        <w:t xml:space="preserve"> </w:t>
      </w:r>
      <w:r>
        <w:rPr>
          <w:b/>
          <w:bCs/>
        </w:rPr>
        <w:t xml:space="preserve">активно следим за дельтой и лентой</w:t>
      </w:r>
      <w:r>
        <w:t xml:space="preserve">: если движение пошло в нашу сторону и CVD показывает продолжение напора, можно оперативно перевести стоп в безубыток (особенно в волатильные дни)</w:t>
      </w:r>
      <w:hyperlink r:id="rId33">
        <w:r>
          <w:rPr>
            <w:rStyle w:val="Hyperlink"/>
          </w:rPr>
          <w:t xml:space="preserve">[11]</w:t>
        </w:r>
      </w:hyperlink>
      <w:r>
        <w:t xml:space="preserve">. Ни в коем случае не стоит расширять стоп, если цена сразу идёт против – стратегия подразумевает, что если мы ошиблись, то</w:t>
      </w:r>
      <w:r>
        <w:t xml:space="preserve"> </w:t>
      </w:r>
      <w:r>
        <w:rPr>
          <w:b/>
          <w:bCs/>
        </w:rPr>
        <w:t xml:space="preserve">ошиблись быстро</w:t>
      </w:r>
      <w:r>
        <w:t xml:space="preserve"> </w:t>
      </w:r>
      <w:r>
        <w:t xml:space="preserve">и нужно выйти по небольшому стопу, не превращая его в большой убыток</w:t>
      </w:r>
      <w:hyperlink r:id="rId42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Цель (тейк-профит):</w:t>
      </w:r>
      <w:r>
        <w:t xml:space="preserve"> </w:t>
      </w:r>
      <w:r>
        <w:t xml:space="preserve">Основная цель в трендовом сетапе – ближайшая</w:t>
      </w:r>
      <w:r>
        <w:t xml:space="preserve"> </w:t>
      </w:r>
      <w:r>
        <w:rPr>
          <w:b/>
          <w:bCs/>
        </w:rPr>
        <w:t xml:space="preserve">область баланса</w:t>
      </w:r>
      <w:r>
        <w:t xml:space="preserve">, откуда изначально начался выход. Часто логично взять</w:t>
      </w:r>
      <w:r>
        <w:t xml:space="preserve"> </w:t>
      </w:r>
      <w:r>
        <w:rPr>
          <w:b/>
          <w:bCs/>
        </w:rPr>
        <w:t xml:space="preserve">прибыль на уровне POC</w:t>
      </w:r>
      <w:r>
        <w:t xml:space="preserve"> </w:t>
      </w:r>
      <w:r>
        <w:t xml:space="preserve">предыдущего диапазона или другой стороне недавнего диапазона</w:t>
      </w:r>
      <w:hyperlink r:id="rId43">
        <w:r>
          <w:rPr>
            <w:rStyle w:val="Hyperlink"/>
          </w:rPr>
          <w:t xml:space="preserve">[21]</w:t>
        </w:r>
      </w:hyperlink>
      <w:r>
        <w:t xml:space="preserve">. Идея в том, что импульсное движение будет стремиться к следующей “остановке” – новой зоне равновесия – и обычно ею становится именно прошлый баланс. Например, если мы вышли из флэта $30k–31k вверх, то целевой ориентир – POC/середина этого флэта около $30.5k.</w:t>
      </w:r>
      <w:r>
        <w:t xml:space="preserve"> </w:t>
      </w:r>
      <w:r>
        <w:rPr>
          <w:b/>
          <w:bCs/>
        </w:rPr>
        <w:t xml:space="preserve">Закрываем всю позицию</w:t>
      </w:r>
      <w:r>
        <w:t xml:space="preserve"> </w:t>
      </w:r>
      <w:r>
        <w:t xml:space="preserve">на достижении цели (не жадничая до самого хая), потому что статистика показывает: в 70% случаев цена, дойдя до старого баланса, разворачивается или застревает там</w:t>
      </w:r>
      <w:hyperlink r:id="rId44">
        <w:r>
          <w:rPr>
            <w:rStyle w:val="Hyperlink"/>
          </w:rPr>
          <w:t xml:space="preserve">[22]</w:t>
        </w:r>
      </w:hyperlink>
      <w:r>
        <w:t xml:space="preserve">. Только в редкие дни с особенно сильным трендом имеет смысл вести трейлинг-стоп дальше и пытаться взять больше (например, когда выход из баланса сопровождается чрезвычайно высоким объёмом и новостным фоном) – но это скорее исключение. Стандартное же правило: фиксируемся на POC/в пределах value area и радуемся соотношению прибыль-риск, которое в таких трейдах обычно выходит ~2,5:1 и выше</w:t>
      </w:r>
      <w:hyperlink r:id="rId45">
        <w:r>
          <w:rPr>
            <w:rStyle w:val="Hyperlink"/>
          </w:rPr>
          <w:t xml:space="preserve">[23]</w:t>
        </w:r>
      </w:hyperlink>
      <w:r>
        <w:t xml:space="preserve">.</w:t>
      </w:r>
    </w:p>
    <w:bookmarkEnd w:id="46"/>
    <w:bookmarkStart w:id="50" w:name="X3e67c9cf302faf0e306c5c9fb20feafc2166c82"/>
    <w:p>
      <w:pPr>
        <w:pStyle w:val="Heading3"/>
      </w:pPr>
      <w:r>
        <w:t xml:space="preserve">Сетап 2: Возврат к балансу (Failed Breakout Mean Reversion)</w:t>
      </w:r>
    </w:p>
    <w:p>
      <w:pPr>
        <w:pStyle w:val="FirstParagraph"/>
      </w:pPr>
      <w:r>
        <w:t xml:space="preserve">Второй сетап предназначен для ситуаций, когда рынок пытался выйти из диапазона, но</w:t>
      </w:r>
      <w:r>
        <w:t xml:space="preserve"> </w:t>
      </w:r>
      <w:r>
        <w:rPr>
          <w:b/>
          <w:bCs/>
        </w:rPr>
        <w:t xml:space="preserve">пробой не удался</w:t>
      </w:r>
      <w:r>
        <w:t xml:space="preserve"> </w:t>
      </w:r>
      <w:r>
        <w:t xml:space="preserve">– импульс выдохся, и цена возвращается обратно во флэт. Вместо того чтобы прыгать в уходящий поезд тренда, мы делаем обратное: ловим момент, когда ложный рывок заканчивается и рынок откатывается к прежней равновесной ценности. Такой подход часто даёт</w:t>
      </w:r>
      <w:r>
        <w:t xml:space="preserve"> </w:t>
      </w:r>
      <w:r>
        <w:rPr>
          <w:b/>
          <w:bCs/>
        </w:rPr>
        <w:t xml:space="preserve">высокий процент выигрышных сделок</w:t>
      </w:r>
      <w:r>
        <w:t xml:space="preserve">, поскольку опирается на основное свойство рынка – большую часть времени быть в балансе. Например, если BTC весь день торговался в узком диапазоне, потом на азиатской сессии внезапно прыгнул вверх на +3%, но не смог закрепиться и откатился – высока вероятность, что он продолжит падать обратно к центру диапазона, и на этом мы заработаем. Шаги сетапа: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Состояние рынка:</w:t>
      </w:r>
      <w:r>
        <w:t xml:space="preserve"> </w:t>
      </w:r>
      <w:r>
        <w:t xml:space="preserve">Убедиться, что рынок</w:t>
      </w:r>
      <w:r>
        <w:t xml:space="preserve"> </w:t>
      </w:r>
      <w:r>
        <w:rPr>
          <w:b/>
          <w:bCs/>
        </w:rPr>
        <w:t xml:space="preserve">находится во флэтовом балансе</w:t>
      </w:r>
      <w:r>
        <w:t xml:space="preserve"> </w:t>
      </w:r>
      <w:r>
        <w:t xml:space="preserve">либо по крайней мере был в балансе незадолго до попытки пробоя. Признаки: узкая</w:t>
      </w:r>
      <w:r>
        <w:t xml:space="preserve"> </w:t>
      </w:r>
      <w:r>
        <w:rPr>
          <w:i/>
          <w:iCs/>
        </w:rPr>
        <w:t xml:space="preserve">value area</w:t>
      </w:r>
      <w:r>
        <w:t xml:space="preserve"> </w:t>
      </w:r>
      <w:r>
        <w:t xml:space="preserve">предыдущего дня или многих часов, наличие чётких границ диапазона (уровни сопротивления/поддержки), около центра диапазона – POC с большим объёмом. Далее ждём</w:t>
      </w:r>
      <w:r>
        <w:t xml:space="preserve"> </w:t>
      </w:r>
      <w:r>
        <w:rPr>
          <w:b/>
          <w:bCs/>
        </w:rPr>
        <w:t xml:space="preserve">попытку выхода</w:t>
      </w:r>
      <w:r>
        <w:t xml:space="preserve"> </w:t>
      </w:r>
      <w:r>
        <w:t xml:space="preserve">– движения цены за пределы этого установленного диапазона (выше прежнего максимума или ниже минимума). Важно: первая попытка пробоя чаще всего нечиста, поэтому</w:t>
      </w:r>
      <w:r>
        <w:t xml:space="preserve"> </w:t>
      </w:r>
      <w:r>
        <w:rPr>
          <w:b/>
          <w:bCs/>
        </w:rPr>
        <w:t xml:space="preserve">не входим сразу в контртренд</w:t>
      </w:r>
      <w:r>
        <w:t xml:space="preserve">. Даем рынку попробовать и</w:t>
      </w:r>
      <w:r>
        <w:t xml:space="preserve"> </w:t>
      </w:r>
      <w:r>
        <w:rPr>
          <w:i/>
          <w:iCs/>
        </w:rPr>
        <w:t xml:space="preserve">провалиться</w:t>
      </w:r>
      <w:r>
        <w:t xml:space="preserve">. Итак,</w:t>
      </w:r>
      <w:r>
        <w:t xml:space="preserve"> </w:t>
      </w:r>
      <w:r>
        <w:rPr>
          <w:b/>
          <w:bCs/>
        </w:rPr>
        <w:t xml:space="preserve">триггером для активации этой модели</w:t>
      </w:r>
      <w:r>
        <w:t xml:space="preserve"> </w:t>
      </w:r>
      <w:r>
        <w:t xml:space="preserve">служит</w:t>
      </w:r>
      <w:r>
        <w:t xml:space="preserve"> </w:t>
      </w:r>
      <w:r>
        <w:rPr>
          <w:b/>
          <w:bCs/>
        </w:rPr>
        <w:t xml:space="preserve">неудачный пробой</w:t>
      </w:r>
      <w:r>
        <w:t xml:space="preserve">: цена вышла за границу баланса, но</w:t>
      </w:r>
      <w:r>
        <w:t xml:space="preserve"> </w:t>
      </w:r>
      <w:r>
        <w:rPr>
          <w:b/>
          <w:bCs/>
        </w:rPr>
        <w:t xml:space="preserve">не смогла там удержаться</w:t>
      </w:r>
      <w:r>
        <w:t xml:space="preserve"> </w:t>
      </w:r>
      <w:r>
        <w:t xml:space="preserve">– импульс остановился и свечи вернулись обратно под уровень баланса</w:t>
      </w:r>
      <w:hyperlink r:id="rId43">
        <w:r>
          <w:rPr>
            <w:rStyle w:val="Hyperlink"/>
          </w:rPr>
          <w:t xml:space="preserve">[24]</w:t>
        </w:r>
      </w:hyperlink>
      <w:hyperlink r:id="rId43">
        <w:r>
          <w:rPr>
            <w:rStyle w:val="Hyperlink"/>
          </w:rPr>
          <w:t xml:space="preserve">[25]</w:t>
        </w:r>
      </w:hyperlink>
      <w:r>
        <w:t xml:space="preserve">. Как только вы увидели, что рынок</w:t>
      </w:r>
      <w:r>
        <w:t xml:space="preserve"> </w:t>
      </w:r>
      <w:r>
        <w:rPr>
          <w:b/>
          <w:bCs/>
        </w:rPr>
        <w:t xml:space="preserve">реально вернулся внутрь прежнего диапазона</w:t>
      </w:r>
      <w:r>
        <w:t xml:space="preserve"> </w:t>
      </w:r>
      <w:r>
        <w:t xml:space="preserve">(reclaim), можно готовиться к входу против изначального пробоя, то есть в направлении назад к центру диапазона.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Выбор уровня:</w:t>
      </w:r>
      <w:r>
        <w:t xml:space="preserve"> </w:t>
      </w:r>
      <w:r>
        <w:t xml:space="preserve">Не бросаемся сразу продавать/покупать на первом же тикете возврата – часто бывает небольшой повторный заход. Лучше дождаться</w:t>
      </w:r>
      <w:r>
        <w:t xml:space="preserve"> </w:t>
      </w:r>
      <w:r>
        <w:rPr>
          <w:b/>
          <w:bCs/>
        </w:rPr>
        <w:t xml:space="preserve">второго захода</w:t>
      </w:r>
      <w:r>
        <w:t xml:space="preserve">. Алгоритм такой</w:t>
      </w:r>
      <w:hyperlink r:id="rId47">
        <w:r>
          <w:rPr>
            <w:rStyle w:val="Hyperlink"/>
          </w:rPr>
          <w:t xml:space="preserve">[26]</w:t>
        </w:r>
      </w:hyperlink>
      <w:r>
        <w:t xml:space="preserve">: после возвращения цены внутрь старого диапазона (reclaim) ждем</w:t>
      </w:r>
      <w:r>
        <w:t xml:space="preserve"> </w:t>
      </w:r>
      <w:r>
        <w:rPr>
          <w:b/>
          <w:bCs/>
        </w:rPr>
        <w:t xml:space="preserve">отката обратно в сторону уровня возврата</w:t>
      </w:r>
      <w:r>
        <w:t xml:space="preserve">. По сути, мы хотим продать на небольшом подъёме после возврата под сопротивление (для шорта) либо купить на небольшом проливе после возврата выше поддержки (для лонга). Этот откат поможет получить лучше цену и удостовериться, что импульс действительно иссяк. На участке</w:t>
      </w:r>
      <w:r>
        <w:t xml:space="preserve"> </w:t>
      </w:r>
      <w:r>
        <w:rPr>
          <w:b/>
          <w:bCs/>
        </w:rPr>
        <w:t xml:space="preserve">reclaim-движения</w:t>
      </w:r>
      <w:r>
        <w:t xml:space="preserve"> </w:t>
      </w:r>
      <w:r>
        <w:t xml:space="preserve">(то есть на движении цены обратно внутрь диапазона) стоит построить</w:t>
      </w:r>
      <w:r>
        <w:t xml:space="preserve"> </w:t>
      </w:r>
      <w:r>
        <w:rPr>
          <w:b/>
          <w:bCs/>
        </w:rPr>
        <w:t xml:space="preserve">объёмный профиль</w:t>
      </w:r>
      <w:r>
        <w:t xml:space="preserve"> </w:t>
      </w:r>
      <w:r>
        <w:t xml:space="preserve">– он покажет новые уровни внутри этого возвратного движения. Отмечаем на нём</w:t>
      </w:r>
      <w:r>
        <w:t xml:space="preserve"> </w:t>
      </w:r>
      <w:r>
        <w:rPr>
          <w:b/>
          <w:bCs/>
        </w:rPr>
        <w:t xml:space="preserve">LVN</w:t>
      </w:r>
      <w:r>
        <w:t xml:space="preserve"> </w:t>
      </w:r>
      <w:r>
        <w:t xml:space="preserve">– уровень минимального объёма внутри движения возврата</w:t>
      </w:r>
      <w:hyperlink r:id="rId48">
        <w:r>
          <w:rPr>
            <w:rStyle w:val="Hyperlink"/>
          </w:rPr>
          <w:t xml:space="preserve">[27]</w:t>
        </w:r>
      </w:hyperlink>
      <w:r>
        <w:t xml:space="preserve">. Именно этот LVN станет нашей точкой входа при откате. Например, BTC торговался $29–30k (баланс), сходил на $30.5k (ложный выход вверх), потом вернулся под $30k – после этого отката к ~$30k (LVN близ прошлой границы) мы и зайдем в шорт.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Триггер на вход:</w:t>
      </w:r>
      <w:r>
        <w:t xml:space="preserve"> </w:t>
      </w:r>
      <w:r>
        <w:t xml:space="preserve">Когда цена на откате подходит к отмеченному</w:t>
      </w:r>
      <w:r>
        <w:t xml:space="preserve"> </w:t>
      </w:r>
      <w:r>
        <w:rPr>
          <w:b/>
          <w:bCs/>
        </w:rPr>
        <w:t xml:space="preserve">LVN</w:t>
      </w:r>
      <w:r>
        <w:t xml:space="preserve"> </w:t>
      </w:r>
      <w:r>
        <w:t xml:space="preserve">(близ границы диапазона), снова наблюдаем</w:t>
      </w:r>
      <w:r>
        <w:t xml:space="preserve"> </w:t>
      </w:r>
      <w:r>
        <w:rPr>
          <w:b/>
          <w:bCs/>
        </w:rPr>
        <w:t xml:space="preserve">ордер-флоу подтверждение</w:t>
      </w:r>
      <w:r>
        <w:t xml:space="preserve">. В идеале, в этот момент должны появиться признаки, что прежний импульс окончательно</w:t>
      </w:r>
      <w:r>
        <w:t xml:space="preserve"> </w:t>
      </w:r>
      <w:r>
        <w:rPr>
          <w:b/>
          <w:bCs/>
        </w:rPr>
        <w:t xml:space="preserve">исчерпан и развернулся</w:t>
      </w:r>
      <w:r>
        <w:t xml:space="preserve"> </w:t>
      </w:r>
      <w:r>
        <w:t xml:space="preserve">в сторону возврата. Для</w:t>
      </w:r>
      <w:r>
        <w:t xml:space="preserve"> </w:t>
      </w:r>
      <w:r>
        <w:rPr>
          <w:b/>
          <w:bCs/>
        </w:rPr>
        <w:t xml:space="preserve">короткой позиции</w:t>
      </w:r>
      <w:r>
        <w:t xml:space="preserve"> </w:t>
      </w:r>
      <w:r>
        <w:t xml:space="preserve">(шорт после ложного выноса наверх) ищем в ленте/footprint крупные</w:t>
      </w:r>
      <w:r>
        <w:t xml:space="preserve"> </w:t>
      </w:r>
      <w:r>
        <w:rPr>
          <w:b/>
          <w:bCs/>
        </w:rPr>
        <w:t xml:space="preserve">маркет-продажи</w:t>
      </w:r>
      <w:r>
        <w:t xml:space="preserve"> </w:t>
      </w:r>
      <w:r>
        <w:t xml:space="preserve">именно после отката вниз (то есть когда цена приподнялась и встретила сопротивление, крупные продавцы снова начали давить)</w:t>
      </w:r>
      <w:hyperlink r:id="rId49">
        <w:r>
          <w:rPr>
            <w:rStyle w:val="Hyperlink"/>
          </w:rPr>
          <w:t xml:space="preserve">[28]</w:t>
        </w:r>
      </w:hyperlink>
      <w:r>
        <w:t xml:space="preserve">. Для</w:t>
      </w:r>
      <w:r>
        <w:t xml:space="preserve"> </w:t>
      </w:r>
      <w:r>
        <w:rPr>
          <w:b/>
          <w:bCs/>
        </w:rPr>
        <w:t xml:space="preserve">длинной позиции</w:t>
      </w:r>
      <w:r>
        <w:t xml:space="preserve"> </w:t>
      </w:r>
      <w:r>
        <w:t xml:space="preserve">(лонг после ложного пролива) – наоборот, появление крупных покупок после возврата выше поддержки. По дельте CVD также должно быть заметно, что в момент отката агрессия в сторону возврата возобновилась. Когда видим явный</w:t>
      </w:r>
      <w:r>
        <w:t xml:space="preserve"> </w:t>
      </w:r>
      <w:r>
        <w:rPr>
          <w:b/>
          <w:bCs/>
        </w:rPr>
        <w:t xml:space="preserve">превалирующий продавец (для шорта)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покупатель (для лонга)</w:t>
      </w:r>
      <w:r>
        <w:t xml:space="preserve">, входится позиция по рынку с минимальным лагом. Если при возврате внутрь диапазона крупных игроков не видно, лучше не спешить – возможно, рынок просто пока балансируется и нет импульса даже на возврат.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Стоп-лосс и контроль риска:</w:t>
      </w:r>
      <w:r>
        <w:t xml:space="preserve"> </w:t>
      </w:r>
      <w:r>
        <w:t xml:space="preserve">После входа выставляем</w:t>
      </w:r>
      <w:r>
        <w:t xml:space="preserve"> </w:t>
      </w:r>
      <w:r>
        <w:rPr>
          <w:b/>
          <w:bCs/>
        </w:rPr>
        <w:t xml:space="preserve">стоп-лосс короткий</w:t>
      </w:r>
      <w:r>
        <w:t xml:space="preserve">, за границей недавнего ложного пробоя. Для шорта – чуть выше максимума ложного пробоя (и чуть выше кластера продаж, где мы увидели агрессию), для лонга – чуть ниже минимума ложного пролива</w:t>
      </w:r>
      <w:hyperlink r:id="rId41">
        <w:r>
          <w:rPr>
            <w:rStyle w:val="Hyperlink"/>
          </w:rPr>
          <w:t xml:space="preserve">[29]</w:t>
        </w:r>
      </w:hyperlink>
      <w:r>
        <w:t xml:space="preserve">. Опять же,</w:t>
      </w:r>
      <w:r>
        <w:t xml:space="preserve"> </w:t>
      </w:r>
      <w:r>
        <w:rPr>
          <w:b/>
          <w:bCs/>
        </w:rPr>
        <w:t xml:space="preserve">рискуем не больше ~0,5% депозита</w:t>
      </w:r>
      <w:r>
        <w:t xml:space="preserve"> </w:t>
      </w:r>
      <w:r>
        <w:t xml:space="preserve">на этот трейд, благодаря узкому стопу это достигается автоматически небольшим размером позиции. Особо подчеркнём: если рынок вдруг снова развернётся против нас и пойдёт обновлять экстремум –</w:t>
      </w:r>
      <w:r>
        <w:t xml:space="preserve"> </w:t>
      </w:r>
      <w:r>
        <w:rPr>
          <w:b/>
          <w:bCs/>
        </w:rPr>
        <w:t xml:space="preserve">сразу выходим по стопу без сожалений</w:t>
      </w:r>
      <w:r>
        <w:t xml:space="preserve">. При правильном входе цена</w:t>
      </w:r>
      <w:r>
        <w:t xml:space="preserve"> </w:t>
      </w:r>
      <w:r>
        <w:rPr>
          <w:b/>
          <w:bCs/>
        </w:rPr>
        <w:t xml:space="preserve">должна идти в нашу сторону практически сразу</w:t>
      </w:r>
      <w:r>
        <w:t xml:space="preserve">; если этого не происходит, значит сетап не сработал</w:t>
      </w:r>
      <w:hyperlink r:id="rId42">
        <w:r>
          <w:rPr>
            <w:rStyle w:val="Hyperlink"/>
          </w:rPr>
          <w:t xml:space="preserve">[20]</w:t>
        </w:r>
      </w:hyperlink>
      <w:r>
        <w:t xml:space="preserve">. Никогда не переносим стоп дальше в надежде, что «сейчас развернётся» – таким усреднением можно потерять много.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Цель (тейк-профит):</w:t>
      </w:r>
      <w:r>
        <w:t xml:space="preserve"> </w:t>
      </w:r>
      <w:r>
        <w:t xml:space="preserve">Целевой ориентир при возврате –</w:t>
      </w:r>
      <w:r>
        <w:t xml:space="preserve"> </w:t>
      </w:r>
      <w:r>
        <w:rPr>
          <w:b/>
          <w:bCs/>
        </w:rPr>
        <w:t xml:space="preserve">обратно в центр баланса</w:t>
      </w:r>
      <w:r>
        <w:t xml:space="preserve">, то есть</w:t>
      </w:r>
      <w:r>
        <w:t xml:space="preserve"> </w:t>
      </w:r>
      <w:r>
        <w:rPr>
          <w:b/>
          <w:bCs/>
        </w:rPr>
        <w:t xml:space="preserve">Point of Control</w:t>
      </w:r>
      <w:r>
        <w:t xml:space="preserve"> </w:t>
      </w:r>
      <w:r>
        <w:t xml:space="preserve">или близкая область в середине прежнего диапазона</w:t>
      </w:r>
      <w:hyperlink r:id="rId43">
        <w:r>
          <w:rPr>
            <w:rStyle w:val="Hyperlink"/>
          </w:rPr>
          <w:t xml:space="preserve">[30]</w:t>
        </w:r>
      </w:hyperlink>
      <w:r>
        <w:t xml:space="preserve">. Именно туда обычно стремится цена после фиаско пробоя: если диапазон был $29–30k, и ложный вынос был наверх, то цель – примерно середина ($29.5k) или POC того диапазона, где сконцентрирован объём.</w:t>
      </w:r>
      <w:r>
        <w:t xml:space="preserve"> </w:t>
      </w:r>
      <w:r>
        <w:rPr>
          <w:b/>
          <w:bCs/>
        </w:rPr>
        <w:t xml:space="preserve">Фиксируем всю позицию на подходе к POC</w:t>
      </w:r>
      <w:r>
        <w:t xml:space="preserve">, не дожидаясь, пока цена дотянется до противоположной границы флэта</w:t>
      </w:r>
      <w:hyperlink r:id="rId43">
        <w:r>
          <w:rPr>
            <w:rStyle w:val="Hyperlink"/>
          </w:rPr>
          <w:t xml:space="preserve">[30]</w:t>
        </w:r>
      </w:hyperlink>
      <w:r>
        <w:t xml:space="preserve">. Нет смысла рассчитывать, что цена сразу пройдёт весь диапазон до другого края – мы забираем «лёгкую» середину, где уравновешивается спрос и предложение. Исключения – если в процессе появился какой-то новый сильный импульс (например, вышла новость против первоначального пробоя и ускорила движение обратно); тогда можно часть позиции оставить и протянуть дальше, но чаще всего лучше выйти в центре. Как правило, такие сделки дают соотношение прибыль/риск порядка 2:1 или выше, а вероятность успеха высокая, поскольку мы фактически играем на</w:t>
      </w:r>
      <w:r>
        <w:t xml:space="preserve"> </w:t>
      </w:r>
      <w:r>
        <w:rPr>
          <w:b/>
          <w:bCs/>
        </w:rPr>
        <w:t xml:space="preserve">возвращение рынка в его обычное состояние (баланс)</w:t>
      </w:r>
      <w:r>
        <w:t xml:space="preserve">.</w:t>
      </w:r>
    </w:p>
    <w:bookmarkEnd w:id="50"/>
    <w:bookmarkEnd w:id="51"/>
    <w:bookmarkStart w:id="57" w:name="Xa1f1b6dfdb7ef880694acecdb12573e5c00ee1c"/>
    <w:p>
      <w:pPr>
        <w:pStyle w:val="Heading2"/>
      </w:pPr>
      <w:r>
        <w:t xml:space="preserve">Управление рисками и ожидания по эффективности</w:t>
      </w:r>
    </w:p>
    <w:p>
      <w:pPr>
        <w:pStyle w:val="FirstParagraph"/>
      </w:pPr>
      <w:r>
        <w:t xml:space="preserve">Стратегия рассчитана на</w:t>
      </w:r>
      <w:r>
        <w:t xml:space="preserve"> </w:t>
      </w:r>
      <w:r>
        <w:rPr>
          <w:b/>
          <w:bCs/>
        </w:rPr>
        <w:t xml:space="preserve">стабильное соотношение выигрышность/риск-прибыль</w:t>
      </w:r>
      <w:r>
        <w:t xml:space="preserve">, но её успех зависит от строгого соблюдения риск-менеджмента. Вот ключевые моменты: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Малый риск на каждую сделку:</w:t>
      </w:r>
      <w:r>
        <w:t xml:space="preserve"> </w:t>
      </w:r>
      <w:r>
        <w:t xml:space="preserve">Как уже описано, рискуйте не более ~0,5% капитала на одну позицию. Многие профессионалы (включая Fabio Valentini) начинают даже с 0,25% на сделку</w:t>
      </w:r>
      <w:hyperlink r:id="rId52">
        <w:r>
          <w:rPr>
            <w:rStyle w:val="Hyperlink"/>
          </w:rPr>
          <w:t xml:space="preserve">[31]</w:t>
        </w:r>
      </w:hyperlink>
      <w:r>
        <w:t xml:space="preserve">. Это значит, несколько убыточных трейдов подряд не нанесут серьёзного ущерба счету и психологическому состоянию. Небольшой риск позволяет пережить серии стопов (которые неизбежны, особенно в периоды рыночного шума) без потери боеспособности. Также мелкий фиксированный риск дисциплинирует – вы не станете открывать случайные большие позиции. Fabio, выступая на чемпионате трейдинга, изначально держал риск 0,25% и лишь при увеличении капитала постепенно повышал для поддержания конкурентности</w:t>
      </w:r>
      <w:hyperlink r:id="rId52">
        <w:r>
          <w:rPr>
            <w:rStyle w:val="Hyperlink"/>
          </w:rPr>
          <w:t xml:space="preserve">[32]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Высокое соотношение прибыль/риск:</w:t>
      </w:r>
      <w:r>
        <w:t xml:space="preserve"> </w:t>
      </w:r>
      <w:r>
        <w:t xml:space="preserve">За счёт того, что входы берутся у важных уровней и</w:t>
      </w:r>
      <w:r>
        <w:t xml:space="preserve"> </w:t>
      </w:r>
      <w:r>
        <w:rPr>
          <w:b/>
          <w:bCs/>
        </w:rPr>
        <w:t xml:space="preserve">стоп-лоссы очень короткие</w:t>
      </w:r>
      <w:r>
        <w:t xml:space="preserve">, типичные трейды по стратегии дают</w:t>
      </w:r>
      <w:r>
        <w:t xml:space="preserve"> </w:t>
      </w:r>
      <w:r>
        <w:rPr>
          <w:b/>
          <w:bCs/>
        </w:rPr>
        <w:t xml:space="preserve">профит в несколько раз превышающий риск</w:t>
      </w:r>
      <w:r>
        <w:t xml:space="preserve">. По опыту, средний выигрыш на одну сделку может составлять 2.5R–5R относительно стопа</w:t>
      </w:r>
      <w:hyperlink r:id="rId45">
        <w:r>
          <w:rPr>
            <w:rStyle w:val="Hyperlink"/>
          </w:rPr>
          <w:t xml:space="preserve">[23]</w:t>
        </w:r>
      </w:hyperlink>
      <w:r>
        <w:t xml:space="preserve">. На сильных трендовых движениях – и более (иногда ловятся дни с 10R и выше, если часть позиции тянется по тренду). Такой запас по RR позволяет компенсировать даже частые стоп-ауты. Например, если винрейт будет ~50%, но средняя прибыль ~3 раза больше убытка, то стратегия будет весьма прибыльна в долгосроке.</w:t>
      </w:r>
      <w:r>
        <w:t xml:space="preserve"> </w:t>
      </w:r>
      <w:r>
        <w:rPr>
          <w:b/>
          <w:bCs/>
        </w:rPr>
        <w:t xml:space="preserve">Важно</w:t>
      </w:r>
      <w:r>
        <w:t xml:space="preserve">: не снижайте целевое RR без веской причины. Каждый трейд должен изначально иметь потенциал минимум ~2:1, иначе вход не оправдан. Если видите, что до ближайшей разумной цели (POC или иного уровня) всего 1:1 от стопа – лучше пропустить сделку.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Реалистичный вин-рейт:</w:t>
      </w:r>
      <w:r>
        <w:t xml:space="preserve"> </w:t>
      </w:r>
      <w:r>
        <w:t xml:space="preserve">Поскольку мы фильтруем сделки и торгуем осознанно (только при наличии условий), ожидается, что</w:t>
      </w:r>
      <w:r>
        <w:t xml:space="preserve"> </w:t>
      </w:r>
      <w:r>
        <w:rPr>
          <w:b/>
          <w:bCs/>
        </w:rPr>
        <w:t xml:space="preserve">доля выигрышных сделок</w:t>
      </w:r>
      <w:r>
        <w:t xml:space="preserve"> </w:t>
      </w:r>
      <w:r>
        <w:t xml:space="preserve">будет выше, чем у хаотичного скальпинга пробоев. В фазах чётких трендов или стабильных диапазонов вин-рейт может превышать 60%. Однако будьте готовы, что в</w:t>
      </w:r>
      <w:r>
        <w:t xml:space="preserve"> </w:t>
      </w:r>
      <w:r>
        <w:rPr>
          <w:b/>
          <w:bCs/>
        </w:rPr>
        <w:t xml:space="preserve">боковых “пилообразных” рынках</w:t>
      </w:r>
      <w:r>
        <w:t xml:space="preserve"> </w:t>
      </w:r>
      <w:r>
        <w:t xml:space="preserve">эта цифра проседает – могут быть серии мелких ложных входов и стопов</w:t>
      </w:r>
      <w:hyperlink r:id="rId53">
        <w:r>
          <w:rPr>
            <w:rStyle w:val="Hyperlink"/>
          </w:rPr>
          <w:t xml:space="preserve">[33]</w:t>
        </w:r>
      </w:hyperlink>
      <w:r>
        <w:t xml:space="preserve">. Это нормальная ситуация для любой стратегии. Наша задача – за счёт контроля риска пережить такие периоды. Важное преимущество модели: если условия рынка не подходят (например, явный хаос, нет ни тренда ни чётко очерченного диапазона), то</w:t>
      </w:r>
      <w:r>
        <w:t xml:space="preserve"> </w:t>
      </w:r>
      <w:r>
        <w:rPr>
          <w:b/>
          <w:bCs/>
        </w:rPr>
        <w:t xml:space="preserve">мы просто не входим</w:t>
      </w:r>
      <w:r>
        <w:t xml:space="preserve"> </w:t>
      </w:r>
      <w:r>
        <w:t xml:space="preserve">и тем самым уберегаем свой вин-рейт от лишних убыточных сделок</w:t>
      </w:r>
      <w:hyperlink r:id="rId54">
        <w:r>
          <w:rPr>
            <w:rStyle w:val="Hyperlink"/>
          </w:rPr>
          <w:t xml:space="preserve">[34]</w:t>
        </w:r>
      </w:hyperlink>
      <w:r>
        <w:t xml:space="preserve">. Дисциплина “нет сигнала – нет сделки” сама по себе повышает процент прибыльных трейдов и удерживает вас от овертрейдинга.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Ограничение просадки:</w:t>
      </w:r>
      <w:r>
        <w:t xml:space="preserve"> </w:t>
      </w:r>
      <w:r>
        <w:t xml:space="preserve">Установите для себя порог дневной/недельной потери (например, 2% в день, 5% в неделю). Если поймали несколько стопов подряд и достигли лимита –</w:t>
      </w:r>
      <w:r>
        <w:t xml:space="preserve"> </w:t>
      </w:r>
      <w:r>
        <w:rPr>
          <w:b/>
          <w:bCs/>
        </w:rPr>
        <w:t xml:space="preserve">прекратите торговать до следующего периода</w:t>
      </w:r>
      <w:r>
        <w:t xml:space="preserve">. Fabio таким образом старался держать просадку ниже 20%, несмотря на агрессивную доходность</w:t>
      </w:r>
      <w:hyperlink r:id="rId55">
        <w:r>
          <w:rPr>
            <w:rStyle w:val="Hyperlink"/>
          </w:rPr>
          <w:t xml:space="preserve">[35]</w:t>
        </w:r>
      </w:hyperlink>
      <w:r>
        <w:t xml:space="preserve">. Наша цель –</w:t>
      </w:r>
      <w:r>
        <w:t xml:space="preserve"> </w:t>
      </w:r>
      <w:r>
        <w:rPr>
          <w:b/>
          <w:bCs/>
        </w:rPr>
        <w:t xml:space="preserve">сохранить капитал</w:t>
      </w:r>
      <w:r>
        <w:t xml:space="preserve"> </w:t>
      </w:r>
      <w:r>
        <w:t xml:space="preserve">до тех времён, когда стратегия снова войдёт в фазу высокой эффективности.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Постепенное увеличение размера:</w:t>
      </w:r>
      <w:r>
        <w:t xml:space="preserve"> </w:t>
      </w:r>
      <w:r>
        <w:t xml:space="preserve">По мере роста уверенности и положительных результатов можно потихоньку увеличивать торговый объём (например, квартал отторговали успешно – чуть повысить фиксированный риск с 0,3% до 0,5% на трейд). Но делать это нужно плавно и в момент, когда чувствуете, что статистика стабильна. Помните, что большие позиции усиливают давление и могут сказаться на психологической устойчивости</w:t>
      </w:r>
      <w:hyperlink r:id="rId56">
        <w:r>
          <w:rPr>
            <w:rStyle w:val="Hyperlink"/>
          </w:rPr>
          <w:t xml:space="preserve">[36]</w:t>
        </w:r>
      </w:hyperlink>
      <w:r>
        <w:t xml:space="preserve">, поэтому рост объёмов тоже должен быть частью плана.</w:t>
      </w:r>
    </w:p>
    <w:bookmarkEnd w:id="57"/>
    <w:bookmarkStart w:id="62" w:name="X85a3abf0274cc3295b4cdf4697689b88a799cb5"/>
    <w:p>
      <w:pPr>
        <w:pStyle w:val="Heading2"/>
      </w:pPr>
      <w:r>
        <w:t xml:space="preserve">Анализ результатов и оптимизация стратегии</w:t>
      </w:r>
    </w:p>
    <w:p>
      <w:pPr>
        <w:pStyle w:val="FirstParagraph"/>
      </w:pPr>
      <w:r>
        <w:t xml:space="preserve">Как вы подчеркнули,</w:t>
      </w:r>
      <w:r>
        <w:t xml:space="preserve"> </w:t>
      </w:r>
      <w:r>
        <w:rPr>
          <w:b/>
          <w:bCs/>
        </w:rPr>
        <w:t xml:space="preserve">частый статистический анализ</w:t>
      </w:r>
      <w:r>
        <w:t xml:space="preserve"> </w:t>
      </w:r>
      <w:r>
        <w:t xml:space="preserve">– ключ к адаптации и улучшению стратегии. Благодаря интрадей-характеру, система будет генерировать много трейдов, что даёт богатый материал для анализа. Организуйте свою работу так, чтобы регулярно оценивать эффективность: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Ведение журнала сделок:</w:t>
      </w:r>
      <w:r>
        <w:t xml:space="preserve"> </w:t>
      </w:r>
      <w:r>
        <w:t xml:space="preserve">Записывайте каждую сделку с деталями (дата, время, направление, вход/выход, размер, результат в R, скриншот графика, был ли соблюден сигнал и условия). Такой журнал служит объективной базой для анализа, позволяя</w:t>
      </w:r>
      <w:r>
        <w:t xml:space="preserve"> </w:t>
      </w:r>
      <w:r>
        <w:rPr>
          <w:b/>
          <w:bCs/>
        </w:rPr>
        <w:t xml:space="preserve">выявить закономерности</w:t>
      </w:r>
      <w:r>
        <w:t xml:space="preserve"> </w:t>
      </w:r>
      <w:r>
        <w:t xml:space="preserve">в вашей торговле</w:t>
      </w:r>
      <w:hyperlink r:id="rId35">
        <w:r>
          <w:rPr>
            <w:rStyle w:val="Hyperlink"/>
          </w:rPr>
          <w:t xml:space="preserve">[13]</w:t>
        </w:r>
      </w:hyperlink>
      <w:r>
        <w:t xml:space="preserve">. Например, вы можете обнаружить, что в определённые часы ваши сделки чаще убыточны – сигнал пересмотреть торговое время, или что один из сетапов (тренд или возврат) приносит больше прибыли, чем другой – возможно, стоит увеличить фокус на более прибыльном или улучшить правила для другого.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Регулярный разбор статистики:</w:t>
      </w:r>
      <w:r>
        <w:t xml:space="preserve"> </w:t>
      </w:r>
      <w:r>
        <w:t xml:space="preserve">Раз в неделю или месяц подводите итоги: винрейт, средний риск/профит, максимальная серия убытков, общая прибыль.</w:t>
      </w:r>
      <w:r>
        <w:t xml:space="preserve"> </w:t>
      </w:r>
      <w:r>
        <w:rPr>
          <w:b/>
          <w:bCs/>
        </w:rPr>
        <w:t xml:space="preserve">Сравнивайте</w:t>
      </w:r>
      <w:r>
        <w:t xml:space="preserve"> </w:t>
      </w:r>
      <w:r>
        <w:t xml:space="preserve">эти метрики с ожидаемыми. Если фактический винрейт слишком низкий или R:R не дотягивает до планового, копайте глубже – какие сделки его тянут вниз? Может, вы входили без идеального подтверждения или в нете подходящие рыночные условия? Вносьте коррективы: это может быть уточнение правила (например, требовать более явного сигнала по дельте перед входом), исключение торгов в определённые дни/часы, или добавление фильтра (скажем, использовать ещё и индикатор волатильности, чтобы избегать плоского рынка). Такой</w:t>
      </w:r>
      <w:r>
        <w:t xml:space="preserve"> </w:t>
      </w:r>
      <w:r>
        <w:rPr>
          <w:b/>
          <w:bCs/>
        </w:rPr>
        <w:t xml:space="preserve">итеративный процесс доработки</w:t>
      </w:r>
      <w:r>
        <w:t xml:space="preserve"> </w:t>
      </w:r>
      <w:r>
        <w:t xml:space="preserve">– признак профессионального подхода</w:t>
      </w:r>
      <w:hyperlink r:id="rId58">
        <w:r>
          <w:rPr>
            <w:rStyle w:val="Hyperlink"/>
          </w:rPr>
          <w:t xml:space="preserve">[37]</w:t>
        </w:r>
      </w:hyperlink>
      <w:hyperlink r:id="rId59">
        <w:r>
          <w:rPr>
            <w:rStyle w:val="Hyperlink"/>
          </w:rPr>
          <w:t xml:space="preserve">[38]</w:t>
        </w:r>
      </w:hyperlink>
      <w:r>
        <w:t xml:space="preserve">. Fabio отмечает, что он постоянно дополняет и шлифует свою модель под текущую волатильность рынка</w:t>
      </w:r>
      <w:hyperlink r:id="rId36">
        <w:r>
          <w:rPr>
            <w:rStyle w:val="Hyperlink"/>
          </w:rPr>
          <w:t xml:space="preserve">[14]</w:t>
        </w:r>
      </w:hyperlink>
      <w:r>
        <w:t xml:space="preserve">, и вам стоит делать так же.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Бэктестинг новых идей:</w:t>
      </w:r>
      <w:r>
        <w:t xml:space="preserve"> </w:t>
      </w:r>
      <w:r>
        <w:t xml:space="preserve">Если возникают мысли о новых фильтрах или изменении правил, проверяйте их сначала на истории (если есть возможность) или на небольшом объёме реальных трейдов. Никогда не меняйте стратегию кардинально на основе 2-3 случаев – убедитесь статистически, что новшество улучшает, а не случайно совпало.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Психологическая корректировка:</w:t>
      </w:r>
      <w:r>
        <w:t xml:space="preserve"> </w:t>
      </w:r>
      <w:r>
        <w:t xml:space="preserve">Анализируйте не только цифры, но и своё состояние. Журнал поможет отследить,</w:t>
      </w:r>
      <w:r>
        <w:t xml:space="preserve"> </w:t>
      </w:r>
      <w:r>
        <w:rPr>
          <w:b/>
          <w:bCs/>
        </w:rPr>
        <w:t xml:space="preserve">какие эмоции мешают</w:t>
      </w:r>
      <w:r>
        <w:t xml:space="preserve"> </w:t>
      </w:r>
      <w:r>
        <w:t xml:space="preserve">– например, склонность пропускать входы из страха после серии лоссов или, наоборот, мстительно лезть в рынок после стопа. Отмечайте эти моменты и вводите правила против них: например, сделали &gt;3 сделки в день – остановка (чтоб не было азартного овертрейдинга), или после 2 подряд ошибок – перерыв. Стратегия дисциплинированно даёт меньше поводов для эмоциональных решений (ведь торгуем по чётким условиям), но человеческий фактор всё равно требует внимания.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Подготовка к автоматизации:</w:t>
      </w:r>
      <w:r>
        <w:t xml:space="preserve"> </w:t>
      </w:r>
      <w:r>
        <w:t xml:space="preserve">Раз стратегия формализована в виде правил, в перспективе её можно</w:t>
      </w:r>
      <w:r>
        <w:t xml:space="preserve"> </w:t>
      </w:r>
      <w:r>
        <w:rPr>
          <w:b/>
          <w:bCs/>
        </w:rPr>
        <w:t xml:space="preserve">автоматизировать</w:t>
      </w:r>
      <w:r>
        <w:t xml:space="preserve">. Вы уже упомянули желание автоматизации – действительно, после того, как вручную обкатаете все нюансы и будете уверены в устойчивости системы, стоит задуматься о реализации в виде бота или алгоритма. Платформа</w:t>
      </w:r>
      <w:r>
        <w:t xml:space="preserve"> </w:t>
      </w:r>
      <w:r>
        <w:rPr>
          <w:b/>
          <w:bCs/>
        </w:rPr>
        <w:t xml:space="preserve">Hyperliquid</w:t>
      </w:r>
      <w:r>
        <w:t xml:space="preserve">, на которой вы планируете торговать, этому благоприятствует: у неё</w:t>
      </w:r>
      <w:r>
        <w:t xml:space="preserve"> </w:t>
      </w:r>
      <w:r>
        <w:rPr>
          <w:b/>
          <w:bCs/>
        </w:rPr>
        <w:t xml:space="preserve">высокая производительность, низкие комиссии и продвинутые инструменты, включая perp-фьючерсы</w:t>
      </w:r>
      <w:hyperlink r:id="rId60">
        <w:r>
          <w:rPr>
            <w:rStyle w:val="Hyperlink"/>
          </w:rPr>
          <w:t xml:space="preserve">[39]</w:t>
        </w:r>
      </w:hyperlink>
      <w:r>
        <w:t xml:space="preserve">. По информации на 2025 год, Hyperliquid обрабатывает более</w:t>
      </w:r>
      <w:r>
        <w:t xml:space="preserve"> </w:t>
      </w:r>
      <w:r>
        <w:rPr>
          <w:b/>
          <w:bCs/>
        </w:rPr>
        <w:t xml:space="preserve">$4 млрд суточного объёма торгов</w:t>
      </w:r>
      <w:r>
        <w:t xml:space="preserve"> </w:t>
      </w:r>
      <w:r>
        <w:t xml:space="preserve">и имеет сотни тысяч пользователей, что говорит об отличной ликвидности для автоматической торговли</w:t>
      </w:r>
      <w:hyperlink r:id="rId61">
        <w:r>
          <w:rPr>
            <w:rStyle w:val="Hyperlink"/>
          </w:rPr>
          <w:t xml:space="preserve">[40]</w:t>
        </w:r>
      </w:hyperlink>
      <w:r>
        <w:t xml:space="preserve">. Уже сейчас биржа предоставляет API и даже поощряет создание собственных стратегий на её базе. В автоматизации важно будет учесть все описанные правила (например, как алгоритм будет определять наличие “агрессивного принта” – возможно, через данные по объёму и дельте). Но это этап будущий. На начальном же этапе рекомендуется</w:t>
      </w:r>
      <w:r>
        <w:t xml:space="preserve"> </w:t>
      </w:r>
      <w:r>
        <w:rPr>
          <w:b/>
          <w:bCs/>
        </w:rPr>
        <w:t xml:space="preserve">торговать вручную</w:t>
      </w:r>
      <w:r>
        <w:t xml:space="preserve"> </w:t>
      </w:r>
      <w:r>
        <w:t xml:space="preserve">по стратегии, чтобы тонко понять все её детали в реальном времени. Это поможет корректно запрограммировать бота в дальнейшем и избежать “чёрных ящиков”.</w:t>
      </w:r>
    </w:p>
    <w:bookmarkEnd w:id="62"/>
    <w:bookmarkStart w:id="65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Мы подробно разработали</w:t>
      </w:r>
      <w:r>
        <w:t xml:space="preserve"> </w:t>
      </w:r>
      <w:r>
        <w:rPr>
          <w:b/>
          <w:bCs/>
        </w:rPr>
        <w:t xml:space="preserve">интрадей-стратегию для торговли фьючерсом BTC/USDC</w:t>
      </w:r>
      <w:r>
        <w:t xml:space="preserve">, опирающуюся на лучшие элементы подхода Fabio Valentini и адаптированную под криптовалютный рынок. Она сочетает</w:t>
      </w:r>
      <w:r>
        <w:t xml:space="preserve"> </w:t>
      </w:r>
      <w:r>
        <w:rPr>
          <w:b/>
          <w:bCs/>
        </w:rPr>
        <w:t xml:space="preserve">логичные рыночные принципы</w:t>
      </w:r>
      <w:r>
        <w:t xml:space="preserve"> </w:t>
      </w:r>
      <w:r>
        <w:t xml:space="preserve">(баланс vs. дисбаланс, объёмные уровни, чтение ордер-флоу) с</w:t>
      </w:r>
      <w:r>
        <w:t xml:space="preserve"> </w:t>
      </w:r>
      <w:r>
        <w:rPr>
          <w:b/>
          <w:bCs/>
        </w:rPr>
        <w:t xml:space="preserve">чёткими правилами</w:t>
      </w:r>
      <w:r>
        <w:t xml:space="preserve"> </w:t>
      </w:r>
      <w:r>
        <w:t xml:space="preserve">входа/выхода и управления рисками. Такой системный подход призван дать вам</w:t>
      </w:r>
      <w:r>
        <w:t xml:space="preserve"> </w:t>
      </w:r>
      <w:r>
        <w:rPr>
          <w:b/>
          <w:bCs/>
        </w:rPr>
        <w:t xml:space="preserve">статистическое преимущество</w:t>
      </w:r>
      <w:r>
        <w:t xml:space="preserve">: отсеивать заведомо некачественные сигналы и извлекать прибыль из объективных перекосов в спросе/предложении.</w:t>
      </w:r>
    </w:p>
    <w:p>
      <w:pPr>
        <w:pStyle w:val="BodyText"/>
      </w:pPr>
      <w:r>
        <w:t xml:space="preserve">Помните, что даже лучшая стратегия не гарантирует дохода каждую неделю или месяц – будут и просадки, и адаптация к новым условиям. Однако, следуя изложенным правилам, вы будете торговать дисциплинированно и обоснованно, что уже отличает прибыльных трейдеров от проигрывающих.</w:t>
      </w:r>
      <w:r>
        <w:t xml:space="preserve"> </w:t>
      </w:r>
      <w:r>
        <w:rPr>
          <w:b/>
          <w:bCs/>
        </w:rPr>
        <w:t xml:space="preserve">Дисциплина и гибкость</w:t>
      </w:r>
      <w:r>
        <w:t xml:space="preserve"> </w:t>
      </w:r>
      <w:r>
        <w:t xml:space="preserve">– залог успеха: строго следуйте своим же правилам, но и не бойтесь вносить улучшения, подкреплённые данными. Со временем, накопив статистику и опыт, вы сможете довести стратегию до высокой стабильности и, при желании, перейти к её автоматизации, превращая торговлю в отлаженный процесс. Удачи в торговле!</w:t>
      </w:r>
    </w:p>
    <w:p>
      <w:pPr>
        <w:pStyle w:val="BodyText"/>
      </w:pPr>
      <w:r>
        <w:rPr>
          <w:b/>
          <w:bCs/>
        </w:rPr>
        <w:t xml:space="preserve">Источники:</w:t>
      </w:r>
      <w:r>
        <w:t xml:space="preserve"> </w:t>
      </w:r>
      <w:r>
        <w:t xml:space="preserve">Fabio Valentini Playbook</w:t>
      </w:r>
      <w:hyperlink r:id="rId63">
        <w:r>
          <w:rPr>
            <w:rStyle w:val="Hyperlink"/>
          </w:rPr>
          <w:t xml:space="preserve">[41]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40">
        <w:r>
          <w:rPr>
            <w:rStyle w:val="Hyperlink"/>
          </w:rPr>
          <w:t xml:space="preserve">[17]</w:t>
        </w:r>
      </w:hyperlink>
      <w:hyperlink r:id="rId41">
        <w:r>
          <w:rPr>
            <w:rStyle w:val="Hyperlink"/>
          </w:rPr>
          <w:t xml:space="preserve">[18]</w:t>
        </w:r>
      </w:hyperlink>
      <w:hyperlink r:id="rId43">
        <w:r>
          <w:rPr>
            <w:rStyle w:val="Hyperlink"/>
          </w:rPr>
          <w:t xml:space="preserve">[21]</w:t>
        </w:r>
      </w:hyperlink>
      <w:r>
        <w:t xml:space="preserve">; TradeZella (Auction Market Theory)</w:t>
      </w:r>
      <w:hyperlink r:id="rId45">
        <w:r>
          <w:rPr>
            <w:rStyle w:val="Hyperlink"/>
          </w:rPr>
          <w:t xml:space="preserve">[42]</w:t>
        </w:r>
      </w:hyperlink>
      <w:hyperlink r:id="rId53">
        <w:r>
          <w:rPr>
            <w:rStyle w:val="Hyperlink"/>
          </w:rPr>
          <w:t xml:space="preserve">[33]</w:t>
        </w:r>
      </w:hyperlink>
      <w:r>
        <w:t xml:space="preserve">; Coconote (интервью с F. Valentini)</w:t>
      </w:r>
      <w:hyperlink r:id="rId32">
        <w:r>
          <w:rPr>
            <w:rStyle w:val="Hyperlink"/>
          </w:rPr>
          <w:t xml:space="preserve">[43]</w:t>
        </w:r>
      </w:hyperlink>
      <w:hyperlink r:id="rId52">
        <w:r>
          <w:rPr>
            <w:rStyle w:val="Hyperlink"/>
          </w:rPr>
          <w:t xml:space="preserve">[32]</w:t>
        </w:r>
      </w:hyperlink>
      <w:hyperlink r:id="rId36">
        <w:r>
          <w:rPr>
            <w:rStyle w:val="Hyperlink"/>
          </w:rPr>
          <w:t xml:space="preserve">[14]</w:t>
        </w:r>
      </w:hyperlink>
      <w:r>
        <w:t xml:space="preserve">; Vestinda (Volume Profile гайд)</w:t>
      </w:r>
      <w:hyperlink r:id="rId29">
        <w:r>
          <w:rPr>
            <w:rStyle w:val="Hyperlink"/>
          </w:rPr>
          <w:t xml:space="preserve">[7]</w:t>
        </w:r>
      </w:hyperlink>
      <w:hyperlink r:id="rId31">
        <w:r>
          <w:rPr>
            <w:rStyle w:val="Hyperlink"/>
          </w:rPr>
          <w:t xml:space="preserve">[44]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; Bookmap (статья о создании стратегии)</w:t>
      </w:r>
      <w:hyperlink r:id="rId35">
        <w:r>
          <w:rPr>
            <w:rStyle w:val="Hyperlink"/>
          </w:rPr>
          <w:t xml:space="preserve">[13]</w:t>
        </w:r>
      </w:hyperlink>
      <w:r>
        <w:t xml:space="preserve">; CoinLedger (обзор Hyperliquid)</w:t>
      </w:r>
      <w:hyperlink r:id="rId64">
        <w:r>
          <w:rPr>
            <w:rStyle w:val="Hyperlink"/>
          </w:rPr>
          <w:t xml:space="preserve">[45]</w:t>
        </w:r>
      </w:hyperlink>
      <w:r>
        <w:t xml:space="preserve">.</w:t>
      </w:r>
    </w:p>
    <w:bookmarkEnd w:id="65"/>
    <w:bookmarkEnd w:id="66"/>
    <w:bookmarkEnd w:id="67"/>
    <w:p>
      <w:r>
        <w:pict>
          <v:rect style="width:0;height:1.5pt" o:hralign="center" o:hrstd="t" o:hr="t"/>
        </w:pict>
      </w:r>
    </w:p>
    <w:bookmarkStart w:id="7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[21]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43">
        <w:r>
          <w:rPr>
            <w:rStyle w:val="Hyperlink"/>
          </w:rPr>
          <w:t xml:space="preserve">[25]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41">
        <w:r>
          <w:rPr>
            <w:rStyle w:val="Hyperlink"/>
          </w:rPr>
          <w:t xml:space="preserve">[29]</w:t>
        </w:r>
      </w:hyperlink>
      <w:r>
        <w:t xml:space="preserve"> </w:t>
      </w:r>
      <w:hyperlink r:id="rId43">
        <w:r>
          <w:rPr>
            <w:rStyle w:val="Hyperlink"/>
          </w:rPr>
          <w:t xml:space="preserve">[30]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hyperlink r:id="rId4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Auction Market Theory + LVN Playbook by Fabio | Futures Trading Strategy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https://www.tradezella.com/playbooks/auction-market-playbook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Volume Profile Trading: Guide to Strategies and Examples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https://www.vestinda.com/blog/the-ultimate-volume-profile-guide-learn-strategies-with-real-examples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3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Insights on Trading Strategies and Psychology | Coconote</w:t>
      </w:r>
    </w:p>
    <w:p>
      <w:pPr>
        <w:pStyle w:val="BodyText"/>
      </w:pPr>
      <w:hyperlink r:id="rId70">
        <w:r>
          <w:rPr>
            <w:rStyle w:val="Hyperlink"/>
          </w:rPr>
          <w:t xml:space="preserve">https://coconote.app/notes/692f6a01-2ad2-4564-b7ed-ff12192af2d9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How to Create a Trading Strategy: Journaling, Testing, and Management</w:t>
      </w:r>
    </w:p>
    <w:p>
      <w:pPr>
        <w:pStyle w:val="BodyText"/>
      </w:pPr>
      <w:hyperlink r:id="rId71">
        <w:r>
          <w:rPr>
            <w:rStyle w:val="Hyperlink"/>
          </w:rPr>
          <w:t xml:space="preserve">https://bookmap.com/blog/how-to-create-a-trading-strategy-journaling-testing-and-management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64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What Is Hyperliquid? | CoinLedger</w:t>
      </w:r>
    </w:p>
    <w:p>
      <w:pPr>
        <w:pStyle w:val="BodyText"/>
      </w:pPr>
      <w:hyperlink r:id="rId72">
        <w:r>
          <w:rPr>
            <w:rStyle w:val="Hyperlink"/>
          </w:rPr>
          <w:t xml:space="preserve">https://coinledger.io/learn/what-is-hyperliquid</w:t>
        </w:r>
      </w:hyperlink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bookmap.com/blog/how-to-create-a-trading-strategy-journaling-testing-and-management" TargetMode="External" /><Relationship Type="http://schemas.openxmlformats.org/officeDocument/2006/relationships/hyperlink" Id="rId58" Target="https://bookmap.com/blog/how-to-create-a-trading-strategy-journaling-testing-and-management#:~:text=1,consider%20adjusting%20stop%20losses%20accordingly" TargetMode="External" /><Relationship Type="http://schemas.openxmlformats.org/officeDocument/2006/relationships/hyperlink" Id="rId35" Target="https://bookmap.com/blog/how-to-create-a-trading-strategy-journaling-testing-and-management#:~:text=A%20trade%20journal%20provides%20a,reviewing%20entries%2C%20traders%20can%20identify" TargetMode="External" /><Relationship Type="http://schemas.openxmlformats.org/officeDocument/2006/relationships/hyperlink" Id="rId59" Target="https://bookmap.com/blog/how-to-create-a-trading-strategy-journaling-testing-and-management#:~:text=Metric%20Formula%20Win%2FLoss%20Ratio%20Total,Profits%20Total%20number%20of%20Trades" TargetMode="External" /><Relationship Type="http://schemas.openxmlformats.org/officeDocument/2006/relationships/hyperlink" Id="rId70" Target="https://coconote.app/notes/692f6a01-2ad2-4564-b7ed-ff12192af2d9" TargetMode="External" /><Relationship Type="http://schemas.openxmlformats.org/officeDocument/2006/relationships/hyperlink" Id="rId52" Target="https://coconote.app/notes/692f6a01-2ad2-4564-b7ed-ff12192af2d9#:~:text=,competition%20progresses%20to%20remain%20competitive" TargetMode="External" /><Relationship Type="http://schemas.openxmlformats.org/officeDocument/2006/relationships/hyperlink" Id="rId34" Target="https://coconote.app/notes/692f6a01-2ad2-4564-b7ed-ff12192af2d9#:~:text=,value%20and%20potential%20reversal%20points" TargetMode="External" /><Relationship Type="http://schemas.openxmlformats.org/officeDocument/2006/relationships/hyperlink" Id="rId55" Target="https://coconote.app/notes/692f6a01-2ad2-4564-b7ed-ff12192af2d9#:~:text=,while%20achieving%20high%20returns" TargetMode="External" /><Relationship Type="http://schemas.openxmlformats.org/officeDocument/2006/relationships/hyperlink" Id="rId36" Target="https://coconote.app/notes/692f6a01-2ad2-4564-b7ed-ff12192af2d9#:~:text=Emotional%20Control%20and%20Strategy%20Refinement" TargetMode="External" /><Relationship Type="http://schemas.openxmlformats.org/officeDocument/2006/relationships/hyperlink" Id="rId32" Target="https://coconote.app/notes/692f6a01-2ad2-4564-b7ed-ff12192af2d9#:~:text=Trade%20Execution%20and%20Market%20Analysis" TargetMode="External" /><Relationship Type="http://schemas.openxmlformats.org/officeDocument/2006/relationships/hyperlink" Id="rId72" Target="https://coinledger.io/learn/what-is-hyperliquid" TargetMode="External" /><Relationship Type="http://schemas.openxmlformats.org/officeDocument/2006/relationships/hyperlink" Id="rId64" Target="https://coinledger.io/learn/what-is-hyperliquid#:~:text=Hyperliquid%20also%20offers%20third,build%20their%20own%20financial%20applications" TargetMode="External" /><Relationship Type="http://schemas.openxmlformats.org/officeDocument/2006/relationships/hyperlink" Id="rId60" Target="https://coinledger.io/learn/what-is-hyperliquid#:~:text=Image%3A%20Hyperliquid%20overview" TargetMode="External" /><Relationship Type="http://schemas.openxmlformats.org/officeDocument/2006/relationships/hyperlink" Id="rId61" Target="https://coinledger.io/learn/what-is-hyperliquid#:~:text=With%20over%20300%2C000%20users%20and,both%20retail%20and%20institutional%20traders" TargetMode="External" /><Relationship Type="http://schemas.openxmlformats.org/officeDocument/2006/relationships/hyperlink" Id="rId68" Target="https://www.tradezella.com/playbooks/auction-market-playbook" TargetMode="External" /><Relationship Type="http://schemas.openxmlformats.org/officeDocument/2006/relationships/hyperlink" Id="rId43" Target="https://www.tradezella.com/playbooks/auction-market-playbook#:~:text=" TargetMode="External" /><Relationship Type="http://schemas.openxmlformats.org/officeDocument/2006/relationships/hyperlink" Id="rId41" Target="https://www.tradezella.com/playbooks/auction-market-playbook#:~:text=,Management" TargetMode="External" /><Relationship Type="http://schemas.openxmlformats.org/officeDocument/2006/relationships/hyperlink" Id="rId38" Target="https://www.tradezella.com/playbooks/auction-market-playbook#:~:text=,State" TargetMode="External" /><Relationship Type="http://schemas.openxmlformats.org/officeDocument/2006/relationships/hyperlink" Id="rId40" Target="https://www.tradezella.com/playbooks/auction-market-playbook#:~:text=,Trigger" TargetMode="External" /><Relationship Type="http://schemas.openxmlformats.org/officeDocument/2006/relationships/hyperlink" Id="rId47" Target="https://www.tradezella.com/playbooks/auction-market-playbook#:~:text=,Wait%20for" TargetMode="External" /><Relationship Type="http://schemas.openxmlformats.org/officeDocument/2006/relationships/hyperlink" Id="rId49" Target="https://www.tradezella.com/playbooks/auction-market-playbook#:~:text=,back" TargetMode="External" /><Relationship Type="http://schemas.openxmlformats.org/officeDocument/2006/relationships/hyperlink" Id="rId53" Target="https://www.tradezella.com/playbooks/auction-market-playbook#:~:text=,can%20be%20difficult%20to%20handle" TargetMode="External" /><Relationship Type="http://schemas.openxmlformats.org/officeDocument/2006/relationships/hyperlink" Id="rId39" Target="https://www.tradezella.com/playbooks/auction-market-playbook#:~:text=,don%E2%80%99t%20place%20blind%20limit%20orders" TargetMode="External" /><Relationship Type="http://schemas.openxmlformats.org/officeDocument/2006/relationships/hyperlink" Id="rId33" Target="https://www.tradezella.com/playbooks/auction-market-playbook#:~:text=,of%20the%20account%20per%20trade" TargetMode="External" /><Relationship Type="http://schemas.openxmlformats.org/officeDocument/2006/relationships/hyperlink" Id="rId48" Target="https://www.tradezella.com/playbooks/auction-market-playbook#:~:text=1,leg%20and%20mark%20the%20LVNs" TargetMode="External" /><Relationship Type="http://schemas.openxmlformats.org/officeDocument/2006/relationships/hyperlink" Id="rId22" Target="https://www.tradezella.com/playbooks/auction-market-playbook#:~:text=Most%20traders%20lose%20because%20they,the%20market%20is%20giving%20you" TargetMode="External" /><Relationship Type="http://schemas.openxmlformats.org/officeDocument/2006/relationships/hyperlink" Id="rId21" Target="https://www.tradezella.com/playbooks/auction-market-playbook#:~:text=The%20core%20idea%20is%20simple%3A,that%20moves%20between%20two%20conditions" TargetMode="External" /><Relationship Type="http://schemas.openxmlformats.org/officeDocument/2006/relationships/hyperlink" Id="rId23" Target="https://www.tradezella.com/playbooks/auction-market-playbook#:~:text=This%20model%20solves%20that%20problem,by%20combining%20three%20simple%20steps" TargetMode="External" /><Relationship Type="http://schemas.openxmlformats.org/officeDocument/2006/relationships/hyperlink" Id="rId45" Target="https://www.tradezella.com/playbooks/auction-market-playbook#:~:text=This%20naturally%20prevents%20overtrading%20and,revenge%20trades" TargetMode="External" /><Relationship Type="http://schemas.openxmlformats.org/officeDocument/2006/relationships/hyperlink" Id="rId63" Target="https://www.tradezella.com/playbooks/auction-market-playbook#:~:text=This%20playbook%20is%20built%20on,Volume%20Profile%2C%20and%20Order%20Flow" TargetMode="External" /><Relationship Type="http://schemas.openxmlformats.org/officeDocument/2006/relationships/hyperlink" Id="rId25" Target="https://www.tradezella.com/playbooks/auction-market-playbook#:~:text=balance%20and%20comes%20back%20inside" TargetMode="External" /><Relationship Type="http://schemas.openxmlformats.org/officeDocument/2006/relationships/hyperlink" Id="rId42" Target="https://www.tradezella.com/playbooks/auction-market-playbook#:~:text=before%20obvious%20highs%2Flows.%20,Never%20widen%20the%20stop" TargetMode="External" /><Relationship Type="http://schemas.openxmlformats.org/officeDocument/2006/relationships/hyperlink" Id="rId44" Target="https://www.tradezella.com/playbooks/auction-market-playbook#:~:text=exit%20at%20the%20POC%20because,the%20price%20reverses%20from%20balance" TargetMode="External" /><Relationship Type="http://schemas.openxmlformats.org/officeDocument/2006/relationships/hyperlink" Id="rId24" Target="https://www.tradezella.com/playbooks/auction-market-playbook#:~:text=matter%2C%20like%20LVNs%20%28low,Point%20of%20Control" TargetMode="External" /><Relationship Type="http://schemas.openxmlformats.org/officeDocument/2006/relationships/hyperlink" Id="rId56" Target="https://www.tradezella.com/playbooks/auction-market-playbook#:~:text=more%20failed%20trades%20and%20a,reduced%20strike%20rate" TargetMode="External" /><Relationship Type="http://schemas.openxmlformats.org/officeDocument/2006/relationships/hyperlink" Id="rId54" Target="https://www.tradezella.com/playbooks/auction-market-playbook#:~:text=trades%2C%20helping%20traders%20build%20consistency,and%20recover%20quickly%20from%20drawdowns" TargetMode="External" /><Relationship Type="http://schemas.openxmlformats.org/officeDocument/2006/relationships/hyperlink" Id="rId69" Target="https://www.vestinda.com/blog/the-ultimate-volume-profile-guide-learn-strategies-with-real-examples" TargetMode="External" /><Relationship Type="http://schemas.openxmlformats.org/officeDocument/2006/relationships/hyperlink" Id="rId31" Target="https://www.vestinda.com/blog/the-ultimate-volume-profile-guide-learn-strategies-with-real-examples#:~:text=5.%20Low" TargetMode="External" /><Relationship Type="http://schemas.openxmlformats.org/officeDocument/2006/relationships/hyperlink" Id="rId30" Target="https://www.vestinda.com/blog/the-ultimate-volume-profile-guide-learn-strategies-with-real-examples#:~:text=The%20POC%20is%20significant%20because,a%20magnet%20for%20price%20action" TargetMode="External" /><Relationship Type="http://schemas.openxmlformats.org/officeDocument/2006/relationships/hyperlink" Id="rId29" Target="https://www.vestinda.com/blog/the-ultimate-volume-profile-guide-learn-strategies-with-real-examples#:~:text=The%20Value%20Area%20offers%20valuable,insights" TargetMode="External" /><Relationship Type="http://schemas.openxmlformats.org/officeDocument/2006/relationships/hyperlink" Id="rId27" Target="https://www.vestinda.com/blog/the-ultimate-volume-profile-guide-learn-strategies-with-real-examples#:~:text=Use%20multiple%20timeframes%20to%20enhance,Volume%20Profile%20insights%3AImage%20%20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bookmap.com/blog/how-to-create-a-trading-strategy-journaling-testing-and-management" TargetMode="External" /><Relationship Type="http://schemas.openxmlformats.org/officeDocument/2006/relationships/hyperlink" Id="rId58" Target="https://bookmap.com/blog/how-to-create-a-trading-strategy-journaling-testing-and-management#:~:text=1,consider%20adjusting%20stop%20losses%20accordingly" TargetMode="External" /><Relationship Type="http://schemas.openxmlformats.org/officeDocument/2006/relationships/hyperlink" Id="rId35" Target="https://bookmap.com/blog/how-to-create-a-trading-strategy-journaling-testing-and-management#:~:text=A%20trade%20journal%20provides%20a,reviewing%20entries%2C%20traders%20can%20identify" TargetMode="External" /><Relationship Type="http://schemas.openxmlformats.org/officeDocument/2006/relationships/hyperlink" Id="rId59" Target="https://bookmap.com/blog/how-to-create-a-trading-strategy-journaling-testing-and-management#:~:text=Metric%20Formula%20Win%2FLoss%20Ratio%20Total,Profits%20Total%20number%20of%20Trades" TargetMode="External" /><Relationship Type="http://schemas.openxmlformats.org/officeDocument/2006/relationships/hyperlink" Id="rId70" Target="https://coconote.app/notes/692f6a01-2ad2-4564-b7ed-ff12192af2d9" TargetMode="External" /><Relationship Type="http://schemas.openxmlformats.org/officeDocument/2006/relationships/hyperlink" Id="rId52" Target="https://coconote.app/notes/692f6a01-2ad2-4564-b7ed-ff12192af2d9#:~:text=,competition%20progresses%20to%20remain%20competitive" TargetMode="External" /><Relationship Type="http://schemas.openxmlformats.org/officeDocument/2006/relationships/hyperlink" Id="rId34" Target="https://coconote.app/notes/692f6a01-2ad2-4564-b7ed-ff12192af2d9#:~:text=,value%20and%20potential%20reversal%20points" TargetMode="External" /><Relationship Type="http://schemas.openxmlformats.org/officeDocument/2006/relationships/hyperlink" Id="rId55" Target="https://coconote.app/notes/692f6a01-2ad2-4564-b7ed-ff12192af2d9#:~:text=,while%20achieving%20high%20returns" TargetMode="External" /><Relationship Type="http://schemas.openxmlformats.org/officeDocument/2006/relationships/hyperlink" Id="rId36" Target="https://coconote.app/notes/692f6a01-2ad2-4564-b7ed-ff12192af2d9#:~:text=Emotional%20Control%20and%20Strategy%20Refinement" TargetMode="External" /><Relationship Type="http://schemas.openxmlformats.org/officeDocument/2006/relationships/hyperlink" Id="rId32" Target="https://coconote.app/notes/692f6a01-2ad2-4564-b7ed-ff12192af2d9#:~:text=Trade%20Execution%20and%20Market%20Analysis" TargetMode="External" /><Relationship Type="http://schemas.openxmlformats.org/officeDocument/2006/relationships/hyperlink" Id="rId72" Target="https://coinledger.io/learn/what-is-hyperliquid" TargetMode="External" /><Relationship Type="http://schemas.openxmlformats.org/officeDocument/2006/relationships/hyperlink" Id="rId64" Target="https://coinledger.io/learn/what-is-hyperliquid#:~:text=Hyperliquid%20also%20offers%20third,build%20their%20own%20financial%20applications" TargetMode="External" /><Relationship Type="http://schemas.openxmlformats.org/officeDocument/2006/relationships/hyperlink" Id="rId60" Target="https://coinledger.io/learn/what-is-hyperliquid#:~:text=Image%3A%20Hyperliquid%20overview" TargetMode="External" /><Relationship Type="http://schemas.openxmlformats.org/officeDocument/2006/relationships/hyperlink" Id="rId61" Target="https://coinledger.io/learn/what-is-hyperliquid#:~:text=With%20over%20300%2C000%20users%20and,both%20retail%20and%20institutional%20traders" TargetMode="External" /><Relationship Type="http://schemas.openxmlformats.org/officeDocument/2006/relationships/hyperlink" Id="rId68" Target="https://www.tradezella.com/playbooks/auction-market-playbook" TargetMode="External" /><Relationship Type="http://schemas.openxmlformats.org/officeDocument/2006/relationships/hyperlink" Id="rId43" Target="https://www.tradezella.com/playbooks/auction-market-playbook#:~:text=" TargetMode="External" /><Relationship Type="http://schemas.openxmlformats.org/officeDocument/2006/relationships/hyperlink" Id="rId41" Target="https://www.tradezella.com/playbooks/auction-market-playbook#:~:text=,Management" TargetMode="External" /><Relationship Type="http://schemas.openxmlformats.org/officeDocument/2006/relationships/hyperlink" Id="rId38" Target="https://www.tradezella.com/playbooks/auction-market-playbook#:~:text=,State" TargetMode="External" /><Relationship Type="http://schemas.openxmlformats.org/officeDocument/2006/relationships/hyperlink" Id="rId40" Target="https://www.tradezella.com/playbooks/auction-market-playbook#:~:text=,Trigger" TargetMode="External" /><Relationship Type="http://schemas.openxmlformats.org/officeDocument/2006/relationships/hyperlink" Id="rId47" Target="https://www.tradezella.com/playbooks/auction-market-playbook#:~:text=,Wait%20for" TargetMode="External" /><Relationship Type="http://schemas.openxmlformats.org/officeDocument/2006/relationships/hyperlink" Id="rId49" Target="https://www.tradezella.com/playbooks/auction-market-playbook#:~:text=,back" TargetMode="External" /><Relationship Type="http://schemas.openxmlformats.org/officeDocument/2006/relationships/hyperlink" Id="rId53" Target="https://www.tradezella.com/playbooks/auction-market-playbook#:~:text=,can%20be%20difficult%20to%20handle" TargetMode="External" /><Relationship Type="http://schemas.openxmlformats.org/officeDocument/2006/relationships/hyperlink" Id="rId39" Target="https://www.tradezella.com/playbooks/auction-market-playbook#:~:text=,don%E2%80%99t%20place%20blind%20limit%20orders" TargetMode="External" /><Relationship Type="http://schemas.openxmlformats.org/officeDocument/2006/relationships/hyperlink" Id="rId33" Target="https://www.tradezella.com/playbooks/auction-market-playbook#:~:text=,of%20the%20account%20per%20trade" TargetMode="External" /><Relationship Type="http://schemas.openxmlformats.org/officeDocument/2006/relationships/hyperlink" Id="rId48" Target="https://www.tradezella.com/playbooks/auction-market-playbook#:~:text=1,leg%20and%20mark%20the%20LVNs" TargetMode="External" /><Relationship Type="http://schemas.openxmlformats.org/officeDocument/2006/relationships/hyperlink" Id="rId22" Target="https://www.tradezella.com/playbooks/auction-market-playbook#:~:text=Most%20traders%20lose%20because%20they,the%20market%20is%20giving%20you" TargetMode="External" /><Relationship Type="http://schemas.openxmlformats.org/officeDocument/2006/relationships/hyperlink" Id="rId21" Target="https://www.tradezella.com/playbooks/auction-market-playbook#:~:text=The%20core%20idea%20is%20simple%3A,that%20moves%20between%20two%20conditions" TargetMode="External" /><Relationship Type="http://schemas.openxmlformats.org/officeDocument/2006/relationships/hyperlink" Id="rId23" Target="https://www.tradezella.com/playbooks/auction-market-playbook#:~:text=This%20model%20solves%20that%20problem,by%20combining%20three%20simple%20steps" TargetMode="External" /><Relationship Type="http://schemas.openxmlformats.org/officeDocument/2006/relationships/hyperlink" Id="rId45" Target="https://www.tradezella.com/playbooks/auction-market-playbook#:~:text=This%20naturally%20prevents%20overtrading%20and,revenge%20trades" TargetMode="External" /><Relationship Type="http://schemas.openxmlformats.org/officeDocument/2006/relationships/hyperlink" Id="rId63" Target="https://www.tradezella.com/playbooks/auction-market-playbook#:~:text=This%20playbook%20is%20built%20on,Volume%20Profile%2C%20and%20Order%20Flow" TargetMode="External" /><Relationship Type="http://schemas.openxmlformats.org/officeDocument/2006/relationships/hyperlink" Id="rId25" Target="https://www.tradezella.com/playbooks/auction-market-playbook#:~:text=balance%20and%20comes%20back%20inside" TargetMode="External" /><Relationship Type="http://schemas.openxmlformats.org/officeDocument/2006/relationships/hyperlink" Id="rId42" Target="https://www.tradezella.com/playbooks/auction-market-playbook#:~:text=before%20obvious%20highs%2Flows.%20,Never%20widen%20the%20stop" TargetMode="External" /><Relationship Type="http://schemas.openxmlformats.org/officeDocument/2006/relationships/hyperlink" Id="rId44" Target="https://www.tradezella.com/playbooks/auction-market-playbook#:~:text=exit%20at%20the%20POC%20because,the%20price%20reverses%20from%20balance" TargetMode="External" /><Relationship Type="http://schemas.openxmlformats.org/officeDocument/2006/relationships/hyperlink" Id="rId24" Target="https://www.tradezella.com/playbooks/auction-market-playbook#:~:text=matter%2C%20like%20LVNs%20%28low,Point%20of%20Control" TargetMode="External" /><Relationship Type="http://schemas.openxmlformats.org/officeDocument/2006/relationships/hyperlink" Id="rId56" Target="https://www.tradezella.com/playbooks/auction-market-playbook#:~:text=more%20failed%20trades%20and%20a,reduced%20strike%20rate" TargetMode="External" /><Relationship Type="http://schemas.openxmlformats.org/officeDocument/2006/relationships/hyperlink" Id="rId54" Target="https://www.tradezella.com/playbooks/auction-market-playbook#:~:text=trades%2C%20helping%20traders%20build%20consistency,and%20recover%20quickly%20from%20drawdowns" TargetMode="External" /><Relationship Type="http://schemas.openxmlformats.org/officeDocument/2006/relationships/hyperlink" Id="rId69" Target="https://www.vestinda.com/blog/the-ultimate-volume-profile-guide-learn-strategies-with-real-examples" TargetMode="External" /><Relationship Type="http://schemas.openxmlformats.org/officeDocument/2006/relationships/hyperlink" Id="rId31" Target="https://www.vestinda.com/blog/the-ultimate-volume-profile-guide-learn-strategies-with-real-examples#:~:text=5.%20Low" TargetMode="External" /><Relationship Type="http://schemas.openxmlformats.org/officeDocument/2006/relationships/hyperlink" Id="rId30" Target="https://www.vestinda.com/blog/the-ultimate-volume-profile-guide-learn-strategies-with-real-examples#:~:text=The%20POC%20is%20significant%20because,a%20magnet%20for%20price%20action" TargetMode="External" /><Relationship Type="http://schemas.openxmlformats.org/officeDocument/2006/relationships/hyperlink" Id="rId29" Target="https://www.vestinda.com/blog/the-ultimate-volume-profile-guide-learn-strategies-with-real-examples#:~:text=The%20Value%20Area%20offers%20valuable,insights" TargetMode="External" /><Relationship Type="http://schemas.openxmlformats.org/officeDocument/2006/relationships/hyperlink" Id="rId27" Target="https://www.vestinda.com/blog/the-ultimate-volume-profile-guide-learn-strategies-with-real-examples#:~:text=Use%20multiple%20timeframes%20to%20enhance,Volume%20Profile%20insights%3AImage%20%20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2025-10-31T00:23:54Z</dcterms:created>
  <dcterms:modified xsi:type="dcterms:W3CDTF">2025-10-31T00:23:54Z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