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6B3" w:rsidRPr="001D06B3" w:rsidRDefault="001D06B3" w:rsidP="00BA341C">
      <w:pPr>
        <w:rPr>
          <w:bCs/>
        </w:rPr>
      </w:pPr>
      <w:r w:rsidRPr="001D06B3">
        <w:rPr>
          <w:bCs/>
        </w:rPr>
        <w:t xml:space="preserve">Questions from: </w:t>
      </w:r>
      <w:hyperlink r:id="rId9" w:history="1">
        <w:r>
          <w:rPr>
            <w:rStyle w:val="Hyperlink"/>
          </w:rPr>
          <w:t>http://www.math.wustl.edu/~jmding/math3200/chw/hw3.html</w:t>
        </w:r>
      </w:hyperlink>
      <w:bookmarkStart w:id="0" w:name="_GoBack"/>
      <w:bookmarkEnd w:id="0"/>
    </w:p>
    <w:p w:rsidR="00172449" w:rsidRPr="00120FB6" w:rsidRDefault="00172449" w:rsidP="00BA341C">
      <w:pPr>
        <w:pStyle w:val="NormalWeb"/>
        <w:numPr>
          <w:ilvl w:val="0"/>
          <w:numId w:val="1"/>
        </w:numPr>
        <w:ind w:left="360"/>
        <w:rPr>
          <w:sz w:val="22"/>
          <w:szCs w:val="22"/>
        </w:rPr>
      </w:pPr>
      <w:r w:rsidRPr="00120FB6">
        <w:rPr>
          <w:b/>
          <w:bCs/>
          <w:sz w:val="22"/>
          <w:szCs w:val="22"/>
        </w:rPr>
        <w:t>(</w:t>
      </w:r>
      <w:proofErr w:type="gramStart"/>
      <w:r w:rsidRPr="00120FB6">
        <w:rPr>
          <w:b/>
          <w:bCs/>
          <w:sz w:val="22"/>
          <w:szCs w:val="22"/>
        </w:rPr>
        <w:t>a</w:t>
      </w:r>
      <w:proofErr w:type="gramEnd"/>
      <w:r w:rsidRPr="00120FB6">
        <w:rPr>
          <w:b/>
          <w:bCs/>
          <w:sz w:val="22"/>
          <w:szCs w:val="22"/>
        </w:rPr>
        <w:t xml:space="preserve">) </w:t>
      </w:r>
      <w:r w:rsidRPr="00120FB6">
        <w:rPr>
          <w:i/>
          <w:iCs/>
          <w:sz w:val="22"/>
          <w:szCs w:val="22"/>
        </w:rPr>
        <w:t>See Output pg. 1 for partial SAS output of Z</w:t>
      </w:r>
      <w:r w:rsidRPr="00120FB6">
        <w:rPr>
          <w:i/>
          <w:iCs/>
          <w:sz w:val="22"/>
          <w:szCs w:val="22"/>
          <w:vertAlign w:val="subscript"/>
        </w:rPr>
        <w:t>1</w:t>
      </w:r>
      <w:r w:rsidRPr="00120FB6">
        <w:rPr>
          <w:i/>
          <w:iCs/>
          <w:sz w:val="22"/>
          <w:szCs w:val="22"/>
        </w:rPr>
        <w:t>, Z</w:t>
      </w:r>
      <w:r w:rsidRPr="00120FB6">
        <w:rPr>
          <w:i/>
          <w:iCs/>
          <w:sz w:val="22"/>
          <w:szCs w:val="22"/>
          <w:vertAlign w:val="subscript"/>
        </w:rPr>
        <w:t>2</w:t>
      </w:r>
      <w:r w:rsidRPr="00120FB6">
        <w:rPr>
          <w:i/>
          <w:iCs/>
          <w:sz w:val="22"/>
          <w:szCs w:val="22"/>
        </w:rPr>
        <w:t xml:space="preserve"> … Z</w:t>
      </w:r>
      <w:r w:rsidRPr="00120FB6">
        <w:rPr>
          <w:i/>
          <w:iCs/>
          <w:sz w:val="22"/>
          <w:szCs w:val="22"/>
          <w:vertAlign w:val="subscript"/>
        </w:rPr>
        <w:t xml:space="preserve">4 </w:t>
      </w:r>
      <w:r w:rsidRPr="00120FB6">
        <w:rPr>
          <w:i/>
          <w:iCs/>
          <w:sz w:val="22"/>
          <w:szCs w:val="22"/>
        </w:rPr>
        <w:t>terms from an N (0, 1) distribution and X= Z</w:t>
      </w:r>
      <w:r w:rsidRPr="00120FB6">
        <w:rPr>
          <w:i/>
          <w:iCs/>
          <w:sz w:val="22"/>
          <w:szCs w:val="22"/>
          <w:vertAlign w:val="subscript"/>
        </w:rPr>
        <w:t>1</w:t>
      </w:r>
      <w:r w:rsidRPr="00120FB6">
        <w:rPr>
          <w:i/>
          <w:iCs/>
          <w:sz w:val="22"/>
          <w:szCs w:val="22"/>
        </w:rPr>
        <w:t>+ Z</w:t>
      </w:r>
      <w:r w:rsidRPr="00120FB6">
        <w:rPr>
          <w:i/>
          <w:iCs/>
          <w:sz w:val="22"/>
          <w:szCs w:val="22"/>
          <w:vertAlign w:val="subscript"/>
        </w:rPr>
        <w:t>2</w:t>
      </w:r>
      <w:r w:rsidRPr="00120FB6">
        <w:rPr>
          <w:i/>
          <w:iCs/>
          <w:sz w:val="22"/>
          <w:szCs w:val="22"/>
        </w:rPr>
        <w:t>+ Z</w:t>
      </w:r>
      <w:r w:rsidRPr="00120FB6">
        <w:rPr>
          <w:i/>
          <w:iCs/>
          <w:sz w:val="22"/>
          <w:szCs w:val="22"/>
          <w:vertAlign w:val="subscript"/>
        </w:rPr>
        <w:t>3</w:t>
      </w:r>
      <w:r w:rsidRPr="00120FB6">
        <w:rPr>
          <w:i/>
          <w:iCs/>
          <w:sz w:val="22"/>
          <w:szCs w:val="22"/>
        </w:rPr>
        <w:t>+ Z</w:t>
      </w:r>
      <w:r w:rsidRPr="00120FB6">
        <w:rPr>
          <w:i/>
          <w:iCs/>
          <w:sz w:val="22"/>
          <w:szCs w:val="22"/>
          <w:vertAlign w:val="subscript"/>
        </w:rPr>
        <w:t xml:space="preserve">4 </w:t>
      </w:r>
      <w:r w:rsidRPr="00120FB6">
        <w:rPr>
          <w:i/>
          <w:iCs/>
          <w:sz w:val="22"/>
          <w:szCs w:val="22"/>
        </w:rPr>
        <w:t>terms.</w:t>
      </w:r>
      <w:r w:rsidR="00DB4090" w:rsidRPr="00120FB6">
        <w:rPr>
          <w:i/>
          <w:iCs/>
          <w:sz w:val="22"/>
          <w:szCs w:val="22"/>
        </w:rPr>
        <w:br/>
      </w:r>
      <w:r w:rsidR="001526D6" w:rsidRPr="00120FB6">
        <w:rPr>
          <w:i/>
          <w:iCs/>
          <w:sz w:val="22"/>
          <w:szCs w:val="22"/>
        </w:rPr>
        <w:br/>
      </w:r>
      <w:r w:rsidRPr="00120FB6">
        <w:rPr>
          <w:b/>
          <w:bCs/>
          <w:sz w:val="22"/>
          <w:szCs w:val="22"/>
        </w:rPr>
        <w:t xml:space="preserve">(b) </w:t>
      </w:r>
      <w:r w:rsidRPr="00120FB6">
        <w:rPr>
          <w:sz w:val="22"/>
          <w:szCs w:val="22"/>
        </w:rPr>
        <w:t xml:space="preserve"> </w:t>
      </w:r>
      <w:r w:rsidRPr="00120FB6">
        <w:rPr>
          <w:i/>
          <w:iCs/>
          <w:sz w:val="22"/>
          <w:szCs w:val="22"/>
        </w:rPr>
        <w:t>See Output pg. 2 for the percentiles of the simulated sample. See Output pg. 3 for a reference table of the corresponding percentiles of the X</w:t>
      </w:r>
      <w:r w:rsidRPr="00120FB6">
        <w:rPr>
          <w:i/>
          <w:iCs/>
          <w:sz w:val="22"/>
          <w:szCs w:val="22"/>
          <w:vertAlign w:val="subscript"/>
        </w:rPr>
        <w:t>4</w:t>
      </w:r>
      <w:r w:rsidRPr="00120FB6">
        <w:rPr>
          <w:i/>
          <w:iCs/>
          <w:sz w:val="22"/>
          <w:szCs w:val="22"/>
          <w:vertAlign w:val="superscript"/>
        </w:rPr>
        <w:t>2</w:t>
      </w:r>
      <w:r w:rsidRPr="00120FB6">
        <w:rPr>
          <w:i/>
          <w:iCs/>
          <w:sz w:val="22"/>
          <w:szCs w:val="22"/>
        </w:rPr>
        <w:t xml:space="preserve">distribution. </w:t>
      </w:r>
      <w:r w:rsidRPr="00120FB6">
        <w:rPr>
          <w:sz w:val="22"/>
          <w:szCs w:val="22"/>
        </w:rPr>
        <w:t xml:space="preserve"> For this simulated</w:t>
      </w:r>
      <w:r w:rsidR="000B3AE2" w:rsidRPr="00120FB6">
        <w:rPr>
          <w:sz w:val="22"/>
          <w:szCs w:val="22"/>
        </w:rPr>
        <w:t xml:space="preserve"> sample, the X= Z</w:t>
      </w:r>
      <w:r w:rsidR="000B3AE2" w:rsidRPr="00120FB6">
        <w:rPr>
          <w:sz w:val="22"/>
          <w:szCs w:val="22"/>
          <w:vertAlign w:val="subscript"/>
        </w:rPr>
        <w:t>1</w:t>
      </w:r>
      <w:r w:rsidR="000B3AE2" w:rsidRPr="00120FB6">
        <w:rPr>
          <w:sz w:val="22"/>
          <w:szCs w:val="22"/>
        </w:rPr>
        <w:t>+ Z</w:t>
      </w:r>
      <w:r w:rsidR="000B3AE2" w:rsidRPr="00120FB6">
        <w:rPr>
          <w:sz w:val="22"/>
          <w:szCs w:val="22"/>
          <w:vertAlign w:val="subscript"/>
        </w:rPr>
        <w:t>2</w:t>
      </w:r>
      <w:r w:rsidR="000B3AE2" w:rsidRPr="00120FB6">
        <w:rPr>
          <w:sz w:val="22"/>
          <w:szCs w:val="22"/>
        </w:rPr>
        <w:t>+ Z</w:t>
      </w:r>
      <w:r w:rsidR="000B3AE2" w:rsidRPr="00120FB6">
        <w:rPr>
          <w:sz w:val="22"/>
          <w:szCs w:val="22"/>
          <w:vertAlign w:val="subscript"/>
        </w:rPr>
        <w:t>3</w:t>
      </w:r>
      <w:r w:rsidR="000B3AE2" w:rsidRPr="00120FB6">
        <w:rPr>
          <w:sz w:val="22"/>
          <w:szCs w:val="22"/>
        </w:rPr>
        <w:t>+ Z</w:t>
      </w:r>
      <w:r w:rsidR="000B3AE2" w:rsidRPr="00120FB6">
        <w:rPr>
          <w:sz w:val="22"/>
          <w:szCs w:val="22"/>
          <w:vertAlign w:val="subscript"/>
        </w:rPr>
        <w:t xml:space="preserve">4 </w:t>
      </w:r>
      <w:r w:rsidR="000B3AE2" w:rsidRPr="00120FB6">
        <w:rPr>
          <w:sz w:val="22"/>
          <w:szCs w:val="22"/>
        </w:rPr>
        <w:t>terms had the following percentiles: the max (100%) was 11.211; the min (0%) was 0.456; the 25</w:t>
      </w:r>
      <w:r w:rsidR="000B3AE2" w:rsidRPr="00120FB6">
        <w:rPr>
          <w:sz w:val="22"/>
          <w:szCs w:val="22"/>
          <w:vertAlign w:val="superscript"/>
        </w:rPr>
        <w:t>th</w:t>
      </w:r>
      <w:r w:rsidR="000B3AE2" w:rsidRPr="00120FB6">
        <w:rPr>
          <w:sz w:val="22"/>
          <w:szCs w:val="22"/>
        </w:rPr>
        <w:t xml:space="preserve"> percentile (Q1) was 1.757; the 50</w:t>
      </w:r>
      <w:r w:rsidR="000B3AE2" w:rsidRPr="00120FB6">
        <w:rPr>
          <w:sz w:val="22"/>
          <w:szCs w:val="22"/>
          <w:vertAlign w:val="superscript"/>
        </w:rPr>
        <w:t>th</w:t>
      </w:r>
      <w:r w:rsidR="00DB4090" w:rsidRPr="00120FB6">
        <w:rPr>
          <w:sz w:val="22"/>
          <w:szCs w:val="22"/>
          <w:vertAlign w:val="superscript"/>
        </w:rPr>
        <w:t xml:space="preserve"> </w:t>
      </w:r>
      <w:r w:rsidR="00DB4090" w:rsidRPr="00120FB6">
        <w:rPr>
          <w:sz w:val="22"/>
          <w:szCs w:val="22"/>
        </w:rPr>
        <w:t>percentile</w:t>
      </w:r>
      <w:r w:rsidR="000B3AE2" w:rsidRPr="00120FB6">
        <w:rPr>
          <w:sz w:val="22"/>
          <w:szCs w:val="22"/>
        </w:rPr>
        <w:t xml:space="preserve"> (Median) was 3.334; and the 90</w:t>
      </w:r>
      <w:r w:rsidR="000B3AE2" w:rsidRPr="00120FB6">
        <w:rPr>
          <w:sz w:val="22"/>
          <w:szCs w:val="22"/>
          <w:vertAlign w:val="superscript"/>
        </w:rPr>
        <w:t>th</w:t>
      </w:r>
      <w:r w:rsidR="000B3AE2" w:rsidRPr="00120FB6">
        <w:rPr>
          <w:sz w:val="22"/>
          <w:szCs w:val="22"/>
        </w:rPr>
        <w:t xml:space="preserve"> percentile was 7.033. As reported on the reference table for </w:t>
      </w:r>
      <w:proofErr w:type="gramStart"/>
      <w:r w:rsidR="000B3AE2" w:rsidRPr="00120FB6">
        <w:rPr>
          <w:sz w:val="22"/>
          <w:szCs w:val="22"/>
        </w:rPr>
        <w:t>a</w:t>
      </w:r>
      <w:proofErr w:type="gramEnd"/>
      <w:r w:rsidR="000B3AE2" w:rsidRPr="00120FB6">
        <w:rPr>
          <w:sz w:val="22"/>
          <w:szCs w:val="22"/>
        </w:rPr>
        <w:t xml:space="preserve"> X</w:t>
      </w:r>
      <w:r w:rsidR="000B3AE2" w:rsidRPr="00120FB6">
        <w:rPr>
          <w:sz w:val="22"/>
          <w:szCs w:val="22"/>
          <w:vertAlign w:val="subscript"/>
        </w:rPr>
        <w:t>4</w:t>
      </w:r>
      <w:r w:rsidR="000B3AE2" w:rsidRPr="00120FB6">
        <w:rPr>
          <w:sz w:val="22"/>
          <w:szCs w:val="22"/>
          <w:vertAlign w:val="superscript"/>
        </w:rPr>
        <w:t>2</w:t>
      </w:r>
      <w:r w:rsidR="000B3AE2" w:rsidRPr="00120FB6">
        <w:rPr>
          <w:sz w:val="22"/>
          <w:szCs w:val="22"/>
        </w:rPr>
        <w:t>distribution, the 25th percentile is 1.923. This number is relatively close to the first</w:t>
      </w:r>
      <w:r w:rsidR="00E0351C" w:rsidRPr="00120FB6">
        <w:rPr>
          <w:sz w:val="22"/>
          <w:szCs w:val="22"/>
        </w:rPr>
        <w:t xml:space="preserve"> quartile of the data set. It has a difference of magnitude 0.166 which is only 8.632% of the value on the reference table. As reported on the reference table, the 50</w:t>
      </w:r>
      <w:r w:rsidR="00E0351C" w:rsidRPr="00120FB6">
        <w:rPr>
          <w:sz w:val="22"/>
          <w:szCs w:val="22"/>
          <w:vertAlign w:val="superscript"/>
        </w:rPr>
        <w:t>th</w:t>
      </w:r>
      <w:r w:rsidR="00E0351C" w:rsidRPr="00120FB6">
        <w:rPr>
          <w:sz w:val="22"/>
          <w:szCs w:val="22"/>
        </w:rPr>
        <w:t xml:space="preserve"> percentile is 3.357. This number is very close to the median of the data set; furthermore, it has a difference of magnitude 0.023 which is only 0.685% of the reference table value. Finally, the 90</w:t>
      </w:r>
      <w:r w:rsidR="00E0351C" w:rsidRPr="00120FB6">
        <w:rPr>
          <w:sz w:val="22"/>
          <w:szCs w:val="22"/>
          <w:vertAlign w:val="superscript"/>
        </w:rPr>
        <w:t>th</w:t>
      </w:r>
      <w:r w:rsidR="00E0351C" w:rsidRPr="00120FB6">
        <w:rPr>
          <w:sz w:val="22"/>
          <w:szCs w:val="22"/>
        </w:rPr>
        <w:t xml:space="preserve"> percentile of a chi-squared distribution is 7.779. This is relatively close to the 90</w:t>
      </w:r>
      <w:r w:rsidR="00E0351C" w:rsidRPr="00120FB6">
        <w:rPr>
          <w:sz w:val="22"/>
          <w:szCs w:val="22"/>
          <w:vertAlign w:val="superscript"/>
        </w:rPr>
        <w:t>th</w:t>
      </w:r>
      <w:r w:rsidR="00E0351C" w:rsidRPr="00120FB6">
        <w:rPr>
          <w:sz w:val="22"/>
          <w:szCs w:val="22"/>
        </w:rPr>
        <w:t xml:space="preserve"> percentile of the simulated sample. It has a difference of magnitude 0.776 which is 9.976% of the reference table value. Generally, the simulated sample of X terms does fo</w:t>
      </w:r>
      <w:r w:rsidR="00DB4090" w:rsidRPr="00120FB6">
        <w:rPr>
          <w:sz w:val="22"/>
          <w:szCs w:val="22"/>
        </w:rPr>
        <w:t xml:space="preserve">llow a Chi-squared distribution; however, all percentiles are slightly </w:t>
      </w:r>
      <w:r w:rsidR="00BA341C" w:rsidRPr="00120FB6">
        <w:rPr>
          <w:sz w:val="22"/>
          <w:szCs w:val="22"/>
        </w:rPr>
        <w:t>lower</w:t>
      </w:r>
      <w:r w:rsidR="00DB4090" w:rsidRPr="00120FB6">
        <w:rPr>
          <w:sz w:val="22"/>
          <w:szCs w:val="22"/>
        </w:rPr>
        <w:t xml:space="preserve"> than the </w:t>
      </w:r>
      <w:r w:rsidR="00BA341C" w:rsidRPr="00120FB6">
        <w:rPr>
          <w:sz w:val="22"/>
          <w:szCs w:val="22"/>
        </w:rPr>
        <w:t xml:space="preserve">reference table </w:t>
      </w:r>
      <w:r w:rsidR="00DB4090" w:rsidRPr="00120FB6">
        <w:rPr>
          <w:sz w:val="22"/>
          <w:szCs w:val="22"/>
        </w:rPr>
        <w:t>value for the Chi-squared distribution.</w:t>
      </w:r>
      <w:r w:rsidR="00E0351C" w:rsidRPr="00120FB6">
        <w:rPr>
          <w:sz w:val="22"/>
          <w:szCs w:val="22"/>
        </w:rPr>
        <w:t xml:space="preserve"> If the sample size was bigger than 100, </w:t>
      </w:r>
      <w:r w:rsidR="00DB4090" w:rsidRPr="00120FB6">
        <w:rPr>
          <w:sz w:val="22"/>
          <w:szCs w:val="22"/>
        </w:rPr>
        <w:t>the chi-squared distribution would better approximate the simulated sample. For reiteration,</w:t>
      </w:r>
      <w:r w:rsidR="000B3AE2" w:rsidRPr="00120FB6">
        <w:rPr>
          <w:sz w:val="22"/>
          <w:szCs w:val="22"/>
        </w:rPr>
        <w:t xml:space="preserve"> </w:t>
      </w:r>
    </w:p>
    <w:tbl>
      <w:tblPr>
        <w:tblStyle w:val="TableGrid"/>
        <w:tblW w:w="9577" w:type="dxa"/>
        <w:jc w:val="center"/>
        <w:tblInd w:w="1080" w:type="dxa"/>
        <w:tblLook w:val="04A0" w:firstRow="1" w:lastRow="0" w:firstColumn="1" w:lastColumn="0" w:noHBand="0" w:noVBand="1"/>
      </w:tblPr>
      <w:tblGrid>
        <w:gridCol w:w="1362"/>
        <w:gridCol w:w="1330"/>
        <w:gridCol w:w="2069"/>
        <w:gridCol w:w="1890"/>
        <w:gridCol w:w="2926"/>
      </w:tblGrid>
      <w:tr w:rsidR="00BA341C" w:rsidRPr="00120FB6" w:rsidTr="00BA341C">
        <w:trPr>
          <w:trHeight w:val="980"/>
          <w:jc w:val="center"/>
        </w:trPr>
        <w:tc>
          <w:tcPr>
            <w:tcW w:w="1362" w:type="dxa"/>
          </w:tcPr>
          <w:p w:rsidR="000B3AE2" w:rsidRPr="00120FB6" w:rsidRDefault="00E0351C" w:rsidP="000B3AE2">
            <w:pPr>
              <w:pStyle w:val="NormalWeb"/>
              <w:jc w:val="center"/>
              <w:rPr>
                <w:b/>
                <w:bCs/>
                <w:sz w:val="22"/>
                <w:szCs w:val="22"/>
              </w:rPr>
            </w:pPr>
            <w:r w:rsidRPr="00120FB6">
              <w:rPr>
                <w:b/>
                <w:bCs/>
                <w:sz w:val="22"/>
                <w:szCs w:val="22"/>
              </w:rPr>
              <w:t>Percentile</w:t>
            </w:r>
          </w:p>
        </w:tc>
        <w:tc>
          <w:tcPr>
            <w:tcW w:w="1330" w:type="dxa"/>
          </w:tcPr>
          <w:p w:rsidR="000B3AE2" w:rsidRPr="00120FB6" w:rsidRDefault="000B3AE2" w:rsidP="000B3AE2">
            <w:pPr>
              <w:pStyle w:val="NormalWeb"/>
              <w:jc w:val="center"/>
              <w:rPr>
                <w:b/>
                <w:bCs/>
                <w:sz w:val="22"/>
                <w:szCs w:val="22"/>
              </w:rPr>
            </w:pPr>
            <w:r w:rsidRPr="00120FB6">
              <w:rPr>
                <w:b/>
                <w:bCs/>
                <w:sz w:val="22"/>
                <w:szCs w:val="22"/>
              </w:rPr>
              <w:t>Simulated Sample</w:t>
            </w:r>
          </w:p>
        </w:tc>
        <w:tc>
          <w:tcPr>
            <w:tcW w:w="2069" w:type="dxa"/>
          </w:tcPr>
          <w:p w:rsidR="000B3AE2" w:rsidRPr="00120FB6" w:rsidRDefault="000B3AE2" w:rsidP="000B3AE2">
            <w:pPr>
              <w:pStyle w:val="NormalWeb"/>
              <w:jc w:val="center"/>
              <w:rPr>
                <w:b/>
                <w:bCs/>
                <w:sz w:val="22"/>
                <w:szCs w:val="22"/>
              </w:rPr>
            </w:pPr>
            <w:r w:rsidRPr="00120FB6">
              <w:rPr>
                <w:b/>
                <w:bCs/>
                <w:sz w:val="22"/>
                <w:szCs w:val="22"/>
              </w:rPr>
              <w:t>Chi-Squared</w:t>
            </w:r>
            <w:r w:rsidRPr="00120FB6">
              <w:rPr>
                <w:b/>
                <w:bCs/>
                <w:sz w:val="22"/>
                <w:szCs w:val="22"/>
                <w:vertAlign w:val="subscript"/>
              </w:rPr>
              <w:t>4</w:t>
            </w:r>
            <w:r w:rsidRPr="00120FB6">
              <w:rPr>
                <w:b/>
                <w:bCs/>
                <w:sz w:val="22"/>
                <w:szCs w:val="22"/>
              </w:rPr>
              <w:t xml:space="preserve"> Distribution </w:t>
            </w:r>
          </w:p>
        </w:tc>
        <w:tc>
          <w:tcPr>
            <w:tcW w:w="1890" w:type="dxa"/>
          </w:tcPr>
          <w:p w:rsidR="000B3AE2" w:rsidRPr="00120FB6" w:rsidRDefault="000B3AE2" w:rsidP="000B3AE2">
            <w:pPr>
              <w:pStyle w:val="NormalWeb"/>
              <w:jc w:val="center"/>
              <w:rPr>
                <w:b/>
                <w:bCs/>
                <w:sz w:val="22"/>
                <w:szCs w:val="22"/>
              </w:rPr>
            </w:pPr>
            <w:r w:rsidRPr="00120FB6">
              <w:rPr>
                <w:b/>
                <w:bCs/>
                <w:sz w:val="22"/>
                <w:szCs w:val="22"/>
              </w:rPr>
              <w:t>Difference (Chi Squared minus Sample)</w:t>
            </w:r>
          </w:p>
        </w:tc>
        <w:tc>
          <w:tcPr>
            <w:tcW w:w="2926" w:type="dxa"/>
          </w:tcPr>
          <w:p w:rsidR="000B3AE2" w:rsidRPr="00120FB6" w:rsidRDefault="00E0351C" w:rsidP="000B3AE2">
            <w:pPr>
              <w:pStyle w:val="NormalWeb"/>
              <w:jc w:val="center"/>
              <w:rPr>
                <w:b/>
                <w:bCs/>
                <w:sz w:val="22"/>
                <w:szCs w:val="22"/>
              </w:rPr>
            </w:pPr>
            <w:r w:rsidRPr="00120FB6">
              <w:rPr>
                <w:b/>
                <w:bCs/>
                <w:sz w:val="22"/>
                <w:szCs w:val="22"/>
              </w:rPr>
              <w:t xml:space="preserve">Difference as </w:t>
            </w:r>
            <w:r w:rsidR="000B3AE2" w:rsidRPr="00120FB6">
              <w:rPr>
                <w:b/>
                <w:bCs/>
                <w:sz w:val="22"/>
                <w:szCs w:val="22"/>
              </w:rPr>
              <w:t>Percentage of Reference  Table Value</w:t>
            </w:r>
          </w:p>
        </w:tc>
      </w:tr>
      <w:tr w:rsidR="00BA341C" w:rsidRPr="00120FB6" w:rsidTr="00BA341C">
        <w:trPr>
          <w:trHeight w:val="538"/>
          <w:jc w:val="center"/>
        </w:trPr>
        <w:tc>
          <w:tcPr>
            <w:tcW w:w="1362" w:type="dxa"/>
          </w:tcPr>
          <w:p w:rsidR="000B3AE2" w:rsidRPr="00120FB6" w:rsidRDefault="000B3AE2" w:rsidP="00E0351C">
            <w:pPr>
              <w:pStyle w:val="NormalWeb"/>
              <w:jc w:val="center"/>
              <w:rPr>
                <w:b/>
                <w:bCs/>
                <w:sz w:val="22"/>
                <w:szCs w:val="22"/>
              </w:rPr>
            </w:pPr>
            <w:r w:rsidRPr="00120FB6">
              <w:rPr>
                <w:b/>
                <w:bCs/>
                <w:sz w:val="22"/>
                <w:szCs w:val="22"/>
              </w:rPr>
              <w:t>25</w:t>
            </w:r>
            <w:r w:rsidRPr="00120FB6">
              <w:rPr>
                <w:b/>
                <w:bCs/>
                <w:sz w:val="22"/>
                <w:szCs w:val="22"/>
                <w:vertAlign w:val="superscript"/>
              </w:rPr>
              <w:t>t</w:t>
            </w:r>
            <w:r w:rsidR="00E0351C" w:rsidRPr="00120FB6">
              <w:rPr>
                <w:b/>
                <w:bCs/>
                <w:sz w:val="22"/>
                <w:szCs w:val="22"/>
                <w:vertAlign w:val="superscript"/>
              </w:rPr>
              <w:t xml:space="preserve">h </w:t>
            </w:r>
          </w:p>
        </w:tc>
        <w:tc>
          <w:tcPr>
            <w:tcW w:w="1330" w:type="dxa"/>
          </w:tcPr>
          <w:p w:rsidR="000B3AE2" w:rsidRPr="00120FB6" w:rsidRDefault="000B3AE2" w:rsidP="000B3AE2">
            <w:pPr>
              <w:pStyle w:val="NormalWeb"/>
              <w:jc w:val="center"/>
              <w:rPr>
                <w:b/>
                <w:bCs/>
                <w:sz w:val="22"/>
                <w:szCs w:val="22"/>
              </w:rPr>
            </w:pPr>
            <w:r w:rsidRPr="00120FB6">
              <w:rPr>
                <w:b/>
                <w:bCs/>
                <w:sz w:val="22"/>
                <w:szCs w:val="22"/>
              </w:rPr>
              <w:t>1.757</w:t>
            </w:r>
          </w:p>
        </w:tc>
        <w:tc>
          <w:tcPr>
            <w:tcW w:w="2069" w:type="dxa"/>
          </w:tcPr>
          <w:p w:rsidR="000B3AE2" w:rsidRPr="00120FB6" w:rsidRDefault="000B3AE2" w:rsidP="000B3AE2">
            <w:pPr>
              <w:pStyle w:val="NormalWeb"/>
              <w:jc w:val="center"/>
              <w:rPr>
                <w:b/>
                <w:bCs/>
                <w:sz w:val="22"/>
                <w:szCs w:val="22"/>
              </w:rPr>
            </w:pPr>
            <w:r w:rsidRPr="00120FB6">
              <w:rPr>
                <w:b/>
                <w:bCs/>
                <w:sz w:val="22"/>
                <w:szCs w:val="22"/>
              </w:rPr>
              <w:t>1.923</w:t>
            </w:r>
          </w:p>
        </w:tc>
        <w:tc>
          <w:tcPr>
            <w:tcW w:w="1890" w:type="dxa"/>
          </w:tcPr>
          <w:p w:rsidR="000B3AE2" w:rsidRPr="00120FB6" w:rsidRDefault="000B3AE2" w:rsidP="000B3AE2">
            <w:pPr>
              <w:pStyle w:val="NormalWeb"/>
              <w:jc w:val="center"/>
              <w:rPr>
                <w:b/>
                <w:bCs/>
                <w:sz w:val="22"/>
                <w:szCs w:val="22"/>
              </w:rPr>
            </w:pPr>
            <w:r w:rsidRPr="00120FB6">
              <w:rPr>
                <w:b/>
                <w:bCs/>
                <w:sz w:val="22"/>
                <w:szCs w:val="22"/>
              </w:rPr>
              <w:t>0.166</w:t>
            </w:r>
          </w:p>
        </w:tc>
        <w:tc>
          <w:tcPr>
            <w:tcW w:w="2926" w:type="dxa"/>
          </w:tcPr>
          <w:p w:rsidR="000B3AE2" w:rsidRPr="00120FB6" w:rsidRDefault="00E0351C" w:rsidP="000B3AE2">
            <w:pPr>
              <w:pStyle w:val="NormalWeb"/>
              <w:jc w:val="center"/>
              <w:rPr>
                <w:b/>
                <w:bCs/>
                <w:sz w:val="22"/>
                <w:szCs w:val="22"/>
              </w:rPr>
            </w:pPr>
            <w:r w:rsidRPr="00120FB6">
              <w:rPr>
                <w:b/>
                <w:bCs/>
                <w:sz w:val="22"/>
                <w:szCs w:val="22"/>
              </w:rPr>
              <w:t>8.632%</w:t>
            </w:r>
          </w:p>
        </w:tc>
      </w:tr>
      <w:tr w:rsidR="00BA341C" w:rsidRPr="00120FB6" w:rsidTr="00BA341C">
        <w:trPr>
          <w:trHeight w:val="538"/>
          <w:jc w:val="center"/>
        </w:trPr>
        <w:tc>
          <w:tcPr>
            <w:tcW w:w="1362" w:type="dxa"/>
          </w:tcPr>
          <w:p w:rsidR="000B3AE2" w:rsidRPr="00120FB6" w:rsidRDefault="000B3AE2" w:rsidP="00E0351C">
            <w:pPr>
              <w:pStyle w:val="NormalWeb"/>
              <w:jc w:val="center"/>
              <w:rPr>
                <w:b/>
                <w:bCs/>
                <w:sz w:val="22"/>
                <w:szCs w:val="22"/>
              </w:rPr>
            </w:pPr>
            <w:r w:rsidRPr="00120FB6">
              <w:rPr>
                <w:b/>
                <w:bCs/>
                <w:sz w:val="22"/>
                <w:szCs w:val="22"/>
              </w:rPr>
              <w:t>50</w:t>
            </w:r>
            <w:r w:rsidRPr="00120FB6">
              <w:rPr>
                <w:b/>
                <w:bCs/>
                <w:sz w:val="22"/>
                <w:szCs w:val="22"/>
                <w:vertAlign w:val="superscript"/>
              </w:rPr>
              <w:t>th</w:t>
            </w:r>
          </w:p>
        </w:tc>
        <w:tc>
          <w:tcPr>
            <w:tcW w:w="1330" w:type="dxa"/>
          </w:tcPr>
          <w:p w:rsidR="000B3AE2" w:rsidRPr="00120FB6" w:rsidRDefault="000B3AE2" w:rsidP="000B3AE2">
            <w:pPr>
              <w:pStyle w:val="NormalWeb"/>
              <w:jc w:val="center"/>
              <w:rPr>
                <w:b/>
                <w:bCs/>
                <w:sz w:val="22"/>
                <w:szCs w:val="22"/>
              </w:rPr>
            </w:pPr>
            <w:r w:rsidRPr="00120FB6">
              <w:rPr>
                <w:b/>
                <w:bCs/>
                <w:sz w:val="22"/>
                <w:szCs w:val="22"/>
              </w:rPr>
              <w:t>3.334</w:t>
            </w:r>
          </w:p>
        </w:tc>
        <w:tc>
          <w:tcPr>
            <w:tcW w:w="2069" w:type="dxa"/>
          </w:tcPr>
          <w:p w:rsidR="000B3AE2" w:rsidRPr="00120FB6" w:rsidRDefault="000B3AE2" w:rsidP="000B3AE2">
            <w:pPr>
              <w:pStyle w:val="NormalWeb"/>
              <w:jc w:val="center"/>
              <w:rPr>
                <w:b/>
                <w:bCs/>
                <w:sz w:val="22"/>
                <w:szCs w:val="22"/>
              </w:rPr>
            </w:pPr>
            <w:r w:rsidRPr="00120FB6">
              <w:rPr>
                <w:b/>
                <w:bCs/>
                <w:sz w:val="22"/>
                <w:szCs w:val="22"/>
              </w:rPr>
              <w:t>3.357</w:t>
            </w:r>
          </w:p>
        </w:tc>
        <w:tc>
          <w:tcPr>
            <w:tcW w:w="1890" w:type="dxa"/>
          </w:tcPr>
          <w:p w:rsidR="000B3AE2" w:rsidRPr="00120FB6" w:rsidRDefault="000B3AE2" w:rsidP="000B3AE2">
            <w:pPr>
              <w:pStyle w:val="NormalWeb"/>
              <w:jc w:val="center"/>
              <w:rPr>
                <w:b/>
                <w:bCs/>
                <w:sz w:val="22"/>
                <w:szCs w:val="22"/>
              </w:rPr>
            </w:pPr>
            <w:r w:rsidRPr="00120FB6">
              <w:rPr>
                <w:b/>
                <w:bCs/>
                <w:sz w:val="22"/>
                <w:szCs w:val="22"/>
              </w:rPr>
              <w:t>0.023</w:t>
            </w:r>
          </w:p>
        </w:tc>
        <w:tc>
          <w:tcPr>
            <w:tcW w:w="2926" w:type="dxa"/>
          </w:tcPr>
          <w:p w:rsidR="000B3AE2" w:rsidRPr="00120FB6" w:rsidRDefault="00E0351C" w:rsidP="000B3AE2">
            <w:pPr>
              <w:pStyle w:val="NormalWeb"/>
              <w:jc w:val="center"/>
              <w:rPr>
                <w:b/>
                <w:bCs/>
                <w:sz w:val="22"/>
                <w:szCs w:val="22"/>
              </w:rPr>
            </w:pPr>
            <w:r w:rsidRPr="00120FB6">
              <w:rPr>
                <w:b/>
                <w:bCs/>
                <w:sz w:val="22"/>
                <w:szCs w:val="22"/>
              </w:rPr>
              <w:t>0.685%</w:t>
            </w:r>
          </w:p>
        </w:tc>
      </w:tr>
      <w:tr w:rsidR="00BA341C" w:rsidRPr="00120FB6" w:rsidTr="00BA341C">
        <w:trPr>
          <w:trHeight w:val="553"/>
          <w:jc w:val="center"/>
        </w:trPr>
        <w:tc>
          <w:tcPr>
            <w:tcW w:w="1362" w:type="dxa"/>
          </w:tcPr>
          <w:p w:rsidR="000B3AE2" w:rsidRPr="00120FB6" w:rsidRDefault="000B3AE2" w:rsidP="00E0351C">
            <w:pPr>
              <w:pStyle w:val="NormalWeb"/>
              <w:jc w:val="center"/>
              <w:rPr>
                <w:b/>
                <w:bCs/>
                <w:sz w:val="22"/>
                <w:szCs w:val="22"/>
              </w:rPr>
            </w:pPr>
            <w:r w:rsidRPr="00120FB6">
              <w:rPr>
                <w:b/>
                <w:bCs/>
                <w:sz w:val="22"/>
                <w:szCs w:val="22"/>
              </w:rPr>
              <w:t>90</w:t>
            </w:r>
            <w:r w:rsidRPr="00120FB6">
              <w:rPr>
                <w:b/>
                <w:bCs/>
                <w:sz w:val="22"/>
                <w:szCs w:val="22"/>
                <w:vertAlign w:val="superscript"/>
              </w:rPr>
              <w:t>th</w:t>
            </w:r>
          </w:p>
        </w:tc>
        <w:tc>
          <w:tcPr>
            <w:tcW w:w="1330" w:type="dxa"/>
          </w:tcPr>
          <w:p w:rsidR="000B3AE2" w:rsidRPr="00120FB6" w:rsidRDefault="000B3AE2" w:rsidP="000B3AE2">
            <w:pPr>
              <w:pStyle w:val="NormalWeb"/>
              <w:jc w:val="center"/>
              <w:rPr>
                <w:b/>
                <w:bCs/>
                <w:sz w:val="22"/>
                <w:szCs w:val="22"/>
              </w:rPr>
            </w:pPr>
            <w:r w:rsidRPr="00120FB6">
              <w:rPr>
                <w:b/>
                <w:bCs/>
                <w:sz w:val="22"/>
                <w:szCs w:val="22"/>
              </w:rPr>
              <w:t>7.003</w:t>
            </w:r>
          </w:p>
        </w:tc>
        <w:tc>
          <w:tcPr>
            <w:tcW w:w="2069" w:type="dxa"/>
          </w:tcPr>
          <w:p w:rsidR="000B3AE2" w:rsidRPr="00120FB6" w:rsidRDefault="000B3AE2" w:rsidP="000B3AE2">
            <w:pPr>
              <w:pStyle w:val="NormalWeb"/>
              <w:jc w:val="center"/>
              <w:rPr>
                <w:b/>
                <w:bCs/>
                <w:sz w:val="22"/>
                <w:szCs w:val="22"/>
              </w:rPr>
            </w:pPr>
            <w:r w:rsidRPr="00120FB6">
              <w:rPr>
                <w:b/>
                <w:bCs/>
                <w:sz w:val="22"/>
                <w:szCs w:val="22"/>
              </w:rPr>
              <w:t>7.779</w:t>
            </w:r>
          </w:p>
        </w:tc>
        <w:tc>
          <w:tcPr>
            <w:tcW w:w="1890" w:type="dxa"/>
          </w:tcPr>
          <w:p w:rsidR="000B3AE2" w:rsidRPr="00120FB6" w:rsidRDefault="000B3AE2" w:rsidP="000B3AE2">
            <w:pPr>
              <w:pStyle w:val="NormalWeb"/>
              <w:jc w:val="center"/>
              <w:rPr>
                <w:b/>
                <w:bCs/>
                <w:sz w:val="22"/>
                <w:szCs w:val="22"/>
              </w:rPr>
            </w:pPr>
            <w:r w:rsidRPr="00120FB6">
              <w:rPr>
                <w:b/>
                <w:bCs/>
                <w:sz w:val="22"/>
                <w:szCs w:val="22"/>
              </w:rPr>
              <w:t>0.776</w:t>
            </w:r>
          </w:p>
        </w:tc>
        <w:tc>
          <w:tcPr>
            <w:tcW w:w="2926" w:type="dxa"/>
          </w:tcPr>
          <w:p w:rsidR="000B3AE2" w:rsidRPr="00120FB6" w:rsidRDefault="00E0351C" w:rsidP="000B3AE2">
            <w:pPr>
              <w:pStyle w:val="NormalWeb"/>
              <w:jc w:val="center"/>
              <w:rPr>
                <w:b/>
                <w:bCs/>
                <w:sz w:val="22"/>
                <w:szCs w:val="22"/>
              </w:rPr>
            </w:pPr>
            <w:r w:rsidRPr="00120FB6">
              <w:rPr>
                <w:b/>
                <w:bCs/>
                <w:sz w:val="22"/>
                <w:szCs w:val="22"/>
              </w:rPr>
              <w:t>9.976%</w:t>
            </w:r>
          </w:p>
        </w:tc>
      </w:tr>
    </w:tbl>
    <w:p w:rsidR="00172449" w:rsidRPr="00120FB6" w:rsidRDefault="00E0351C" w:rsidP="00BA341C">
      <w:pPr>
        <w:pStyle w:val="NormalWeb"/>
        <w:numPr>
          <w:ilvl w:val="0"/>
          <w:numId w:val="1"/>
        </w:numPr>
        <w:ind w:left="360"/>
        <w:rPr>
          <w:sz w:val="22"/>
          <w:szCs w:val="22"/>
        </w:rPr>
      </w:pPr>
      <w:r w:rsidRPr="00120FB6">
        <w:rPr>
          <w:b/>
          <w:bCs/>
          <w:sz w:val="22"/>
          <w:szCs w:val="22"/>
        </w:rPr>
        <w:t xml:space="preserve">(a) </w:t>
      </w:r>
      <w:r w:rsidRPr="00120FB6">
        <w:rPr>
          <w:i/>
          <w:iCs/>
          <w:sz w:val="22"/>
          <w:szCs w:val="22"/>
        </w:rPr>
        <w:t xml:space="preserve">See Output pg. 4 for partial SAS output of Z ~ </w:t>
      </w:r>
      <w:r w:rsidR="00BA341C" w:rsidRPr="00120FB6">
        <w:rPr>
          <w:i/>
          <w:iCs/>
          <w:sz w:val="22"/>
          <w:szCs w:val="22"/>
        </w:rPr>
        <w:t>N (</w:t>
      </w:r>
      <w:r w:rsidRPr="00120FB6">
        <w:rPr>
          <w:i/>
          <w:iCs/>
          <w:sz w:val="22"/>
          <w:szCs w:val="22"/>
        </w:rPr>
        <w:t>0, 1), U ~ X</w:t>
      </w:r>
      <w:r w:rsidRPr="00120FB6">
        <w:rPr>
          <w:i/>
          <w:iCs/>
          <w:sz w:val="22"/>
          <w:szCs w:val="22"/>
          <w:vertAlign w:val="subscript"/>
        </w:rPr>
        <w:t>4</w:t>
      </w:r>
      <w:r w:rsidRPr="00120FB6">
        <w:rPr>
          <w:i/>
          <w:iCs/>
          <w:sz w:val="22"/>
          <w:szCs w:val="22"/>
          <w:vertAlign w:val="superscript"/>
        </w:rPr>
        <w:t>2</w:t>
      </w:r>
      <w:r w:rsidRPr="00120FB6">
        <w:rPr>
          <w:i/>
          <w:iCs/>
          <w:sz w:val="22"/>
          <w:szCs w:val="22"/>
        </w:rPr>
        <w:t xml:space="preserve"> and T = Z/</w:t>
      </w:r>
      <w:proofErr w:type="spellStart"/>
      <w:proofErr w:type="gramStart"/>
      <w:r w:rsidRPr="00120FB6">
        <w:rPr>
          <w:i/>
          <w:iCs/>
          <w:sz w:val="22"/>
          <w:szCs w:val="22"/>
        </w:rPr>
        <w:t>sqrt</w:t>
      </w:r>
      <w:proofErr w:type="spellEnd"/>
      <w:r w:rsidRPr="00120FB6">
        <w:rPr>
          <w:i/>
          <w:iCs/>
          <w:sz w:val="22"/>
          <w:szCs w:val="22"/>
        </w:rPr>
        <w:t>(</w:t>
      </w:r>
      <w:proofErr w:type="gramEnd"/>
      <w:r w:rsidRPr="00120FB6">
        <w:rPr>
          <w:i/>
          <w:iCs/>
          <w:sz w:val="22"/>
          <w:szCs w:val="22"/>
        </w:rPr>
        <w:t>U/4)</w:t>
      </w:r>
      <w:r w:rsidR="00DB4090" w:rsidRPr="00120FB6">
        <w:rPr>
          <w:i/>
          <w:iCs/>
          <w:sz w:val="22"/>
          <w:szCs w:val="22"/>
        </w:rPr>
        <w:br/>
      </w:r>
      <w:r w:rsidR="001526D6" w:rsidRPr="00120FB6">
        <w:rPr>
          <w:i/>
          <w:iCs/>
          <w:sz w:val="22"/>
          <w:szCs w:val="22"/>
        </w:rPr>
        <w:br/>
      </w:r>
      <w:r w:rsidR="001526D6" w:rsidRPr="00120FB6">
        <w:rPr>
          <w:b/>
          <w:bCs/>
          <w:sz w:val="22"/>
          <w:szCs w:val="22"/>
        </w:rPr>
        <w:t xml:space="preserve">(b) </w:t>
      </w:r>
      <w:r w:rsidR="001526D6" w:rsidRPr="00120FB6">
        <w:rPr>
          <w:i/>
          <w:iCs/>
          <w:sz w:val="22"/>
          <w:szCs w:val="22"/>
        </w:rPr>
        <w:t>See Output pg. 5 for the percentiles of the simulated sample. See Output pg. 6 for a reference table of the corresponding percentiles of the t</w:t>
      </w:r>
      <w:r w:rsidR="001526D6" w:rsidRPr="00120FB6">
        <w:rPr>
          <w:i/>
          <w:iCs/>
          <w:sz w:val="22"/>
          <w:szCs w:val="22"/>
          <w:vertAlign w:val="subscript"/>
        </w:rPr>
        <w:t>4</w:t>
      </w:r>
      <w:r w:rsidR="001526D6" w:rsidRPr="00120FB6">
        <w:rPr>
          <w:i/>
          <w:iCs/>
          <w:sz w:val="22"/>
          <w:szCs w:val="22"/>
        </w:rPr>
        <w:t xml:space="preserve"> distribution. </w:t>
      </w:r>
      <w:r w:rsidR="001526D6" w:rsidRPr="00120FB6">
        <w:rPr>
          <w:sz w:val="22"/>
          <w:szCs w:val="22"/>
        </w:rPr>
        <w:t>For this simulated sample, the T values had the following percentiles: the max (100%) was 4.492</w:t>
      </w:r>
      <w:r w:rsidR="00DB4090" w:rsidRPr="00120FB6">
        <w:rPr>
          <w:sz w:val="22"/>
          <w:szCs w:val="22"/>
        </w:rPr>
        <w:t>; the min (0%) was -6.070; the 25</w:t>
      </w:r>
      <w:r w:rsidR="00DB4090" w:rsidRPr="00120FB6">
        <w:rPr>
          <w:sz w:val="22"/>
          <w:szCs w:val="22"/>
          <w:vertAlign w:val="superscript"/>
        </w:rPr>
        <w:t>th</w:t>
      </w:r>
      <w:r w:rsidR="00DB4090" w:rsidRPr="00120FB6">
        <w:rPr>
          <w:sz w:val="22"/>
          <w:szCs w:val="22"/>
        </w:rPr>
        <w:t xml:space="preserve"> percentile (Q1) was -0.819; the 50</w:t>
      </w:r>
      <w:r w:rsidR="00DB4090" w:rsidRPr="00120FB6">
        <w:rPr>
          <w:sz w:val="22"/>
          <w:szCs w:val="22"/>
          <w:vertAlign w:val="superscript"/>
        </w:rPr>
        <w:t>th</w:t>
      </w:r>
      <w:r w:rsidR="00DB4090" w:rsidRPr="00120FB6">
        <w:rPr>
          <w:sz w:val="22"/>
          <w:szCs w:val="22"/>
        </w:rPr>
        <w:t xml:space="preserve"> percentile (Median) was -0.141; and the 90</w:t>
      </w:r>
      <w:r w:rsidR="00DB4090" w:rsidRPr="00120FB6">
        <w:rPr>
          <w:sz w:val="22"/>
          <w:szCs w:val="22"/>
          <w:vertAlign w:val="superscript"/>
        </w:rPr>
        <w:t>th</w:t>
      </w:r>
      <w:r w:rsidR="00DB4090" w:rsidRPr="00120FB6">
        <w:rPr>
          <w:sz w:val="22"/>
          <w:szCs w:val="22"/>
        </w:rPr>
        <w:t xml:space="preserve"> percentile was 1.020. As reported on the reference table for a t</w:t>
      </w:r>
      <w:r w:rsidR="00DB4090" w:rsidRPr="00120FB6">
        <w:rPr>
          <w:sz w:val="22"/>
          <w:szCs w:val="22"/>
          <w:vertAlign w:val="subscript"/>
        </w:rPr>
        <w:t>4</w:t>
      </w:r>
      <w:r w:rsidR="00DB4090" w:rsidRPr="00120FB6">
        <w:rPr>
          <w:sz w:val="22"/>
          <w:szCs w:val="22"/>
        </w:rPr>
        <w:t xml:space="preserve"> distribution, the 25</w:t>
      </w:r>
      <w:r w:rsidR="00DB4090" w:rsidRPr="00120FB6">
        <w:rPr>
          <w:sz w:val="22"/>
          <w:szCs w:val="22"/>
          <w:vertAlign w:val="superscript"/>
        </w:rPr>
        <w:t>th</w:t>
      </w:r>
      <w:r w:rsidR="00DB4090" w:rsidRPr="00120FB6">
        <w:rPr>
          <w:sz w:val="22"/>
          <w:szCs w:val="22"/>
        </w:rPr>
        <w:t xml:space="preserve"> percentile is -0.741. This number is </w:t>
      </w:r>
      <w:r w:rsidR="00BA341C" w:rsidRPr="00120FB6">
        <w:rPr>
          <w:sz w:val="22"/>
          <w:szCs w:val="22"/>
        </w:rPr>
        <w:t>larger than</w:t>
      </w:r>
      <w:r w:rsidR="00DB4090" w:rsidRPr="00120FB6">
        <w:rPr>
          <w:sz w:val="22"/>
          <w:szCs w:val="22"/>
        </w:rPr>
        <w:t xml:space="preserve"> the fi</w:t>
      </w:r>
      <w:r w:rsidR="00BA341C" w:rsidRPr="00120FB6">
        <w:rPr>
          <w:sz w:val="22"/>
          <w:szCs w:val="22"/>
        </w:rPr>
        <w:t>r</w:t>
      </w:r>
      <w:r w:rsidR="00DB4090" w:rsidRPr="00120FB6">
        <w:rPr>
          <w:sz w:val="22"/>
          <w:szCs w:val="22"/>
        </w:rPr>
        <w:t xml:space="preserve">st quartile of the data set. It has a difference of magnitude </w:t>
      </w:r>
      <w:r w:rsidR="00BA341C" w:rsidRPr="00120FB6">
        <w:rPr>
          <w:sz w:val="22"/>
          <w:szCs w:val="22"/>
        </w:rPr>
        <w:t xml:space="preserve">0.078 </w:t>
      </w:r>
      <w:r w:rsidR="00DB4090" w:rsidRPr="00120FB6">
        <w:rPr>
          <w:sz w:val="22"/>
          <w:szCs w:val="22"/>
        </w:rPr>
        <w:t xml:space="preserve">which is </w:t>
      </w:r>
      <w:r w:rsidR="00BA341C" w:rsidRPr="00120FB6">
        <w:rPr>
          <w:sz w:val="22"/>
          <w:szCs w:val="22"/>
        </w:rPr>
        <w:t>10.53%</w:t>
      </w:r>
      <w:r w:rsidR="00DB4090" w:rsidRPr="00120FB6">
        <w:rPr>
          <w:sz w:val="22"/>
          <w:szCs w:val="22"/>
        </w:rPr>
        <w:t xml:space="preserve"> of the value on the reference table. For a t</w:t>
      </w:r>
      <w:r w:rsidR="00DB4090" w:rsidRPr="00120FB6">
        <w:rPr>
          <w:sz w:val="22"/>
          <w:szCs w:val="22"/>
          <w:vertAlign w:val="subscript"/>
        </w:rPr>
        <w:t>4</w:t>
      </w:r>
      <w:r w:rsidR="00DB4090" w:rsidRPr="00120FB6">
        <w:rPr>
          <w:sz w:val="22"/>
          <w:szCs w:val="22"/>
        </w:rPr>
        <w:t xml:space="preserve"> distribution, the median is 0. This number is very close to the median of the data set; furthermore, it only has a difference of magnitude </w:t>
      </w:r>
      <w:r w:rsidR="00BA341C" w:rsidRPr="00120FB6">
        <w:rPr>
          <w:sz w:val="22"/>
          <w:szCs w:val="22"/>
        </w:rPr>
        <w:t>0.141</w:t>
      </w:r>
      <w:r w:rsidR="00DB4090" w:rsidRPr="00120FB6">
        <w:rPr>
          <w:sz w:val="22"/>
          <w:szCs w:val="22"/>
        </w:rPr>
        <w:t>. Finally, the 90</w:t>
      </w:r>
      <w:r w:rsidR="00DB4090" w:rsidRPr="00120FB6">
        <w:rPr>
          <w:sz w:val="22"/>
          <w:szCs w:val="22"/>
          <w:vertAlign w:val="superscript"/>
        </w:rPr>
        <w:t>th</w:t>
      </w:r>
      <w:r w:rsidR="00DB4090" w:rsidRPr="00120FB6">
        <w:rPr>
          <w:sz w:val="22"/>
          <w:szCs w:val="22"/>
        </w:rPr>
        <w:t xml:space="preserve"> percentile of the t</w:t>
      </w:r>
      <w:r w:rsidR="00DB4090" w:rsidRPr="00120FB6">
        <w:rPr>
          <w:sz w:val="22"/>
          <w:szCs w:val="22"/>
          <w:vertAlign w:val="subscript"/>
        </w:rPr>
        <w:t>4</w:t>
      </w:r>
      <w:r w:rsidR="00DB4090" w:rsidRPr="00120FB6">
        <w:rPr>
          <w:sz w:val="22"/>
          <w:szCs w:val="22"/>
        </w:rPr>
        <w:t xml:space="preserve"> distribution is 1.533. This value is much higher than the 90</w:t>
      </w:r>
      <w:r w:rsidR="00DB4090" w:rsidRPr="00120FB6">
        <w:rPr>
          <w:sz w:val="22"/>
          <w:szCs w:val="22"/>
          <w:vertAlign w:val="superscript"/>
        </w:rPr>
        <w:t>th</w:t>
      </w:r>
      <w:r w:rsidR="00DB4090" w:rsidRPr="00120FB6">
        <w:rPr>
          <w:sz w:val="22"/>
          <w:szCs w:val="22"/>
        </w:rPr>
        <w:t xml:space="preserve"> percentile of the simulated sample. It has a difference of </w:t>
      </w:r>
      <w:r w:rsidR="00BA341C" w:rsidRPr="00120FB6">
        <w:rPr>
          <w:sz w:val="22"/>
          <w:szCs w:val="22"/>
        </w:rPr>
        <w:t>0.513</w:t>
      </w:r>
      <w:r w:rsidR="00DB4090" w:rsidRPr="00120FB6">
        <w:rPr>
          <w:sz w:val="22"/>
          <w:szCs w:val="22"/>
        </w:rPr>
        <w:t xml:space="preserve"> which is </w:t>
      </w:r>
      <w:r w:rsidR="00BA341C" w:rsidRPr="00120FB6">
        <w:rPr>
          <w:sz w:val="22"/>
          <w:szCs w:val="22"/>
        </w:rPr>
        <w:t xml:space="preserve">33.46% </w:t>
      </w:r>
      <w:r w:rsidR="00DB4090" w:rsidRPr="00120FB6">
        <w:rPr>
          <w:sz w:val="22"/>
          <w:szCs w:val="22"/>
        </w:rPr>
        <w:t>of the reference table value. Generally, the simulated sample of T values does follow a Chi-squared distribution although the percentiles of the sample are all</w:t>
      </w:r>
      <w:r w:rsidR="00BA341C" w:rsidRPr="00120FB6">
        <w:rPr>
          <w:sz w:val="22"/>
          <w:szCs w:val="22"/>
        </w:rPr>
        <w:t xml:space="preserve"> much</w:t>
      </w:r>
      <w:r w:rsidR="00DB4090" w:rsidRPr="00120FB6">
        <w:rPr>
          <w:sz w:val="22"/>
          <w:szCs w:val="22"/>
        </w:rPr>
        <w:t xml:space="preserve"> lower than the reference table values for the corresponding percentiles. If the sample size was larger than 100, the t</w:t>
      </w:r>
      <w:r w:rsidR="00DB4090" w:rsidRPr="00120FB6">
        <w:rPr>
          <w:sz w:val="22"/>
          <w:szCs w:val="22"/>
          <w:vertAlign w:val="subscript"/>
        </w:rPr>
        <w:t>4</w:t>
      </w:r>
      <w:r w:rsidR="00DB4090" w:rsidRPr="00120FB6">
        <w:rPr>
          <w:sz w:val="22"/>
          <w:szCs w:val="22"/>
        </w:rPr>
        <w:t xml:space="preserve"> distribution would better approximate the simulated sample. For iteration, </w:t>
      </w:r>
    </w:p>
    <w:tbl>
      <w:tblPr>
        <w:tblStyle w:val="TableGrid"/>
        <w:tblW w:w="8173" w:type="dxa"/>
        <w:jc w:val="center"/>
        <w:tblInd w:w="1080" w:type="dxa"/>
        <w:tblLook w:val="04A0" w:firstRow="1" w:lastRow="0" w:firstColumn="1" w:lastColumn="0" w:noHBand="0" w:noVBand="1"/>
      </w:tblPr>
      <w:tblGrid>
        <w:gridCol w:w="1362"/>
        <w:gridCol w:w="1402"/>
        <w:gridCol w:w="1870"/>
        <w:gridCol w:w="1937"/>
        <w:gridCol w:w="1602"/>
      </w:tblGrid>
      <w:tr w:rsidR="00DB4090" w:rsidRPr="00120FB6" w:rsidTr="00DB4090">
        <w:trPr>
          <w:trHeight w:val="980"/>
          <w:jc w:val="center"/>
        </w:trPr>
        <w:tc>
          <w:tcPr>
            <w:tcW w:w="1362" w:type="dxa"/>
          </w:tcPr>
          <w:p w:rsidR="00DB4090" w:rsidRPr="00120FB6" w:rsidRDefault="00DB4090" w:rsidP="0055111D">
            <w:pPr>
              <w:pStyle w:val="NormalWeb"/>
              <w:jc w:val="center"/>
              <w:rPr>
                <w:b/>
                <w:bCs/>
                <w:sz w:val="22"/>
                <w:szCs w:val="22"/>
              </w:rPr>
            </w:pPr>
            <w:r w:rsidRPr="00120FB6">
              <w:rPr>
                <w:b/>
                <w:bCs/>
                <w:sz w:val="22"/>
                <w:szCs w:val="22"/>
              </w:rPr>
              <w:lastRenderedPageBreak/>
              <w:t>Percentile</w:t>
            </w:r>
          </w:p>
        </w:tc>
        <w:tc>
          <w:tcPr>
            <w:tcW w:w="1402" w:type="dxa"/>
          </w:tcPr>
          <w:p w:rsidR="00DB4090" w:rsidRPr="00120FB6" w:rsidRDefault="00DB4090" w:rsidP="0055111D">
            <w:pPr>
              <w:pStyle w:val="NormalWeb"/>
              <w:jc w:val="center"/>
              <w:rPr>
                <w:b/>
                <w:bCs/>
                <w:sz w:val="22"/>
                <w:szCs w:val="22"/>
              </w:rPr>
            </w:pPr>
            <w:r w:rsidRPr="00120FB6">
              <w:rPr>
                <w:b/>
                <w:bCs/>
                <w:sz w:val="22"/>
                <w:szCs w:val="22"/>
              </w:rPr>
              <w:t>Simulated Sample</w:t>
            </w:r>
          </w:p>
        </w:tc>
        <w:tc>
          <w:tcPr>
            <w:tcW w:w="1870" w:type="dxa"/>
          </w:tcPr>
          <w:p w:rsidR="00DB4090" w:rsidRPr="00120FB6" w:rsidRDefault="00DB4090" w:rsidP="0055111D">
            <w:pPr>
              <w:pStyle w:val="NormalWeb"/>
              <w:jc w:val="center"/>
              <w:rPr>
                <w:b/>
                <w:bCs/>
                <w:sz w:val="22"/>
                <w:szCs w:val="22"/>
              </w:rPr>
            </w:pPr>
            <w:r w:rsidRPr="00120FB6">
              <w:rPr>
                <w:b/>
                <w:bCs/>
                <w:sz w:val="22"/>
                <w:szCs w:val="22"/>
              </w:rPr>
              <w:t>t</w:t>
            </w:r>
            <w:r w:rsidRPr="00120FB6">
              <w:rPr>
                <w:b/>
                <w:bCs/>
                <w:sz w:val="22"/>
                <w:szCs w:val="22"/>
                <w:vertAlign w:val="subscript"/>
              </w:rPr>
              <w:t>4</w:t>
            </w:r>
            <w:r w:rsidRPr="00120FB6">
              <w:rPr>
                <w:b/>
                <w:bCs/>
                <w:sz w:val="22"/>
                <w:szCs w:val="22"/>
              </w:rPr>
              <w:t xml:space="preserve"> Distribution </w:t>
            </w:r>
          </w:p>
        </w:tc>
        <w:tc>
          <w:tcPr>
            <w:tcW w:w="1937" w:type="dxa"/>
          </w:tcPr>
          <w:p w:rsidR="00DB4090" w:rsidRPr="00120FB6" w:rsidRDefault="00DB4090" w:rsidP="00BA341C">
            <w:pPr>
              <w:pStyle w:val="NormalWeb"/>
              <w:jc w:val="center"/>
              <w:rPr>
                <w:b/>
                <w:bCs/>
                <w:sz w:val="22"/>
                <w:szCs w:val="22"/>
                <w:lang w:val="fr-FR"/>
              </w:rPr>
            </w:pPr>
            <w:proofErr w:type="spellStart"/>
            <w:r w:rsidRPr="00120FB6">
              <w:rPr>
                <w:b/>
                <w:bCs/>
                <w:sz w:val="22"/>
                <w:szCs w:val="22"/>
                <w:lang w:val="fr-FR"/>
              </w:rPr>
              <w:t>Difference</w:t>
            </w:r>
            <w:proofErr w:type="spellEnd"/>
            <w:r w:rsidRPr="00120FB6">
              <w:rPr>
                <w:b/>
                <w:bCs/>
                <w:sz w:val="22"/>
                <w:szCs w:val="22"/>
                <w:lang w:val="fr-FR"/>
              </w:rPr>
              <w:t xml:space="preserve"> </w:t>
            </w:r>
            <w:r w:rsidR="00BA341C" w:rsidRPr="00120FB6">
              <w:rPr>
                <w:b/>
                <w:bCs/>
                <w:sz w:val="22"/>
                <w:szCs w:val="22"/>
                <w:lang w:val="fr-FR"/>
              </w:rPr>
              <w:br/>
            </w:r>
            <w:r w:rsidRPr="00120FB6">
              <w:rPr>
                <w:b/>
                <w:bCs/>
                <w:sz w:val="22"/>
                <w:szCs w:val="22"/>
                <w:lang w:val="fr-FR"/>
              </w:rPr>
              <w:t>(</w:t>
            </w:r>
            <w:r w:rsidR="00BA341C" w:rsidRPr="00120FB6">
              <w:rPr>
                <w:b/>
                <w:bCs/>
                <w:sz w:val="22"/>
                <w:szCs w:val="22"/>
                <w:lang w:val="fr-FR"/>
              </w:rPr>
              <w:t>t</w:t>
            </w:r>
            <w:r w:rsidR="00BA341C" w:rsidRPr="00120FB6">
              <w:rPr>
                <w:b/>
                <w:bCs/>
                <w:sz w:val="22"/>
                <w:szCs w:val="22"/>
                <w:vertAlign w:val="subscript"/>
                <w:lang w:val="fr-FR"/>
              </w:rPr>
              <w:t>4</w:t>
            </w:r>
            <w:r w:rsidR="00BA341C" w:rsidRPr="00120FB6">
              <w:rPr>
                <w:b/>
                <w:bCs/>
                <w:sz w:val="22"/>
                <w:szCs w:val="22"/>
                <w:lang w:val="fr-FR"/>
              </w:rPr>
              <w:t xml:space="preserve"> minus </w:t>
            </w:r>
            <w:proofErr w:type="spellStart"/>
            <w:r w:rsidR="00BA341C" w:rsidRPr="00120FB6">
              <w:rPr>
                <w:b/>
                <w:bCs/>
                <w:sz w:val="22"/>
                <w:szCs w:val="22"/>
                <w:lang w:val="fr-FR"/>
              </w:rPr>
              <w:t>Sample</w:t>
            </w:r>
            <w:proofErr w:type="spellEnd"/>
            <w:r w:rsidR="00BA341C" w:rsidRPr="00120FB6">
              <w:rPr>
                <w:b/>
                <w:bCs/>
                <w:sz w:val="22"/>
                <w:szCs w:val="22"/>
                <w:vertAlign w:val="subscript"/>
                <w:lang w:val="fr-FR"/>
              </w:rPr>
              <w:t>)</w:t>
            </w:r>
          </w:p>
        </w:tc>
        <w:tc>
          <w:tcPr>
            <w:tcW w:w="1602" w:type="dxa"/>
          </w:tcPr>
          <w:p w:rsidR="00DB4090" w:rsidRPr="00120FB6" w:rsidRDefault="00DB4090" w:rsidP="0055111D">
            <w:pPr>
              <w:pStyle w:val="NormalWeb"/>
              <w:jc w:val="center"/>
              <w:rPr>
                <w:b/>
                <w:bCs/>
                <w:sz w:val="22"/>
                <w:szCs w:val="22"/>
              </w:rPr>
            </w:pPr>
            <w:r w:rsidRPr="00120FB6">
              <w:rPr>
                <w:b/>
                <w:bCs/>
                <w:sz w:val="22"/>
                <w:szCs w:val="22"/>
              </w:rPr>
              <w:t>Difference as Percentage of Reference  Table Value</w:t>
            </w:r>
          </w:p>
        </w:tc>
      </w:tr>
      <w:tr w:rsidR="00DB4090" w:rsidRPr="00120FB6" w:rsidTr="00DB4090">
        <w:trPr>
          <w:trHeight w:val="538"/>
          <w:jc w:val="center"/>
        </w:trPr>
        <w:tc>
          <w:tcPr>
            <w:tcW w:w="1362" w:type="dxa"/>
          </w:tcPr>
          <w:p w:rsidR="00DB4090" w:rsidRPr="00120FB6" w:rsidRDefault="00DB4090" w:rsidP="0055111D">
            <w:pPr>
              <w:pStyle w:val="NormalWeb"/>
              <w:jc w:val="center"/>
              <w:rPr>
                <w:b/>
                <w:bCs/>
                <w:sz w:val="22"/>
                <w:szCs w:val="22"/>
              </w:rPr>
            </w:pPr>
            <w:r w:rsidRPr="00120FB6">
              <w:rPr>
                <w:b/>
                <w:bCs/>
                <w:sz w:val="22"/>
                <w:szCs w:val="22"/>
              </w:rPr>
              <w:t>25</w:t>
            </w:r>
            <w:r w:rsidRPr="00120FB6">
              <w:rPr>
                <w:b/>
                <w:bCs/>
                <w:sz w:val="22"/>
                <w:szCs w:val="22"/>
                <w:vertAlign w:val="superscript"/>
              </w:rPr>
              <w:t xml:space="preserve">th </w:t>
            </w:r>
          </w:p>
        </w:tc>
        <w:tc>
          <w:tcPr>
            <w:tcW w:w="1402" w:type="dxa"/>
          </w:tcPr>
          <w:p w:rsidR="00DB4090" w:rsidRPr="00120FB6" w:rsidRDefault="00BA341C" w:rsidP="0055111D">
            <w:pPr>
              <w:pStyle w:val="NormalWeb"/>
              <w:jc w:val="center"/>
              <w:rPr>
                <w:b/>
                <w:bCs/>
                <w:sz w:val="22"/>
                <w:szCs w:val="22"/>
              </w:rPr>
            </w:pPr>
            <w:r w:rsidRPr="00120FB6">
              <w:rPr>
                <w:b/>
                <w:bCs/>
                <w:sz w:val="22"/>
                <w:szCs w:val="22"/>
              </w:rPr>
              <w:t>-0.819</w:t>
            </w:r>
          </w:p>
        </w:tc>
        <w:tc>
          <w:tcPr>
            <w:tcW w:w="1870" w:type="dxa"/>
          </w:tcPr>
          <w:p w:rsidR="00DB4090" w:rsidRPr="00120FB6" w:rsidRDefault="00BA341C" w:rsidP="0055111D">
            <w:pPr>
              <w:pStyle w:val="NormalWeb"/>
              <w:jc w:val="center"/>
              <w:rPr>
                <w:b/>
                <w:bCs/>
                <w:sz w:val="22"/>
                <w:szCs w:val="22"/>
              </w:rPr>
            </w:pPr>
            <w:r w:rsidRPr="00120FB6">
              <w:rPr>
                <w:b/>
                <w:bCs/>
                <w:sz w:val="22"/>
                <w:szCs w:val="22"/>
              </w:rPr>
              <w:t>-0.741</w:t>
            </w:r>
          </w:p>
        </w:tc>
        <w:tc>
          <w:tcPr>
            <w:tcW w:w="1937" w:type="dxa"/>
          </w:tcPr>
          <w:p w:rsidR="00DB4090" w:rsidRPr="00120FB6" w:rsidRDefault="00BA341C" w:rsidP="0055111D">
            <w:pPr>
              <w:pStyle w:val="NormalWeb"/>
              <w:jc w:val="center"/>
              <w:rPr>
                <w:b/>
                <w:bCs/>
                <w:sz w:val="22"/>
                <w:szCs w:val="22"/>
              </w:rPr>
            </w:pPr>
            <w:r w:rsidRPr="00120FB6">
              <w:rPr>
                <w:b/>
                <w:bCs/>
                <w:sz w:val="22"/>
                <w:szCs w:val="22"/>
              </w:rPr>
              <w:t>0.078</w:t>
            </w:r>
          </w:p>
        </w:tc>
        <w:tc>
          <w:tcPr>
            <w:tcW w:w="1602" w:type="dxa"/>
          </w:tcPr>
          <w:p w:rsidR="00DB4090" w:rsidRPr="00120FB6" w:rsidRDefault="00BA341C" w:rsidP="00BA341C">
            <w:pPr>
              <w:pStyle w:val="NormalWeb"/>
              <w:jc w:val="center"/>
              <w:rPr>
                <w:b/>
                <w:bCs/>
                <w:sz w:val="22"/>
                <w:szCs w:val="22"/>
              </w:rPr>
            </w:pPr>
            <w:r w:rsidRPr="00120FB6">
              <w:rPr>
                <w:b/>
                <w:bCs/>
                <w:sz w:val="22"/>
                <w:szCs w:val="22"/>
              </w:rPr>
              <w:t>-10.53</w:t>
            </w:r>
            <w:r w:rsidR="00DB4090" w:rsidRPr="00120FB6">
              <w:rPr>
                <w:b/>
                <w:bCs/>
                <w:sz w:val="22"/>
                <w:szCs w:val="22"/>
              </w:rPr>
              <w:t>%</w:t>
            </w:r>
          </w:p>
        </w:tc>
      </w:tr>
      <w:tr w:rsidR="00DB4090" w:rsidRPr="00120FB6" w:rsidTr="00DB4090">
        <w:trPr>
          <w:trHeight w:val="538"/>
          <w:jc w:val="center"/>
        </w:trPr>
        <w:tc>
          <w:tcPr>
            <w:tcW w:w="1362" w:type="dxa"/>
          </w:tcPr>
          <w:p w:rsidR="00DB4090" w:rsidRPr="00120FB6" w:rsidRDefault="00DB4090" w:rsidP="0055111D">
            <w:pPr>
              <w:pStyle w:val="NormalWeb"/>
              <w:jc w:val="center"/>
              <w:rPr>
                <w:b/>
                <w:bCs/>
                <w:sz w:val="22"/>
                <w:szCs w:val="22"/>
              </w:rPr>
            </w:pPr>
            <w:r w:rsidRPr="00120FB6">
              <w:rPr>
                <w:b/>
                <w:bCs/>
                <w:sz w:val="22"/>
                <w:szCs w:val="22"/>
              </w:rPr>
              <w:t>50</w:t>
            </w:r>
            <w:r w:rsidRPr="00120FB6">
              <w:rPr>
                <w:b/>
                <w:bCs/>
                <w:sz w:val="22"/>
                <w:szCs w:val="22"/>
                <w:vertAlign w:val="superscript"/>
              </w:rPr>
              <w:t>th</w:t>
            </w:r>
          </w:p>
        </w:tc>
        <w:tc>
          <w:tcPr>
            <w:tcW w:w="1402" w:type="dxa"/>
          </w:tcPr>
          <w:p w:rsidR="00DB4090" w:rsidRPr="00120FB6" w:rsidRDefault="00BA341C" w:rsidP="0055111D">
            <w:pPr>
              <w:pStyle w:val="NormalWeb"/>
              <w:jc w:val="center"/>
              <w:rPr>
                <w:b/>
                <w:bCs/>
                <w:sz w:val="22"/>
                <w:szCs w:val="22"/>
              </w:rPr>
            </w:pPr>
            <w:r w:rsidRPr="00120FB6">
              <w:rPr>
                <w:b/>
                <w:bCs/>
                <w:sz w:val="22"/>
                <w:szCs w:val="22"/>
              </w:rPr>
              <w:t>-0.141</w:t>
            </w:r>
          </w:p>
        </w:tc>
        <w:tc>
          <w:tcPr>
            <w:tcW w:w="1870" w:type="dxa"/>
          </w:tcPr>
          <w:p w:rsidR="00DB4090" w:rsidRPr="00120FB6" w:rsidRDefault="00BA341C" w:rsidP="0055111D">
            <w:pPr>
              <w:pStyle w:val="NormalWeb"/>
              <w:jc w:val="center"/>
              <w:rPr>
                <w:b/>
                <w:bCs/>
                <w:sz w:val="22"/>
                <w:szCs w:val="22"/>
              </w:rPr>
            </w:pPr>
            <w:r w:rsidRPr="00120FB6">
              <w:rPr>
                <w:b/>
                <w:bCs/>
                <w:sz w:val="22"/>
                <w:szCs w:val="22"/>
              </w:rPr>
              <w:t>0</w:t>
            </w:r>
          </w:p>
        </w:tc>
        <w:tc>
          <w:tcPr>
            <w:tcW w:w="1937" w:type="dxa"/>
          </w:tcPr>
          <w:p w:rsidR="00DB4090" w:rsidRPr="00120FB6" w:rsidRDefault="00BA341C" w:rsidP="0055111D">
            <w:pPr>
              <w:pStyle w:val="NormalWeb"/>
              <w:jc w:val="center"/>
              <w:rPr>
                <w:b/>
                <w:bCs/>
                <w:sz w:val="22"/>
                <w:szCs w:val="22"/>
              </w:rPr>
            </w:pPr>
            <w:r w:rsidRPr="00120FB6">
              <w:rPr>
                <w:b/>
                <w:bCs/>
                <w:sz w:val="22"/>
                <w:szCs w:val="22"/>
              </w:rPr>
              <w:t>0.141</w:t>
            </w:r>
          </w:p>
        </w:tc>
        <w:tc>
          <w:tcPr>
            <w:tcW w:w="1602" w:type="dxa"/>
          </w:tcPr>
          <w:p w:rsidR="00DB4090" w:rsidRPr="00120FB6" w:rsidRDefault="00BA341C" w:rsidP="0055111D">
            <w:pPr>
              <w:pStyle w:val="NormalWeb"/>
              <w:jc w:val="center"/>
              <w:rPr>
                <w:b/>
                <w:bCs/>
                <w:sz w:val="22"/>
                <w:szCs w:val="22"/>
              </w:rPr>
            </w:pPr>
            <w:r w:rsidRPr="00120FB6">
              <w:rPr>
                <w:b/>
                <w:bCs/>
                <w:sz w:val="22"/>
                <w:szCs w:val="22"/>
              </w:rPr>
              <w:t>NA</w:t>
            </w:r>
          </w:p>
        </w:tc>
      </w:tr>
      <w:tr w:rsidR="00DB4090" w:rsidRPr="00120FB6" w:rsidTr="00DB4090">
        <w:trPr>
          <w:trHeight w:val="553"/>
          <w:jc w:val="center"/>
        </w:trPr>
        <w:tc>
          <w:tcPr>
            <w:tcW w:w="1362" w:type="dxa"/>
          </w:tcPr>
          <w:p w:rsidR="00DB4090" w:rsidRPr="00120FB6" w:rsidRDefault="00DB4090" w:rsidP="0055111D">
            <w:pPr>
              <w:pStyle w:val="NormalWeb"/>
              <w:jc w:val="center"/>
              <w:rPr>
                <w:b/>
                <w:bCs/>
                <w:sz w:val="22"/>
                <w:szCs w:val="22"/>
              </w:rPr>
            </w:pPr>
            <w:r w:rsidRPr="00120FB6">
              <w:rPr>
                <w:b/>
                <w:bCs/>
                <w:sz w:val="22"/>
                <w:szCs w:val="22"/>
              </w:rPr>
              <w:t>90</w:t>
            </w:r>
            <w:r w:rsidRPr="00120FB6">
              <w:rPr>
                <w:b/>
                <w:bCs/>
                <w:sz w:val="22"/>
                <w:szCs w:val="22"/>
                <w:vertAlign w:val="superscript"/>
              </w:rPr>
              <w:t>th</w:t>
            </w:r>
          </w:p>
        </w:tc>
        <w:tc>
          <w:tcPr>
            <w:tcW w:w="1402" w:type="dxa"/>
          </w:tcPr>
          <w:p w:rsidR="00DB4090" w:rsidRPr="00120FB6" w:rsidRDefault="00BA341C" w:rsidP="0055111D">
            <w:pPr>
              <w:pStyle w:val="NormalWeb"/>
              <w:jc w:val="center"/>
              <w:rPr>
                <w:b/>
                <w:bCs/>
                <w:sz w:val="22"/>
                <w:szCs w:val="22"/>
              </w:rPr>
            </w:pPr>
            <w:r w:rsidRPr="00120FB6">
              <w:rPr>
                <w:b/>
                <w:bCs/>
                <w:sz w:val="22"/>
                <w:szCs w:val="22"/>
              </w:rPr>
              <w:t>1.020</w:t>
            </w:r>
          </w:p>
        </w:tc>
        <w:tc>
          <w:tcPr>
            <w:tcW w:w="1870" w:type="dxa"/>
          </w:tcPr>
          <w:p w:rsidR="00DB4090" w:rsidRPr="00120FB6" w:rsidRDefault="00BA341C" w:rsidP="0055111D">
            <w:pPr>
              <w:pStyle w:val="NormalWeb"/>
              <w:jc w:val="center"/>
              <w:rPr>
                <w:b/>
                <w:bCs/>
                <w:sz w:val="22"/>
                <w:szCs w:val="22"/>
              </w:rPr>
            </w:pPr>
            <w:r w:rsidRPr="00120FB6">
              <w:rPr>
                <w:b/>
                <w:bCs/>
                <w:sz w:val="22"/>
                <w:szCs w:val="22"/>
              </w:rPr>
              <w:t>1.533</w:t>
            </w:r>
          </w:p>
        </w:tc>
        <w:tc>
          <w:tcPr>
            <w:tcW w:w="1937" w:type="dxa"/>
          </w:tcPr>
          <w:p w:rsidR="00DB4090" w:rsidRPr="00120FB6" w:rsidRDefault="00BA341C" w:rsidP="0055111D">
            <w:pPr>
              <w:pStyle w:val="NormalWeb"/>
              <w:jc w:val="center"/>
              <w:rPr>
                <w:b/>
                <w:bCs/>
                <w:sz w:val="22"/>
                <w:szCs w:val="22"/>
              </w:rPr>
            </w:pPr>
            <w:r w:rsidRPr="00120FB6">
              <w:rPr>
                <w:b/>
                <w:bCs/>
                <w:sz w:val="22"/>
                <w:szCs w:val="22"/>
              </w:rPr>
              <w:t>0.513</w:t>
            </w:r>
          </w:p>
        </w:tc>
        <w:tc>
          <w:tcPr>
            <w:tcW w:w="1602" w:type="dxa"/>
          </w:tcPr>
          <w:p w:rsidR="00DB4090" w:rsidRPr="00120FB6" w:rsidRDefault="00BA341C" w:rsidP="0055111D">
            <w:pPr>
              <w:pStyle w:val="NormalWeb"/>
              <w:jc w:val="center"/>
              <w:rPr>
                <w:b/>
                <w:bCs/>
                <w:sz w:val="22"/>
                <w:szCs w:val="22"/>
              </w:rPr>
            </w:pPr>
            <w:r w:rsidRPr="00120FB6">
              <w:rPr>
                <w:b/>
                <w:bCs/>
                <w:sz w:val="22"/>
                <w:szCs w:val="22"/>
              </w:rPr>
              <w:t>33.46</w:t>
            </w:r>
            <w:r w:rsidR="00DB4090" w:rsidRPr="00120FB6">
              <w:rPr>
                <w:b/>
                <w:bCs/>
                <w:sz w:val="22"/>
                <w:szCs w:val="22"/>
              </w:rPr>
              <w:t>%</w:t>
            </w:r>
          </w:p>
        </w:tc>
      </w:tr>
    </w:tbl>
    <w:p w:rsidR="00895026" w:rsidRPr="00120FB6" w:rsidRDefault="00895026" w:rsidP="00895026">
      <w:pPr>
        <w:pStyle w:val="NormalWeb"/>
        <w:numPr>
          <w:ilvl w:val="0"/>
          <w:numId w:val="1"/>
        </w:numPr>
        <w:ind w:left="360"/>
        <w:rPr>
          <w:i/>
          <w:iCs/>
          <w:sz w:val="22"/>
          <w:szCs w:val="22"/>
        </w:rPr>
      </w:pPr>
      <w:r w:rsidRPr="00120FB6">
        <w:rPr>
          <w:b/>
          <w:bCs/>
          <w:sz w:val="22"/>
          <w:szCs w:val="22"/>
        </w:rPr>
        <w:t xml:space="preserve">(a) </w:t>
      </w:r>
      <w:r w:rsidR="007F3399" w:rsidRPr="00120FB6">
        <w:rPr>
          <w:i/>
          <w:iCs/>
          <w:sz w:val="22"/>
          <w:szCs w:val="22"/>
        </w:rPr>
        <w:t xml:space="preserve">Partial SAS output of 25 samples not included. See Output pg. 7 for a 95% confidence interval of each sample. The values for </w:t>
      </w:r>
      <w:proofErr w:type="spellStart"/>
      <w:r w:rsidR="007F3399" w:rsidRPr="00120FB6">
        <w:rPr>
          <w:i/>
          <w:iCs/>
          <w:sz w:val="22"/>
          <w:szCs w:val="22"/>
        </w:rPr>
        <w:t>zlower</w:t>
      </w:r>
      <w:proofErr w:type="spellEnd"/>
      <w:r w:rsidR="007F3399" w:rsidRPr="00120FB6">
        <w:rPr>
          <w:i/>
          <w:iCs/>
          <w:sz w:val="22"/>
          <w:szCs w:val="22"/>
        </w:rPr>
        <w:t xml:space="preserve"> represent the lower bounds of the confidence interval while the values for </w:t>
      </w:r>
      <w:proofErr w:type="spellStart"/>
      <w:r w:rsidR="007F3399" w:rsidRPr="00120FB6">
        <w:rPr>
          <w:i/>
          <w:iCs/>
          <w:sz w:val="22"/>
          <w:szCs w:val="22"/>
        </w:rPr>
        <w:t>zupper</w:t>
      </w:r>
      <w:proofErr w:type="spellEnd"/>
      <w:r w:rsidR="007F3399" w:rsidRPr="00120FB6">
        <w:rPr>
          <w:i/>
          <w:iCs/>
          <w:sz w:val="22"/>
          <w:szCs w:val="22"/>
        </w:rPr>
        <w:t xml:space="preserve"> represent the upper bounds for the confidence interval. </w:t>
      </w:r>
      <w:r w:rsidR="006C31C5" w:rsidRPr="00120FB6">
        <w:rPr>
          <w:i/>
          <w:iCs/>
          <w:sz w:val="22"/>
          <w:szCs w:val="22"/>
        </w:rPr>
        <w:t xml:space="preserve">If CI_50=1, then the confidence interval contains the true mean, 50. If CI_53=1, then the confidence interval contains the wrong mean 5. </w:t>
      </w:r>
      <w:r w:rsidRPr="00120FB6">
        <w:rPr>
          <w:sz w:val="22"/>
          <w:szCs w:val="22"/>
        </w:rPr>
        <w:t xml:space="preserve">All confidence intervals except for sample 24 contained 50; thus, 96% of the confidence intervals contained the true mean. However, only 12 of the confidence intervals contained 53; thus, 48% of the confidence intervals contained the wrong mean, 53. </w:t>
      </w:r>
    </w:p>
    <w:p w:rsidR="00895026" w:rsidRPr="00120FB6" w:rsidRDefault="00895026" w:rsidP="00895026">
      <w:pPr>
        <w:pStyle w:val="NormalWeb"/>
        <w:ind w:left="360"/>
        <w:rPr>
          <w:sz w:val="22"/>
          <w:szCs w:val="22"/>
        </w:rPr>
      </w:pPr>
      <w:r w:rsidRPr="00120FB6">
        <w:rPr>
          <w:b/>
          <w:bCs/>
          <w:sz w:val="22"/>
          <w:szCs w:val="22"/>
        </w:rPr>
        <w:t xml:space="preserve">(b) </w:t>
      </w:r>
      <w:r w:rsidRPr="00120FB6">
        <w:rPr>
          <w:sz w:val="22"/>
          <w:szCs w:val="22"/>
        </w:rPr>
        <w:t>If the sample size were increased to n=100, the width of the 95% confidence interval would shrink. For sample size n=20, we computed the width of the confidence interval as follows: 2*(zmean-1.96*6/</w:t>
      </w:r>
      <w:proofErr w:type="spellStart"/>
      <w:proofErr w:type="gramStart"/>
      <w:r w:rsidRPr="00120FB6">
        <w:rPr>
          <w:sz w:val="22"/>
          <w:szCs w:val="22"/>
        </w:rPr>
        <w:t>sqrt</w:t>
      </w:r>
      <w:proofErr w:type="spellEnd"/>
      <w:r w:rsidRPr="00120FB6">
        <w:rPr>
          <w:sz w:val="22"/>
          <w:szCs w:val="22"/>
        </w:rPr>
        <w:t>(</w:t>
      </w:r>
      <w:proofErr w:type="gramEnd"/>
      <w:r w:rsidRPr="00120FB6">
        <w:rPr>
          <w:sz w:val="22"/>
          <w:szCs w:val="22"/>
        </w:rPr>
        <w:t>20)). If sample size was increased to n=100, width would be computed as follows: the 2*(1.96*6/</w:t>
      </w:r>
      <w:proofErr w:type="spellStart"/>
      <w:proofErr w:type="gramStart"/>
      <w:r w:rsidRPr="00120FB6">
        <w:rPr>
          <w:sz w:val="22"/>
          <w:szCs w:val="22"/>
        </w:rPr>
        <w:t>sqrt</w:t>
      </w:r>
      <w:proofErr w:type="spellEnd"/>
      <w:r w:rsidRPr="00120FB6">
        <w:rPr>
          <w:sz w:val="22"/>
          <w:szCs w:val="22"/>
        </w:rPr>
        <w:t>(</w:t>
      </w:r>
      <w:proofErr w:type="gramEnd"/>
      <w:r w:rsidRPr="00120FB6">
        <w:rPr>
          <w:sz w:val="22"/>
          <w:szCs w:val="22"/>
        </w:rPr>
        <w:t>100)). Here we are now dividing by a larger number which will reduce the width of the confidence interval. Now, with a greater sample, I expect more of these intervals to contain the true mean 50 (since there are more intervals in general and the sample will be more representative of the population); however, since the width of the 95% confidence interval will be smaller, I expect less of these intervals to contain the wrong mean 53.</w:t>
      </w:r>
    </w:p>
    <w:p w:rsidR="00895026" w:rsidRPr="00120FB6" w:rsidRDefault="00895026" w:rsidP="00857787">
      <w:pPr>
        <w:pStyle w:val="NormalWeb"/>
        <w:ind w:left="360"/>
        <w:rPr>
          <w:sz w:val="22"/>
          <w:szCs w:val="22"/>
        </w:rPr>
      </w:pPr>
      <w:r w:rsidRPr="00120FB6">
        <w:rPr>
          <w:b/>
          <w:bCs/>
          <w:sz w:val="22"/>
          <w:szCs w:val="22"/>
        </w:rPr>
        <w:t xml:space="preserve">(c) </w:t>
      </w:r>
      <w:r w:rsidR="00857787" w:rsidRPr="00120FB6">
        <w:rPr>
          <w:sz w:val="22"/>
          <w:szCs w:val="22"/>
        </w:rPr>
        <w:t>If I did not know that the true mean is 50, I cannot tell for any particular CI whether it included the true mu. A confidence interval is interpreted as follows: in an infinitely long series of trials in which repeated samples of size n are drawn from the same population and 95% confidence intervals for mu are calculated using the same method, the proportion of intervals that actually include mu will be 95%. For any particular CI, it is not known whether or not that CI includes mu.</w:t>
      </w:r>
    </w:p>
    <w:p w:rsidR="004A5563" w:rsidRPr="00120FB6" w:rsidRDefault="00172449" w:rsidP="005323FD">
      <w:pPr>
        <w:pStyle w:val="NormalWeb"/>
        <w:spacing w:before="240"/>
        <w:ind w:left="360" w:hanging="360"/>
        <w:rPr>
          <w:sz w:val="22"/>
          <w:szCs w:val="22"/>
        </w:rPr>
      </w:pPr>
      <w:r w:rsidRPr="00120FB6">
        <w:rPr>
          <w:b/>
          <w:bCs/>
          <w:sz w:val="22"/>
          <w:szCs w:val="22"/>
        </w:rPr>
        <w:t xml:space="preserve">4.      </w:t>
      </w:r>
      <w:r w:rsidR="004A5563" w:rsidRPr="00120FB6">
        <w:rPr>
          <w:b/>
          <w:bCs/>
          <w:sz w:val="22"/>
          <w:szCs w:val="22"/>
        </w:rPr>
        <w:t>(</w:t>
      </w:r>
      <w:proofErr w:type="gramStart"/>
      <w:r w:rsidR="004A5563" w:rsidRPr="00120FB6">
        <w:rPr>
          <w:b/>
          <w:bCs/>
          <w:sz w:val="22"/>
          <w:szCs w:val="22"/>
        </w:rPr>
        <w:t>a</w:t>
      </w:r>
      <w:proofErr w:type="gramEnd"/>
      <w:r w:rsidR="004A5563" w:rsidRPr="00120FB6">
        <w:rPr>
          <w:b/>
          <w:bCs/>
          <w:sz w:val="22"/>
          <w:szCs w:val="22"/>
        </w:rPr>
        <w:t>)</w:t>
      </w:r>
      <w:r w:rsidR="004A5563" w:rsidRPr="00120FB6">
        <w:rPr>
          <w:sz w:val="22"/>
          <w:szCs w:val="22"/>
        </w:rPr>
        <w:t xml:space="preserve"> </w:t>
      </w:r>
      <w:r w:rsidR="003C4362" w:rsidRPr="00120FB6">
        <w:rPr>
          <w:i/>
          <w:iCs/>
          <w:sz w:val="22"/>
          <w:szCs w:val="22"/>
        </w:rPr>
        <w:t xml:space="preserve">See Table A3 in textbook. </w:t>
      </w:r>
      <w:r w:rsidR="004A5563" w:rsidRPr="00120FB6">
        <w:rPr>
          <w:sz w:val="22"/>
          <w:szCs w:val="22"/>
        </w:rPr>
        <w:t>Alpha risk is the probability that we reject H</w:t>
      </w:r>
      <w:r w:rsidR="004A5563" w:rsidRPr="00120FB6">
        <w:rPr>
          <w:sz w:val="22"/>
          <w:szCs w:val="22"/>
          <w:vertAlign w:val="subscript"/>
        </w:rPr>
        <w:t>0</w:t>
      </w:r>
      <w:r w:rsidR="004A5563" w:rsidRPr="00120FB6">
        <w:rPr>
          <w:sz w:val="22"/>
          <w:szCs w:val="22"/>
        </w:rPr>
        <w:t xml:space="preserve"> given that H</w:t>
      </w:r>
      <w:r w:rsidR="004A5563" w:rsidRPr="00120FB6">
        <w:rPr>
          <w:sz w:val="22"/>
          <w:szCs w:val="22"/>
          <w:vertAlign w:val="subscript"/>
        </w:rPr>
        <w:t>0</w:t>
      </w:r>
      <w:r w:rsidR="004A5563" w:rsidRPr="00120FB6">
        <w:rPr>
          <w:sz w:val="22"/>
          <w:szCs w:val="22"/>
        </w:rPr>
        <w:t xml:space="preserve"> is true. Therefore for this particular rule, alpha risk is 0.05 equal to the level of significance. To determine beta risk (the probability that we fail to reject H</w:t>
      </w:r>
      <w:r w:rsidR="004A5563" w:rsidRPr="00120FB6">
        <w:rPr>
          <w:sz w:val="22"/>
          <w:szCs w:val="22"/>
          <w:vertAlign w:val="subscript"/>
        </w:rPr>
        <w:t>0</w:t>
      </w:r>
      <w:r w:rsidR="004A5563" w:rsidRPr="00120FB6">
        <w:rPr>
          <w:sz w:val="22"/>
          <w:szCs w:val="22"/>
        </w:rPr>
        <w:t xml:space="preserve"> given that Mu= 1), I first calculated the </w:t>
      </w:r>
      <w:proofErr w:type="spellStart"/>
      <w:r w:rsidR="004A5563" w:rsidRPr="00120FB6">
        <w:rPr>
          <w:sz w:val="22"/>
          <w:szCs w:val="22"/>
        </w:rPr>
        <w:t>xmean</w:t>
      </w:r>
      <w:proofErr w:type="spellEnd"/>
      <w:r w:rsidR="004A5563" w:rsidRPr="00120FB6">
        <w:rPr>
          <w:sz w:val="22"/>
          <w:szCs w:val="22"/>
        </w:rPr>
        <w:t xml:space="preserve"> at which we would reject </w:t>
      </w:r>
      <w:r w:rsidR="003C4362" w:rsidRPr="00120FB6">
        <w:rPr>
          <w:sz w:val="22"/>
          <w:szCs w:val="22"/>
        </w:rPr>
        <w:t>H</w:t>
      </w:r>
      <w:r w:rsidR="003C4362" w:rsidRPr="00120FB6">
        <w:rPr>
          <w:sz w:val="22"/>
          <w:szCs w:val="22"/>
          <w:vertAlign w:val="subscript"/>
        </w:rPr>
        <w:t>0</w:t>
      </w:r>
      <w:r w:rsidR="003C4362" w:rsidRPr="00120FB6">
        <w:rPr>
          <w:sz w:val="22"/>
          <w:szCs w:val="22"/>
        </w:rPr>
        <w:t xml:space="preserve"> (i.e. the </w:t>
      </w:r>
      <w:proofErr w:type="spellStart"/>
      <w:r w:rsidR="003C4362" w:rsidRPr="00120FB6">
        <w:rPr>
          <w:sz w:val="22"/>
          <w:szCs w:val="22"/>
        </w:rPr>
        <w:t>xmean</w:t>
      </w:r>
      <w:proofErr w:type="spellEnd"/>
      <w:r w:rsidR="003C4362" w:rsidRPr="00120FB6">
        <w:rPr>
          <w:sz w:val="22"/>
          <w:szCs w:val="22"/>
        </w:rPr>
        <w:t xml:space="preserve"> corresponding to an upper </w:t>
      </w:r>
      <w:proofErr w:type="spellStart"/>
      <w:r w:rsidR="003C4362" w:rsidRPr="00120FB6">
        <w:rPr>
          <w:sz w:val="22"/>
          <w:szCs w:val="22"/>
        </w:rPr>
        <w:t>zscore</w:t>
      </w:r>
      <w:proofErr w:type="spellEnd"/>
      <w:r w:rsidR="003C4362" w:rsidRPr="00120FB6">
        <w:rPr>
          <w:sz w:val="22"/>
          <w:szCs w:val="22"/>
        </w:rPr>
        <w:t xml:space="preserve"> of 1.645) and found this to be </w:t>
      </w:r>
      <w:proofErr w:type="spellStart"/>
      <w:r w:rsidR="003C4362" w:rsidRPr="00120FB6">
        <w:rPr>
          <w:sz w:val="22"/>
          <w:szCs w:val="22"/>
        </w:rPr>
        <w:t>xmean</w:t>
      </w:r>
      <w:proofErr w:type="spellEnd"/>
      <w:r w:rsidR="003C4362" w:rsidRPr="00120FB6">
        <w:rPr>
          <w:sz w:val="22"/>
          <w:szCs w:val="22"/>
        </w:rPr>
        <w:t xml:space="preserve"> = 0.5483. </w:t>
      </w:r>
      <w:r w:rsidR="005323FD" w:rsidRPr="00120FB6">
        <w:rPr>
          <w:sz w:val="22"/>
          <w:szCs w:val="22"/>
        </w:rPr>
        <w:t>B</w:t>
      </w:r>
      <w:r w:rsidR="003C4362" w:rsidRPr="00120FB6">
        <w:rPr>
          <w:sz w:val="22"/>
          <w:szCs w:val="22"/>
        </w:rPr>
        <w:t xml:space="preserve">eta risk can be calculated as the probability that </w:t>
      </w:r>
      <w:proofErr w:type="spellStart"/>
      <w:r w:rsidR="003C4362" w:rsidRPr="00120FB6">
        <w:rPr>
          <w:sz w:val="22"/>
          <w:szCs w:val="22"/>
        </w:rPr>
        <w:t>xmean</w:t>
      </w:r>
      <w:proofErr w:type="spellEnd"/>
      <w:r w:rsidR="003C4362" w:rsidRPr="00120FB6">
        <w:rPr>
          <w:sz w:val="22"/>
          <w:szCs w:val="22"/>
        </w:rPr>
        <w:t xml:space="preserve"> is less than 0.5483 (we accept H</w:t>
      </w:r>
      <w:r w:rsidR="003C4362" w:rsidRPr="00120FB6">
        <w:rPr>
          <w:sz w:val="22"/>
          <w:szCs w:val="22"/>
          <w:vertAlign w:val="subscript"/>
        </w:rPr>
        <w:t>0</w:t>
      </w:r>
      <w:r w:rsidR="003C4362" w:rsidRPr="00120FB6">
        <w:rPr>
          <w:sz w:val="22"/>
          <w:szCs w:val="22"/>
        </w:rPr>
        <w:t xml:space="preserve">) given that mu=1. Thus, the beta risk is </w:t>
      </w:r>
      <w:proofErr w:type="spellStart"/>
      <w:r w:rsidR="003C4362" w:rsidRPr="00120FB6">
        <w:rPr>
          <w:sz w:val="22"/>
          <w:szCs w:val="22"/>
        </w:rPr>
        <w:t>prob</w:t>
      </w:r>
      <w:proofErr w:type="spellEnd"/>
      <w:r w:rsidR="003C4362" w:rsidRPr="00120FB6">
        <w:rPr>
          <w:sz w:val="22"/>
          <w:szCs w:val="22"/>
        </w:rPr>
        <w:t xml:space="preserve"> (z</w:t>
      </w:r>
      <w:r w:rsidR="003C4362" w:rsidRPr="00120FB6">
        <w:rPr>
          <w:sz w:val="22"/>
          <w:szCs w:val="22"/>
          <w:u w:val="single"/>
        </w:rPr>
        <w:t>&lt;</w:t>
      </w:r>
      <w:r w:rsidR="003C4362" w:rsidRPr="00120FB6">
        <w:rPr>
          <w:sz w:val="22"/>
          <w:szCs w:val="22"/>
        </w:rPr>
        <w:t xml:space="preserve"> (0.5483-1</w:t>
      </w:r>
      <w:proofErr w:type="gramStart"/>
      <w:r w:rsidR="003C4362" w:rsidRPr="00120FB6">
        <w:rPr>
          <w:sz w:val="22"/>
          <w:szCs w:val="22"/>
        </w:rPr>
        <w:t>/(</w:t>
      </w:r>
      <w:proofErr w:type="gramEnd"/>
      <w:r w:rsidR="003C4362" w:rsidRPr="00120FB6">
        <w:rPr>
          <w:sz w:val="22"/>
          <w:szCs w:val="22"/>
        </w:rPr>
        <w:t>1/</w:t>
      </w:r>
      <w:proofErr w:type="spellStart"/>
      <w:r w:rsidR="003C4362" w:rsidRPr="00120FB6">
        <w:rPr>
          <w:sz w:val="22"/>
          <w:szCs w:val="22"/>
        </w:rPr>
        <w:t>sqrt</w:t>
      </w:r>
      <w:proofErr w:type="spellEnd"/>
      <w:r w:rsidR="003C4362" w:rsidRPr="00120FB6">
        <w:rPr>
          <w:sz w:val="22"/>
          <w:szCs w:val="22"/>
        </w:rPr>
        <w:t xml:space="preserve">(9))) = 0.087 for a sample size n=9. </w:t>
      </w:r>
      <w:r w:rsidR="00485E27" w:rsidRPr="00120FB6">
        <w:rPr>
          <w:sz w:val="22"/>
          <w:szCs w:val="22"/>
        </w:rPr>
        <w:br/>
      </w:r>
      <w:r w:rsidR="00485E27" w:rsidRPr="00120FB6">
        <w:rPr>
          <w:sz w:val="22"/>
          <w:szCs w:val="22"/>
        </w:rPr>
        <w:br/>
      </w:r>
      <w:r w:rsidR="00485E27" w:rsidRPr="00120FB6">
        <w:rPr>
          <w:b/>
          <w:bCs/>
          <w:sz w:val="22"/>
          <w:szCs w:val="22"/>
        </w:rPr>
        <w:t>(b)</w:t>
      </w:r>
      <w:r w:rsidR="00485E27" w:rsidRPr="00120FB6">
        <w:rPr>
          <w:sz w:val="22"/>
          <w:szCs w:val="22"/>
        </w:rPr>
        <w:t xml:space="preserve"> </w:t>
      </w:r>
      <w:r w:rsidR="00485E27" w:rsidRPr="00120FB6">
        <w:rPr>
          <w:i/>
          <w:iCs/>
          <w:sz w:val="22"/>
          <w:szCs w:val="22"/>
        </w:rPr>
        <w:t xml:space="preserve">Partial SAS output of 100 samples not included. See Output pg. </w:t>
      </w:r>
      <w:r w:rsidR="00485E27" w:rsidRPr="00120FB6">
        <w:rPr>
          <w:sz w:val="22"/>
          <w:szCs w:val="22"/>
        </w:rPr>
        <w:t xml:space="preserve">8 </w:t>
      </w:r>
      <w:r w:rsidR="00485E27" w:rsidRPr="00120FB6">
        <w:rPr>
          <w:i/>
          <w:iCs/>
          <w:sz w:val="22"/>
          <w:szCs w:val="22"/>
        </w:rPr>
        <w:t>for the frequencies of Type I error. See Output pg. 9 for the frequencies of Type II error given the true mu=1.</w:t>
      </w:r>
      <w:r w:rsidR="00485E27" w:rsidRPr="00120FB6">
        <w:rPr>
          <w:sz w:val="22"/>
          <w:szCs w:val="22"/>
        </w:rPr>
        <w:t xml:space="preserve"> For these simulated 100 samples of size 9, type I error was committed 5 times or in 5% of the samples. For mu=1, type II error was committed 9 times or in 9% of the samples. The proportion of type I error is exactly the alpha risk (0.05), and the proportion of type II error is almost exactly the beta risk (0.087) with a difference of magnitude 0.003.</w:t>
      </w:r>
      <w:r w:rsidR="004A5563" w:rsidRPr="00120FB6">
        <w:rPr>
          <w:sz w:val="22"/>
          <w:szCs w:val="22"/>
        </w:rPr>
        <w:br/>
      </w:r>
      <w:r w:rsidR="004A5563" w:rsidRPr="00120FB6">
        <w:rPr>
          <w:sz w:val="22"/>
          <w:szCs w:val="22"/>
        </w:rPr>
        <w:br/>
      </w:r>
      <w:r w:rsidR="004A5563" w:rsidRPr="00120FB6">
        <w:rPr>
          <w:b/>
          <w:bCs/>
          <w:sz w:val="22"/>
          <w:szCs w:val="22"/>
        </w:rPr>
        <w:lastRenderedPageBreak/>
        <w:t>(c)</w:t>
      </w:r>
      <w:r w:rsidR="004A5563" w:rsidRPr="00120FB6">
        <w:rPr>
          <w:sz w:val="22"/>
          <w:szCs w:val="22"/>
        </w:rPr>
        <w:t xml:space="preserve"> </w:t>
      </w:r>
      <w:r w:rsidR="005323FD" w:rsidRPr="00120FB6">
        <w:rPr>
          <w:i/>
          <w:iCs/>
          <w:sz w:val="22"/>
          <w:szCs w:val="22"/>
        </w:rPr>
        <w:t xml:space="preserve">Partial SAS output of 100 samples not included. See Output pg. 10 for the frequencies of Type II error after increasing sample size. See Output pg. 11 for the frequencies of Type II error given the true mu=1. </w:t>
      </w:r>
      <w:r w:rsidR="005323FD" w:rsidRPr="00120FB6">
        <w:rPr>
          <w:sz w:val="22"/>
          <w:szCs w:val="22"/>
        </w:rPr>
        <w:t xml:space="preserve">For these simulated 100 samples of size 50, type I error was committed 4 times or in 4% of the samples. For mu=1, no type II error was committed. The proportion of type I error is very slightly less than the alpha risk (0.05); however, we since the sample size has changed, we must recalculated the expected beta risk. I first calculated the </w:t>
      </w:r>
      <w:proofErr w:type="spellStart"/>
      <w:r w:rsidR="005323FD" w:rsidRPr="00120FB6">
        <w:rPr>
          <w:sz w:val="22"/>
          <w:szCs w:val="22"/>
        </w:rPr>
        <w:t>xmean</w:t>
      </w:r>
      <w:proofErr w:type="spellEnd"/>
      <w:r w:rsidR="005323FD" w:rsidRPr="00120FB6">
        <w:rPr>
          <w:sz w:val="22"/>
          <w:szCs w:val="22"/>
        </w:rPr>
        <w:t xml:space="preserve"> at which we reject H</w:t>
      </w:r>
      <w:r w:rsidR="005323FD" w:rsidRPr="00120FB6">
        <w:rPr>
          <w:sz w:val="22"/>
          <w:szCs w:val="22"/>
          <w:vertAlign w:val="subscript"/>
        </w:rPr>
        <w:t>0</w:t>
      </w:r>
      <w:r w:rsidR="005323FD" w:rsidRPr="00120FB6">
        <w:rPr>
          <w:sz w:val="22"/>
          <w:szCs w:val="22"/>
        </w:rPr>
        <w:t xml:space="preserve"> (i.e. the </w:t>
      </w:r>
      <w:proofErr w:type="spellStart"/>
      <w:r w:rsidR="005323FD" w:rsidRPr="00120FB6">
        <w:rPr>
          <w:sz w:val="22"/>
          <w:szCs w:val="22"/>
        </w:rPr>
        <w:t>xmean</w:t>
      </w:r>
      <w:proofErr w:type="spellEnd"/>
      <w:r w:rsidR="005323FD" w:rsidRPr="00120FB6">
        <w:rPr>
          <w:sz w:val="22"/>
          <w:szCs w:val="22"/>
        </w:rPr>
        <w:t xml:space="preserve"> corresponding to an upper </w:t>
      </w:r>
      <w:proofErr w:type="spellStart"/>
      <w:r w:rsidR="005323FD" w:rsidRPr="00120FB6">
        <w:rPr>
          <w:sz w:val="22"/>
          <w:szCs w:val="22"/>
        </w:rPr>
        <w:t>zscore</w:t>
      </w:r>
      <w:proofErr w:type="spellEnd"/>
      <w:r w:rsidR="005323FD" w:rsidRPr="00120FB6">
        <w:rPr>
          <w:sz w:val="22"/>
          <w:szCs w:val="22"/>
        </w:rPr>
        <w:t xml:space="preserve"> of 1.645) and found this to be </w:t>
      </w:r>
      <w:proofErr w:type="spellStart"/>
      <w:r w:rsidR="005323FD" w:rsidRPr="00120FB6">
        <w:rPr>
          <w:sz w:val="22"/>
          <w:szCs w:val="22"/>
        </w:rPr>
        <w:t>xmean</w:t>
      </w:r>
      <w:proofErr w:type="spellEnd"/>
      <w:r w:rsidR="005323FD" w:rsidRPr="00120FB6">
        <w:rPr>
          <w:sz w:val="22"/>
          <w:szCs w:val="22"/>
        </w:rPr>
        <w:t xml:space="preserve"> = 0.232638. The beta risk can be calculated as the probability that </w:t>
      </w:r>
      <w:proofErr w:type="spellStart"/>
      <w:r w:rsidR="005323FD" w:rsidRPr="00120FB6">
        <w:rPr>
          <w:sz w:val="22"/>
          <w:szCs w:val="22"/>
        </w:rPr>
        <w:t>xmean</w:t>
      </w:r>
      <w:proofErr w:type="spellEnd"/>
      <w:r w:rsidR="005323FD" w:rsidRPr="00120FB6">
        <w:rPr>
          <w:sz w:val="22"/>
          <w:szCs w:val="22"/>
        </w:rPr>
        <w:t xml:space="preserve"> is less that 0.232638 (where we would we accept H</w:t>
      </w:r>
      <w:r w:rsidR="005323FD" w:rsidRPr="00120FB6">
        <w:rPr>
          <w:sz w:val="22"/>
          <w:szCs w:val="22"/>
          <w:vertAlign w:val="subscript"/>
        </w:rPr>
        <w:t>0</w:t>
      </w:r>
      <w:r w:rsidR="005323FD" w:rsidRPr="00120FB6">
        <w:rPr>
          <w:sz w:val="22"/>
          <w:szCs w:val="22"/>
        </w:rPr>
        <w:t xml:space="preserve">) given that mu =1. Thus, the beta risk is </w:t>
      </w:r>
      <w:proofErr w:type="spellStart"/>
      <w:r w:rsidR="005323FD" w:rsidRPr="00120FB6">
        <w:rPr>
          <w:sz w:val="22"/>
          <w:szCs w:val="22"/>
        </w:rPr>
        <w:t>prob</w:t>
      </w:r>
      <w:proofErr w:type="spellEnd"/>
      <w:r w:rsidR="005323FD" w:rsidRPr="00120FB6">
        <w:rPr>
          <w:sz w:val="22"/>
          <w:szCs w:val="22"/>
        </w:rPr>
        <w:t xml:space="preserve"> (z</w:t>
      </w:r>
      <w:r w:rsidR="005323FD" w:rsidRPr="00120FB6">
        <w:rPr>
          <w:sz w:val="22"/>
          <w:szCs w:val="22"/>
          <w:u w:val="single"/>
        </w:rPr>
        <w:t xml:space="preserve">&lt; </w:t>
      </w:r>
      <w:r w:rsidR="005323FD" w:rsidRPr="00120FB6">
        <w:rPr>
          <w:sz w:val="22"/>
          <w:szCs w:val="22"/>
        </w:rPr>
        <w:t>(0.232638-1</w:t>
      </w:r>
      <w:proofErr w:type="gramStart"/>
      <w:r w:rsidR="005323FD" w:rsidRPr="00120FB6">
        <w:rPr>
          <w:sz w:val="22"/>
          <w:szCs w:val="22"/>
        </w:rPr>
        <w:t>/(</w:t>
      </w:r>
      <w:proofErr w:type="gramEnd"/>
      <w:r w:rsidR="005323FD" w:rsidRPr="00120FB6">
        <w:rPr>
          <w:sz w:val="22"/>
          <w:szCs w:val="22"/>
        </w:rPr>
        <w:t>1/</w:t>
      </w:r>
      <w:proofErr w:type="spellStart"/>
      <w:r w:rsidR="005323FD" w:rsidRPr="00120FB6">
        <w:rPr>
          <w:sz w:val="22"/>
          <w:szCs w:val="22"/>
        </w:rPr>
        <w:t>sqrt</w:t>
      </w:r>
      <w:proofErr w:type="spellEnd"/>
      <w:r w:rsidR="005323FD" w:rsidRPr="00120FB6">
        <w:rPr>
          <w:sz w:val="22"/>
          <w:szCs w:val="22"/>
        </w:rPr>
        <w:t>(50)))= 0. This is exactly the proportion of type II errors committed for the simulated sample; however, this proportion is much less than the proportion of type II error when the sample size was 9.</w:t>
      </w:r>
    </w:p>
    <w:p w:rsidR="00120FB6" w:rsidRPr="00120FB6" w:rsidRDefault="00120FB6" w:rsidP="00120FB6">
      <w:pPr>
        <w:jc w:val="center"/>
        <w:rPr>
          <w:b/>
          <w:bCs/>
        </w:rPr>
      </w:pPr>
      <w:r w:rsidRPr="00120FB6">
        <w:rPr>
          <w:b/>
          <w:bCs/>
        </w:rPr>
        <w:t>SAS CODE</w:t>
      </w:r>
    </w:p>
    <w:p w:rsidR="00827CE2" w:rsidRDefault="00827CE2" w:rsidP="00120FB6">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"Homework 3 Question 5.22a and b"</w:t>
      </w:r>
      <w:r>
        <w:rPr>
          <w:rFonts w:ascii="Courier New" w:hAnsi="Courier New" w:cs="Courier New"/>
          <w:color w:val="000000"/>
          <w:sz w:val="20"/>
          <w:szCs w:val="20"/>
          <w:shd w:val="clear" w:color="auto" w:fill="FFFFFF"/>
        </w:rPr>
        <w:t>;</w:t>
      </w:r>
    </w:p>
    <w:p w:rsidR="00827CE2" w:rsidRPr="005323FD"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323FD">
        <w:rPr>
          <w:rFonts w:ascii="Courier New" w:hAnsi="Courier New" w:cs="Courier New"/>
          <w:b/>
          <w:bCs/>
          <w:color w:val="000080"/>
          <w:sz w:val="20"/>
          <w:szCs w:val="20"/>
          <w:shd w:val="clear" w:color="auto" w:fill="FFFFFF"/>
        </w:rPr>
        <w:t>data</w:t>
      </w:r>
      <w:proofErr w:type="gramEnd"/>
      <w:r w:rsidRPr="005323FD">
        <w:rPr>
          <w:rFonts w:ascii="Courier New" w:hAnsi="Courier New" w:cs="Courier New"/>
          <w:color w:val="000000"/>
          <w:sz w:val="20"/>
          <w:szCs w:val="20"/>
          <w:shd w:val="clear" w:color="auto" w:fill="FFFFFF"/>
        </w:rPr>
        <w:t xml:space="preserve"> hw3q1a;</w:t>
      </w:r>
    </w:p>
    <w:p w:rsidR="00827CE2" w:rsidRP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lang w:val="pt-PT"/>
        </w:rPr>
      </w:pPr>
      <w:r w:rsidRPr="005323FD">
        <w:rPr>
          <w:rFonts w:ascii="Courier New" w:hAnsi="Courier New" w:cs="Courier New"/>
          <w:color w:val="000000"/>
          <w:sz w:val="20"/>
          <w:szCs w:val="20"/>
          <w:shd w:val="clear" w:color="auto" w:fill="FFFFFF"/>
        </w:rPr>
        <w:tab/>
      </w:r>
      <w:proofErr w:type="gramStart"/>
      <w:r w:rsidRPr="005323FD">
        <w:rPr>
          <w:rFonts w:ascii="Courier New" w:hAnsi="Courier New" w:cs="Courier New"/>
          <w:color w:val="0000FF"/>
          <w:sz w:val="20"/>
          <w:szCs w:val="20"/>
          <w:shd w:val="clear" w:color="auto" w:fill="FFFFFF"/>
        </w:rPr>
        <w:t>do</w:t>
      </w:r>
      <w:proofErr w:type="gramEnd"/>
      <w:r w:rsidRPr="005323FD">
        <w:rPr>
          <w:rFonts w:ascii="Courier New" w:hAnsi="Courier New" w:cs="Courier New"/>
          <w:color w:val="000000"/>
          <w:sz w:val="20"/>
          <w:szCs w:val="20"/>
          <w:shd w:val="clear" w:color="auto" w:fill="FFFFFF"/>
        </w:rPr>
        <w:t xml:space="preserve"> </w:t>
      </w:r>
      <w:proofErr w:type="spellStart"/>
      <w:r w:rsidRPr="005323FD">
        <w:rPr>
          <w:rFonts w:ascii="Courier New" w:hAnsi="Courier New" w:cs="Courier New"/>
          <w:color w:val="000000"/>
          <w:sz w:val="20"/>
          <w:szCs w:val="20"/>
          <w:shd w:val="clear" w:color="auto" w:fill="FFFFFF"/>
        </w:rPr>
        <w:t>i</w:t>
      </w:r>
      <w:proofErr w:type="spellEnd"/>
      <w:r w:rsidRPr="005323FD">
        <w:rPr>
          <w:rFonts w:ascii="Courier New" w:hAnsi="Courier New" w:cs="Courier New"/>
          <w:color w:val="000000"/>
          <w:sz w:val="20"/>
          <w:szCs w:val="20"/>
          <w:shd w:val="clear" w:color="auto" w:fill="FFFFFF"/>
        </w:rPr>
        <w:t>=</w:t>
      </w:r>
      <w:r w:rsidRPr="005323FD">
        <w:rPr>
          <w:rFonts w:ascii="Courier New" w:hAnsi="Courier New" w:cs="Courier New"/>
          <w:b/>
          <w:bCs/>
          <w:color w:val="008080"/>
          <w:sz w:val="20"/>
          <w:szCs w:val="20"/>
          <w:shd w:val="clear" w:color="auto" w:fill="FFFFFF"/>
        </w:rPr>
        <w:t>1</w:t>
      </w:r>
      <w:r w:rsidRPr="005323FD">
        <w:rPr>
          <w:rFonts w:ascii="Courier New" w:hAnsi="Courier New" w:cs="Courier New"/>
          <w:color w:val="000000"/>
          <w:sz w:val="20"/>
          <w:szCs w:val="20"/>
          <w:shd w:val="clear" w:color="auto" w:fill="FFFFFF"/>
        </w:rPr>
        <w:t xml:space="preserve"> </w:t>
      </w:r>
      <w:r w:rsidRPr="00827CE2">
        <w:rPr>
          <w:rFonts w:ascii="Courier New" w:hAnsi="Courier New" w:cs="Courier New"/>
          <w:color w:val="0000FF"/>
          <w:sz w:val="20"/>
          <w:szCs w:val="20"/>
          <w:shd w:val="clear" w:color="auto" w:fill="FFFFFF"/>
          <w:lang w:val="pt-PT"/>
        </w:rPr>
        <w:t>to</w:t>
      </w:r>
      <w:r w:rsidRPr="00827CE2">
        <w:rPr>
          <w:rFonts w:ascii="Courier New" w:hAnsi="Courier New" w:cs="Courier New"/>
          <w:color w:val="000000"/>
          <w:sz w:val="20"/>
          <w:szCs w:val="20"/>
          <w:shd w:val="clear" w:color="auto" w:fill="FFFFFF"/>
          <w:lang w:val="pt-PT"/>
        </w:rPr>
        <w:t xml:space="preserve"> </w:t>
      </w:r>
      <w:r w:rsidRPr="00827CE2">
        <w:rPr>
          <w:rFonts w:ascii="Courier New" w:hAnsi="Courier New" w:cs="Courier New"/>
          <w:b/>
          <w:bCs/>
          <w:color w:val="008080"/>
          <w:sz w:val="20"/>
          <w:szCs w:val="20"/>
          <w:shd w:val="clear" w:color="auto" w:fill="FFFFFF"/>
          <w:lang w:val="pt-PT"/>
        </w:rPr>
        <w:t>100</w:t>
      </w:r>
      <w:r w:rsidRPr="00827CE2">
        <w:rPr>
          <w:rFonts w:ascii="Courier New" w:hAnsi="Courier New" w:cs="Courier New"/>
          <w:color w:val="000000"/>
          <w:sz w:val="20"/>
          <w:szCs w:val="20"/>
          <w:shd w:val="clear" w:color="auto" w:fill="FFFFFF"/>
          <w:lang w:val="pt-PT"/>
        </w:rPr>
        <w:t>;</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sidRPr="00827CE2">
        <w:rPr>
          <w:rFonts w:ascii="Courier New" w:hAnsi="Courier New" w:cs="Courier New"/>
          <w:color w:val="000000"/>
          <w:sz w:val="20"/>
          <w:szCs w:val="20"/>
          <w:shd w:val="clear" w:color="auto" w:fill="FFFFFF"/>
          <w:lang w:val="pt-PT"/>
        </w:rPr>
        <w:tab/>
      </w:r>
      <w:r w:rsidRPr="00827CE2">
        <w:rPr>
          <w:rFonts w:ascii="Courier New" w:hAnsi="Courier New" w:cs="Courier New"/>
          <w:color w:val="000000"/>
          <w:sz w:val="20"/>
          <w:szCs w:val="20"/>
          <w:shd w:val="clear" w:color="auto" w:fill="FFFFFF"/>
          <w:lang w:val="pt-PT"/>
        </w:rPr>
        <w:tab/>
      </w: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z(</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z[</w:t>
      </w:r>
      <w:proofErr w:type="gramEnd"/>
      <w:r>
        <w:rPr>
          <w:rFonts w:ascii="Courier New" w:hAnsi="Courier New" w:cs="Courier New"/>
          <w:color w:val="000000"/>
          <w:sz w:val="20"/>
          <w:szCs w:val="20"/>
          <w:shd w:val="clear" w:color="auto" w:fill="FFFFFF"/>
        </w:rPr>
        <w:t>j]=rand(</w:t>
      </w:r>
      <w:r>
        <w:rPr>
          <w:rFonts w:ascii="Courier New" w:hAnsi="Courier New" w:cs="Courier New"/>
          <w:color w:val="800080"/>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X= </w:t>
      </w:r>
      <w:proofErr w:type="gramStart"/>
      <w:r>
        <w:rPr>
          <w:rFonts w:ascii="Courier New" w:hAnsi="Courier New" w:cs="Courier New"/>
          <w:color w:val="000000"/>
          <w:sz w:val="20"/>
          <w:szCs w:val="20"/>
          <w:shd w:val="clear" w:color="auto" w:fill="FFFFFF"/>
        </w:rPr>
        <w:t>z[</w:t>
      </w:r>
      <w:proofErr w:type="gramEnd"/>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z[</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z[</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z[</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j;</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1150A" w:rsidRDefault="00B1150A" w:rsidP="00B1150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*Only first page of output included;</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=hw3q1a;</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27CE2" w:rsidRPr="009735D4"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9735D4">
        <w:rPr>
          <w:rFonts w:ascii="Courier New" w:hAnsi="Courier New" w:cs="Courier New"/>
          <w:b/>
          <w:bCs/>
          <w:color w:val="000080"/>
          <w:sz w:val="20"/>
          <w:szCs w:val="20"/>
          <w:shd w:val="clear" w:color="auto" w:fill="FFFFFF"/>
        </w:rPr>
        <w:t>proc</w:t>
      </w:r>
      <w:proofErr w:type="spellEnd"/>
      <w:proofErr w:type="gramEnd"/>
      <w:r w:rsidRPr="009735D4">
        <w:rPr>
          <w:rFonts w:ascii="Courier New" w:hAnsi="Courier New" w:cs="Courier New"/>
          <w:color w:val="000000"/>
          <w:sz w:val="20"/>
          <w:szCs w:val="20"/>
          <w:shd w:val="clear" w:color="auto" w:fill="FFFFFF"/>
        </w:rPr>
        <w:t xml:space="preserve"> </w:t>
      </w:r>
      <w:proofErr w:type="spellStart"/>
      <w:r w:rsidRPr="009735D4">
        <w:rPr>
          <w:rFonts w:ascii="Courier New" w:hAnsi="Courier New" w:cs="Courier New"/>
          <w:b/>
          <w:bCs/>
          <w:color w:val="000080"/>
          <w:sz w:val="20"/>
          <w:szCs w:val="20"/>
          <w:shd w:val="clear" w:color="auto" w:fill="FFFFFF"/>
        </w:rPr>
        <w:t>univariate</w:t>
      </w:r>
      <w:proofErr w:type="spellEnd"/>
      <w:r w:rsidRPr="009735D4">
        <w:rPr>
          <w:rFonts w:ascii="Courier New" w:hAnsi="Courier New" w:cs="Courier New"/>
          <w:color w:val="000000"/>
          <w:sz w:val="20"/>
          <w:szCs w:val="20"/>
          <w:shd w:val="clear" w:color="auto" w:fill="FFFFFF"/>
        </w:rPr>
        <w:t xml:space="preserve"> </w:t>
      </w:r>
      <w:r w:rsidRPr="009735D4">
        <w:rPr>
          <w:rFonts w:ascii="Courier New" w:hAnsi="Courier New" w:cs="Courier New"/>
          <w:color w:val="0000FF"/>
          <w:sz w:val="20"/>
          <w:szCs w:val="20"/>
          <w:shd w:val="clear" w:color="auto" w:fill="FFFFFF"/>
        </w:rPr>
        <w:t>data</w:t>
      </w:r>
      <w:r w:rsidRPr="009735D4">
        <w:rPr>
          <w:rFonts w:ascii="Courier New" w:hAnsi="Courier New" w:cs="Courier New"/>
          <w:color w:val="000000"/>
          <w:sz w:val="20"/>
          <w:szCs w:val="20"/>
          <w:shd w:val="clear" w:color="auto" w:fill="FFFFFF"/>
        </w:rPr>
        <w:t xml:space="preserve">=hw3q1a; </w:t>
      </w:r>
    </w:p>
    <w:p w:rsidR="00827CE2" w:rsidRPr="009735D4"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9735D4">
        <w:rPr>
          <w:rFonts w:ascii="Courier New" w:hAnsi="Courier New" w:cs="Courier New"/>
          <w:color w:val="0000FF"/>
          <w:sz w:val="20"/>
          <w:szCs w:val="20"/>
          <w:shd w:val="clear" w:color="auto" w:fill="FFFFFF"/>
        </w:rPr>
        <w:t>var</w:t>
      </w:r>
      <w:proofErr w:type="spellEnd"/>
      <w:proofErr w:type="gramEnd"/>
      <w:r w:rsidRPr="009735D4">
        <w:rPr>
          <w:rFonts w:ascii="Courier New" w:hAnsi="Courier New" w:cs="Courier New"/>
          <w:color w:val="000000"/>
          <w:sz w:val="20"/>
          <w:szCs w:val="20"/>
          <w:shd w:val="clear" w:color="auto" w:fill="FFFFFF"/>
        </w:rPr>
        <w:t xml:space="preserve"> X;</w:t>
      </w: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1150A" w:rsidRDefault="00B1150A" w:rsidP="00827CE2">
      <w:pPr>
        <w:autoSpaceDE w:val="0"/>
        <w:autoSpaceDN w:val="0"/>
        <w:adjustRightInd w:val="0"/>
        <w:spacing w:after="0" w:line="240" w:lineRule="auto"/>
        <w:rPr>
          <w:rFonts w:ascii="Courier New" w:hAnsi="Courier New" w:cs="Courier New"/>
          <w:color w:val="000000"/>
          <w:sz w:val="20"/>
          <w:szCs w:val="20"/>
          <w:shd w:val="clear" w:color="auto" w:fill="FFFFFF"/>
        </w:rPr>
      </w:pPr>
    </w:p>
    <w:p w:rsid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"Homework 3 Question 5.22b"</w:t>
      </w:r>
      <w:r>
        <w:rPr>
          <w:rFonts w:ascii="Courier New" w:hAnsi="Courier New" w:cs="Courier New"/>
          <w:color w:val="000000"/>
          <w:sz w:val="20"/>
          <w:szCs w:val="20"/>
          <w:shd w:val="clear" w:color="auto" w:fill="FFFFFF"/>
        </w:rPr>
        <w:t>;</w:t>
      </w:r>
    </w:p>
    <w:p w:rsidR="00827CE2" w:rsidRP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827CE2">
        <w:rPr>
          <w:rFonts w:ascii="Courier New" w:hAnsi="Courier New" w:cs="Courier New"/>
          <w:b/>
          <w:bCs/>
          <w:color w:val="000080"/>
          <w:sz w:val="20"/>
          <w:szCs w:val="20"/>
          <w:shd w:val="clear" w:color="auto" w:fill="FFFFFF"/>
          <w:lang w:val="it-IT"/>
        </w:rPr>
        <w:t>data</w:t>
      </w:r>
      <w:r w:rsidRPr="00827CE2">
        <w:rPr>
          <w:rFonts w:ascii="Courier New" w:hAnsi="Courier New" w:cs="Courier New"/>
          <w:color w:val="000000"/>
          <w:sz w:val="20"/>
          <w:szCs w:val="20"/>
          <w:shd w:val="clear" w:color="auto" w:fill="FFFFFF"/>
          <w:lang w:val="it-IT"/>
        </w:rPr>
        <w:t xml:space="preserve"> dataset; </w:t>
      </w:r>
    </w:p>
    <w:p w:rsidR="00827CE2" w:rsidRP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827CE2">
        <w:rPr>
          <w:rFonts w:ascii="Courier New" w:hAnsi="Courier New" w:cs="Courier New"/>
          <w:color w:val="000000"/>
          <w:sz w:val="20"/>
          <w:szCs w:val="20"/>
          <w:shd w:val="clear" w:color="auto" w:fill="FFFFFF"/>
          <w:lang w:val="it-IT"/>
        </w:rPr>
        <w:t>p_25=cinv(</w:t>
      </w:r>
      <w:r w:rsidRPr="00827CE2">
        <w:rPr>
          <w:rFonts w:ascii="Courier New" w:hAnsi="Courier New" w:cs="Courier New"/>
          <w:b/>
          <w:bCs/>
          <w:color w:val="008080"/>
          <w:sz w:val="20"/>
          <w:szCs w:val="20"/>
          <w:shd w:val="clear" w:color="auto" w:fill="FFFFFF"/>
          <w:lang w:val="it-IT"/>
        </w:rPr>
        <w:t>.25</w:t>
      </w:r>
      <w:r w:rsidRPr="00827CE2">
        <w:rPr>
          <w:rFonts w:ascii="Courier New" w:hAnsi="Courier New" w:cs="Courier New"/>
          <w:color w:val="000000"/>
          <w:sz w:val="20"/>
          <w:szCs w:val="20"/>
          <w:shd w:val="clear" w:color="auto" w:fill="FFFFFF"/>
          <w:lang w:val="it-IT"/>
        </w:rPr>
        <w:t>,</w:t>
      </w:r>
      <w:r w:rsidRPr="00827CE2">
        <w:rPr>
          <w:rFonts w:ascii="Courier New" w:hAnsi="Courier New" w:cs="Courier New"/>
          <w:b/>
          <w:bCs/>
          <w:color w:val="008080"/>
          <w:sz w:val="20"/>
          <w:szCs w:val="20"/>
          <w:shd w:val="clear" w:color="auto" w:fill="FFFFFF"/>
          <w:lang w:val="it-IT"/>
        </w:rPr>
        <w:t>4</w:t>
      </w:r>
      <w:r w:rsidRPr="00827CE2">
        <w:rPr>
          <w:rFonts w:ascii="Courier New" w:hAnsi="Courier New" w:cs="Courier New"/>
          <w:color w:val="000000"/>
          <w:sz w:val="20"/>
          <w:szCs w:val="20"/>
          <w:shd w:val="clear" w:color="auto" w:fill="FFFFFF"/>
          <w:lang w:val="it-IT"/>
        </w:rPr>
        <w:t>);</w:t>
      </w:r>
    </w:p>
    <w:p w:rsidR="00827CE2" w:rsidRP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827CE2">
        <w:rPr>
          <w:rFonts w:ascii="Courier New" w:hAnsi="Courier New" w:cs="Courier New"/>
          <w:color w:val="000000"/>
          <w:sz w:val="20"/>
          <w:szCs w:val="20"/>
          <w:shd w:val="clear" w:color="auto" w:fill="FFFFFF"/>
          <w:lang w:val="it-IT"/>
        </w:rPr>
        <w:t>p_50=cinv(</w:t>
      </w:r>
      <w:r w:rsidRPr="00827CE2">
        <w:rPr>
          <w:rFonts w:ascii="Courier New" w:hAnsi="Courier New" w:cs="Courier New"/>
          <w:b/>
          <w:bCs/>
          <w:color w:val="008080"/>
          <w:sz w:val="20"/>
          <w:szCs w:val="20"/>
          <w:shd w:val="clear" w:color="auto" w:fill="FFFFFF"/>
          <w:lang w:val="it-IT"/>
        </w:rPr>
        <w:t>.5</w:t>
      </w:r>
      <w:r w:rsidRPr="00827CE2">
        <w:rPr>
          <w:rFonts w:ascii="Courier New" w:hAnsi="Courier New" w:cs="Courier New"/>
          <w:color w:val="000000"/>
          <w:sz w:val="20"/>
          <w:szCs w:val="20"/>
          <w:shd w:val="clear" w:color="auto" w:fill="FFFFFF"/>
          <w:lang w:val="it-IT"/>
        </w:rPr>
        <w:t>,</w:t>
      </w:r>
      <w:r w:rsidRPr="00827CE2">
        <w:rPr>
          <w:rFonts w:ascii="Courier New" w:hAnsi="Courier New" w:cs="Courier New"/>
          <w:b/>
          <w:bCs/>
          <w:color w:val="008080"/>
          <w:sz w:val="20"/>
          <w:szCs w:val="20"/>
          <w:shd w:val="clear" w:color="auto" w:fill="FFFFFF"/>
          <w:lang w:val="it-IT"/>
        </w:rPr>
        <w:t>4</w:t>
      </w:r>
      <w:r w:rsidRPr="00827CE2">
        <w:rPr>
          <w:rFonts w:ascii="Courier New" w:hAnsi="Courier New" w:cs="Courier New"/>
          <w:color w:val="000000"/>
          <w:sz w:val="20"/>
          <w:szCs w:val="20"/>
          <w:shd w:val="clear" w:color="auto" w:fill="FFFFFF"/>
          <w:lang w:val="it-IT"/>
        </w:rPr>
        <w:t>);</w:t>
      </w:r>
    </w:p>
    <w:p w:rsidR="00827CE2" w:rsidRP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827CE2">
        <w:rPr>
          <w:rFonts w:ascii="Courier New" w:hAnsi="Courier New" w:cs="Courier New"/>
          <w:color w:val="000000"/>
          <w:sz w:val="20"/>
          <w:szCs w:val="20"/>
          <w:shd w:val="clear" w:color="auto" w:fill="FFFFFF"/>
          <w:lang w:val="it-IT"/>
        </w:rPr>
        <w:t>p_90=cinv(</w:t>
      </w:r>
      <w:r w:rsidRPr="00827CE2">
        <w:rPr>
          <w:rFonts w:ascii="Courier New" w:hAnsi="Courier New" w:cs="Courier New"/>
          <w:b/>
          <w:bCs/>
          <w:color w:val="008080"/>
          <w:sz w:val="20"/>
          <w:szCs w:val="20"/>
          <w:shd w:val="clear" w:color="auto" w:fill="FFFFFF"/>
          <w:lang w:val="it-IT"/>
        </w:rPr>
        <w:t>.9</w:t>
      </w:r>
      <w:r w:rsidRPr="00827CE2">
        <w:rPr>
          <w:rFonts w:ascii="Courier New" w:hAnsi="Courier New" w:cs="Courier New"/>
          <w:color w:val="000000"/>
          <w:sz w:val="20"/>
          <w:szCs w:val="20"/>
          <w:shd w:val="clear" w:color="auto" w:fill="FFFFFF"/>
          <w:lang w:val="it-IT"/>
        </w:rPr>
        <w:t>,</w:t>
      </w:r>
      <w:r w:rsidRPr="00827CE2">
        <w:rPr>
          <w:rFonts w:ascii="Courier New" w:hAnsi="Courier New" w:cs="Courier New"/>
          <w:b/>
          <w:bCs/>
          <w:color w:val="008080"/>
          <w:sz w:val="20"/>
          <w:szCs w:val="20"/>
          <w:shd w:val="clear" w:color="auto" w:fill="FFFFFF"/>
          <w:lang w:val="it-IT"/>
        </w:rPr>
        <w:t>4</w:t>
      </w:r>
      <w:r w:rsidRPr="00827CE2">
        <w:rPr>
          <w:rFonts w:ascii="Courier New" w:hAnsi="Courier New" w:cs="Courier New"/>
          <w:color w:val="000000"/>
          <w:sz w:val="20"/>
          <w:szCs w:val="20"/>
          <w:shd w:val="clear" w:color="auto" w:fill="FFFFFF"/>
          <w:lang w:val="it-IT"/>
        </w:rPr>
        <w:t>);</w:t>
      </w:r>
    </w:p>
    <w:p w:rsidR="00827CE2" w:rsidRPr="00827CE2" w:rsidRDefault="00827CE2" w:rsidP="00827CE2">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827CE2">
        <w:rPr>
          <w:rFonts w:ascii="Courier New" w:hAnsi="Courier New" w:cs="Courier New"/>
          <w:b/>
          <w:bCs/>
          <w:color w:val="000080"/>
          <w:sz w:val="20"/>
          <w:szCs w:val="20"/>
          <w:shd w:val="clear" w:color="auto" w:fill="FFFFFF"/>
          <w:lang w:val="it-IT"/>
        </w:rPr>
        <w:t>proc</w:t>
      </w:r>
      <w:r w:rsidRPr="00827CE2">
        <w:rPr>
          <w:rFonts w:ascii="Courier New" w:hAnsi="Courier New" w:cs="Courier New"/>
          <w:color w:val="000000"/>
          <w:sz w:val="20"/>
          <w:szCs w:val="20"/>
          <w:shd w:val="clear" w:color="auto" w:fill="FFFFFF"/>
          <w:lang w:val="it-IT"/>
        </w:rPr>
        <w:t xml:space="preserve"> </w:t>
      </w:r>
      <w:r w:rsidRPr="00827CE2">
        <w:rPr>
          <w:rFonts w:ascii="Courier New" w:hAnsi="Courier New" w:cs="Courier New"/>
          <w:b/>
          <w:bCs/>
          <w:color w:val="000080"/>
          <w:sz w:val="20"/>
          <w:szCs w:val="20"/>
          <w:shd w:val="clear" w:color="auto" w:fill="FFFFFF"/>
          <w:lang w:val="it-IT"/>
        </w:rPr>
        <w:t>print</w:t>
      </w:r>
      <w:r w:rsidRPr="00827CE2">
        <w:rPr>
          <w:rFonts w:ascii="Courier New" w:hAnsi="Courier New" w:cs="Courier New"/>
          <w:color w:val="000000"/>
          <w:sz w:val="20"/>
          <w:szCs w:val="20"/>
          <w:shd w:val="clear" w:color="auto" w:fill="FFFFFF"/>
          <w:lang w:val="it-IT"/>
        </w:rPr>
        <w:t xml:space="preserve"> </w:t>
      </w:r>
      <w:r w:rsidRPr="00827CE2">
        <w:rPr>
          <w:rFonts w:ascii="Courier New" w:hAnsi="Courier New" w:cs="Courier New"/>
          <w:color w:val="0000FF"/>
          <w:sz w:val="20"/>
          <w:szCs w:val="20"/>
          <w:shd w:val="clear" w:color="auto" w:fill="FFFFFF"/>
          <w:lang w:val="it-IT"/>
        </w:rPr>
        <w:t>data</w:t>
      </w:r>
      <w:r w:rsidRPr="00827CE2">
        <w:rPr>
          <w:rFonts w:ascii="Courier New" w:hAnsi="Courier New" w:cs="Courier New"/>
          <w:color w:val="000000"/>
          <w:sz w:val="20"/>
          <w:szCs w:val="20"/>
          <w:shd w:val="clear" w:color="auto" w:fill="FFFFFF"/>
          <w:lang w:val="it-IT"/>
        </w:rPr>
        <w:t>=dataset;</w:t>
      </w:r>
    </w:p>
    <w:p w:rsidR="00114A48" w:rsidRDefault="00827CE2" w:rsidP="00827CE2">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F2AA3" w:rsidRDefault="00CF2AA3" w:rsidP="00827CE2"/>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"Homework 3 Question 5.28a and b"</w:t>
      </w:r>
      <w:r>
        <w:rPr>
          <w:rFonts w:ascii="Courier New" w:hAnsi="Courier New" w:cs="Courier New"/>
          <w:color w:val="000000"/>
          <w:sz w:val="20"/>
          <w:szCs w:val="20"/>
          <w:shd w:val="clear" w:color="auto" w:fill="FFFFFF"/>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hw3q2;</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call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streaminit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12345</w:t>
      </w:r>
      <w:r>
        <w:rPr>
          <w:rFonts w:ascii="Courier New" w:hAnsi="Courier New" w:cs="Courier New"/>
          <w:color w:val="000000"/>
          <w:sz w:val="20"/>
          <w:szCs w:val="20"/>
          <w:shd w:val="clear" w:color="auto" w:fill="FFFFFF"/>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821DC7" w:rsidRP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lang w:val="fr-FR"/>
        </w:rPr>
      </w:pPr>
      <w:r w:rsidRPr="00821DC7">
        <w:rPr>
          <w:rFonts w:ascii="Courier New" w:hAnsi="Courier New" w:cs="Courier New"/>
          <w:color w:val="000000"/>
          <w:sz w:val="20"/>
          <w:szCs w:val="20"/>
          <w:shd w:val="clear" w:color="auto" w:fill="FFFFFF"/>
          <w:lang w:val="fr-FR"/>
        </w:rPr>
        <w:t>Z=</w:t>
      </w:r>
      <w:proofErr w:type="gramStart"/>
      <w:r w:rsidRPr="00821DC7">
        <w:rPr>
          <w:rFonts w:ascii="Courier New" w:hAnsi="Courier New" w:cs="Courier New"/>
          <w:color w:val="000000"/>
          <w:sz w:val="20"/>
          <w:szCs w:val="20"/>
          <w:shd w:val="clear" w:color="auto" w:fill="FFFFFF"/>
          <w:lang w:val="fr-FR"/>
        </w:rPr>
        <w:t>rand(</w:t>
      </w:r>
      <w:proofErr w:type="gramEnd"/>
      <w:r w:rsidRPr="00821DC7">
        <w:rPr>
          <w:rFonts w:ascii="Courier New" w:hAnsi="Courier New" w:cs="Courier New"/>
          <w:color w:val="800080"/>
          <w:sz w:val="20"/>
          <w:szCs w:val="20"/>
          <w:shd w:val="clear" w:color="auto" w:fill="FFFFFF"/>
          <w:lang w:val="fr-FR"/>
        </w:rPr>
        <w:t>'NORMAL'</w:t>
      </w:r>
      <w:r w:rsidRPr="00821DC7">
        <w:rPr>
          <w:rFonts w:ascii="Courier New" w:hAnsi="Courier New" w:cs="Courier New"/>
          <w:color w:val="000000"/>
          <w:sz w:val="20"/>
          <w:szCs w:val="20"/>
          <w:shd w:val="clear" w:color="auto" w:fill="FFFFFF"/>
          <w:lang w:val="fr-FR"/>
        </w:rPr>
        <w:t>,</w:t>
      </w:r>
      <w:r w:rsidRPr="00821DC7">
        <w:rPr>
          <w:rFonts w:ascii="Courier New" w:hAnsi="Courier New" w:cs="Courier New"/>
          <w:b/>
          <w:bCs/>
          <w:color w:val="008080"/>
          <w:sz w:val="20"/>
          <w:szCs w:val="20"/>
          <w:shd w:val="clear" w:color="auto" w:fill="FFFFFF"/>
          <w:lang w:val="fr-FR"/>
        </w:rPr>
        <w:t>0</w:t>
      </w:r>
      <w:r w:rsidRPr="00821DC7">
        <w:rPr>
          <w:rFonts w:ascii="Courier New" w:hAnsi="Courier New" w:cs="Courier New"/>
          <w:color w:val="000000"/>
          <w:sz w:val="20"/>
          <w:szCs w:val="20"/>
          <w:shd w:val="clear" w:color="auto" w:fill="FFFFFF"/>
          <w:lang w:val="fr-FR"/>
        </w:rPr>
        <w:t>,</w:t>
      </w:r>
      <w:r w:rsidRPr="00821DC7">
        <w:rPr>
          <w:rFonts w:ascii="Courier New" w:hAnsi="Courier New" w:cs="Courier New"/>
          <w:b/>
          <w:bCs/>
          <w:color w:val="008080"/>
          <w:sz w:val="20"/>
          <w:szCs w:val="20"/>
          <w:shd w:val="clear" w:color="auto" w:fill="FFFFFF"/>
          <w:lang w:val="fr-FR"/>
        </w:rPr>
        <w:t>1</w:t>
      </w:r>
      <w:r w:rsidRPr="00821DC7">
        <w:rPr>
          <w:rFonts w:ascii="Courier New" w:hAnsi="Courier New" w:cs="Courier New"/>
          <w:color w:val="000000"/>
          <w:sz w:val="20"/>
          <w:szCs w:val="20"/>
          <w:shd w:val="clear" w:color="auto" w:fill="FFFFFF"/>
          <w:lang w:val="fr-FR"/>
        </w:rPr>
        <w:t>);</w:t>
      </w:r>
    </w:p>
    <w:p w:rsidR="00821DC7" w:rsidRP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lang w:val="fr-FR"/>
        </w:rPr>
      </w:pPr>
      <w:r w:rsidRPr="00821DC7">
        <w:rPr>
          <w:rFonts w:ascii="Courier New" w:hAnsi="Courier New" w:cs="Courier New"/>
          <w:color w:val="000000"/>
          <w:sz w:val="20"/>
          <w:szCs w:val="20"/>
          <w:shd w:val="clear" w:color="auto" w:fill="FFFFFF"/>
          <w:lang w:val="fr-FR"/>
        </w:rPr>
        <w:t>U=</w:t>
      </w:r>
      <w:proofErr w:type="gramStart"/>
      <w:r w:rsidRPr="00821DC7">
        <w:rPr>
          <w:rFonts w:ascii="Courier New" w:hAnsi="Courier New" w:cs="Courier New"/>
          <w:color w:val="000000"/>
          <w:sz w:val="20"/>
          <w:szCs w:val="20"/>
          <w:shd w:val="clear" w:color="auto" w:fill="FFFFFF"/>
          <w:lang w:val="fr-FR"/>
        </w:rPr>
        <w:t>rand(</w:t>
      </w:r>
      <w:proofErr w:type="gramEnd"/>
      <w:r w:rsidRPr="00821DC7">
        <w:rPr>
          <w:rFonts w:ascii="Courier New" w:hAnsi="Courier New" w:cs="Courier New"/>
          <w:color w:val="800080"/>
          <w:sz w:val="20"/>
          <w:szCs w:val="20"/>
          <w:shd w:val="clear" w:color="auto" w:fill="FFFFFF"/>
          <w:lang w:val="fr-FR"/>
        </w:rPr>
        <w:t>'CHISQUARE'</w:t>
      </w:r>
      <w:r w:rsidRPr="00821DC7">
        <w:rPr>
          <w:rFonts w:ascii="Courier New" w:hAnsi="Courier New" w:cs="Courier New"/>
          <w:color w:val="000000"/>
          <w:sz w:val="20"/>
          <w:szCs w:val="20"/>
          <w:shd w:val="clear" w:color="auto" w:fill="FFFFFF"/>
          <w:lang w:val="fr-FR"/>
        </w:rPr>
        <w:t>,</w:t>
      </w:r>
      <w:r w:rsidRPr="00821DC7">
        <w:rPr>
          <w:rFonts w:ascii="Courier New" w:hAnsi="Courier New" w:cs="Courier New"/>
          <w:b/>
          <w:bCs/>
          <w:color w:val="008080"/>
          <w:sz w:val="20"/>
          <w:szCs w:val="20"/>
          <w:shd w:val="clear" w:color="auto" w:fill="FFFFFF"/>
          <w:lang w:val="fr-FR"/>
        </w:rPr>
        <w:t>4</w:t>
      </w:r>
      <w:r w:rsidRPr="00821DC7">
        <w:rPr>
          <w:rFonts w:ascii="Courier New" w:hAnsi="Courier New" w:cs="Courier New"/>
          <w:color w:val="000000"/>
          <w:sz w:val="20"/>
          <w:szCs w:val="20"/>
          <w:shd w:val="clear" w:color="auto" w:fill="FFFFFF"/>
          <w:lang w:val="fr-FR"/>
        </w:rPr>
        <w:t>);</w:t>
      </w:r>
    </w:p>
    <w:p w:rsidR="00821DC7" w:rsidRP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lang w:val="fr-FR"/>
        </w:rPr>
      </w:pPr>
      <w:r w:rsidRPr="00821DC7">
        <w:rPr>
          <w:rFonts w:ascii="Courier New" w:hAnsi="Courier New" w:cs="Courier New"/>
          <w:color w:val="000000"/>
          <w:sz w:val="20"/>
          <w:szCs w:val="20"/>
          <w:shd w:val="clear" w:color="auto" w:fill="FFFFFF"/>
          <w:lang w:val="fr-FR"/>
        </w:rPr>
        <w:t>T=Z/</w:t>
      </w:r>
      <w:proofErr w:type="spellStart"/>
      <w:proofErr w:type="gramStart"/>
      <w:r w:rsidRPr="00821DC7">
        <w:rPr>
          <w:rFonts w:ascii="Courier New" w:hAnsi="Courier New" w:cs="Courier New"/>
          <w:color w:val="000000"/>
          <w:sz w:val="20"/>
          <w:szCs w:val="20"/>
          <w:shd w:val="clear" w:color="auto" w:fill="FFFFFF"/>
          <w:lang w:val="fr-FR"/>
        </w:rPr>
        <w:t>sqrt</w:t>
      </w:r>
      <w:proofErr w:type="spellEnd"/>
      <w:r w:rsidRPr="00821DC7">
        <w:rPr>
          <w:rFonts w:ascii="Courier New" w:hAnsi="Courier New" w:cs="Courier New"/>
          <w:color w:val="000000"/>
          <w:sz w:val="20"/>
          <w:szCs w:val="20"/>
          <w:shd w:val="clear" w:color="auto" w:fill="FFFFFF"/>
          <w:lang w:val="fr-FR"/>
        </w:rPr>
        <w:t>(</w:t>
      </w:r>
      <w:proofErr w:type="gramEnd"/>
      <w:r w:rsidRPr="00821DC7">
        <w:rPr>
          <w:rFonts w:ascii="Courier New" w:hAnsi="Courier New" w:cs="Courier New"/>
          <w:color w:val="000000"/>
          <w:sz w:val="20"/>
          <w:szCs w:val="20"/>
          <w:shd w:val="clear" w:color="auto" w:fill="FFFFFF"/>
          <w:lang w:val="fr-FR"/>
        </w:rPr>
        <w:t>U/</w:t>
      </w:r>
      <w:r w:rsidRPr="00821DC7">
        <w:rPr>
          <w:rFonts w:ascii="Courier New" w:hAnsi="Courier New" w:cs="Courier New"/>
          <w:b/>
          <w:bCs/>
          <w:color w:val="008080"/>
          <w:sz w:val="20"/>
          <w:szCs w:val="20"/>
          <w:shd w:val="clear" w:color="auto" w:fill="FFFFFF"/>
          <w:lang w:val="fr-FR"/>
        </w:rPr>
        <w:t>4</w:t>
      </w:r>
      <w:r w:rsidRPr="00821DC7">
        <w:rPr>
          <w:rFonts w:ascii="Courier New" w:hAnsi="Courier New" w:cs="Courier New"/>
          <w:color w:val="000000"/>
          <w:sz w:val="20"/>
          <w:szCs w:val="20"/>
          <w:shd w:val="clear" w:color="auto" w:fill="FFFFFF"/>
          <w:lang w:val="fr-FR"/>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proofErr w:type="gramEnd"/>
      <w:r>
        <w:rPr>
          <w:rFonts w:ascii="Courier New" w:hAnsi="Courier New" w:cs="Courier New"/>
          <w:color w:val="000000"/>
          <w:sz w:val="20"/>
          <w:szCs w:val="20"/>
          <w:shd w:val="clear" w:color="auto" w:fill="FFFFFF"/>
        </w:rPr>
        <w:t>;</w:t>
      </w:r>
    </w:p>
    <w:p w:rsidR="00B1150A" w:rsidRDefault="00B1150A" w:rsidP="00B1150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*Only first page of output included;</w:t>
      </w:r>
    </w:p>
    <w:p w:rsidR="00B1150A" w:rsidRDefault="00821DC7" w:rsidP="00B1150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=hw3q2;</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21DC7" w:rsidRPr="009735D4"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9735D4">
        <w:rPr>
          <w:rFonts w:ascii="Courier New" w:hAnsi="Courier New" w:cs="Courier New"/>
          <w:b/>
          <w:bCs/>
          <w:color w:val="000080"/>
          <w:sz w:val="20"/>
          <w:szCs w:val="20"/>
          <w:shd w:val="clear" w:color="auto" w:fill="FFFFFF"/>
        </w:rPr>
        <w:t>proc</w:t>
      </w:r>
      <w:proofErr w:type="spellEnd"/>
      <w:proofErr w:type="gramEnd"/>
      <w:r w:rsidRPr="009735D4">
        <w:rPr>
          <w:rFonts w:ascii="Courier New" w:hAnsi="Courier New" w:cs="Courier New"/>
          <w:color w:val="000000"/>
          <w:sz w:val="20"/>
          <w:szCs w:val="20"/>
          <w:shd w:val="clear" w:color="auto" w:fill="FFFFFF"/>
        </w:rPr>
        <w:t xml:space="preserve"> </w:t>
      </w:r>
      <w:proofErr w:type="spellStart"/>
      <w:r w:rsidRPr="009735D4">
        <w:rPr>
          <w:rFonts w:ascii="Courier New" w:hAnsi="Courier New" w:cs="Courier New"/>
          <w:b/>
          <w:bCs/>
          <w:color w:val="000080"/>
          <w:sz w:val="20"/>
          <w:szCs w:val="20"/>
          <w:shd w:val="clear" w:color="auto" w:fill="FFFFFF"/>
        </w:rPr>
        <w:t>univariate</w:t>
      </w:r>
      <w:proofErr w:type="spellEnd"/>
      <w:r w:rsidRPr="009735D4">
        <w:rPr>
          <w:rFonts w:ascii="Courier New" w:hAnsi="Courier New" w:cs="Courier New"/>
          <w:color w:val="000000"/>
          <w:sz w:val="20"/>
          <w:szCs w:val="20"/>
          <w:shd w:val="clear" w:color="auto" w:fill="FFFFFF"/>
        </w:rPr>
        <w:t xml:space="preserve"> </w:t>
      </w:r>
      <w:r w:rsidRPr="009735D4">
        <w:rPr>
          <w:rFonts w:ascii="Courier New" w:hAnsi="Courier New" w:cs="Courier New"/>
          <w:color w:val="0000FF"/>
          <w:sz w:val="20"/>
          <w:szCs w:val="20"/>
          <w:shd w:val="clear" w:color="auto" w:fill="FFFFFF"/>
        </w:rPr>
        <w:t>data</w:t>
      </w:r>
      <w:r w:rsidRPr="009735D4">
        <w:rPr>
          <w:rFonts w:ascii="Courier New" w:hAnsi="Courier New" w:cs="Courier New"/>
          <w:color w:val="000000"/>
          <w:sz w:val="20"/>
          <w:szCs w:val="20"/>
          <w:shd w:val="clear" w:color="auto" w:fill="FFFFFF"/>
        </w:rPr>
        <w:t>=hw3q2;</w:t>
      </w:r>
    </w:p>
    <w:p w:rsidR="00821DC7" w:rsidRPr="009735D4"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sidRPr="009735D4">
        <w:rPr>
          <w:rFonts w:ascii="Courier New" w:hAnsi="Courier New" w:cs="Courier New"/>
          <w:color w:val="0000FF"/>
          <w:sz w:val="20"/>
          <w:szCs w:val="20"/>
          <w:shd w:val="clear" w:color="auto" w:fill="FFFFFF"/>
        </w:rPr>
        <w:t>var</w:t>
      </w:r>
      <w:proofErr w:type="spellEnd"/>
      <w:proofErr w:type="gramEnd"/>
      <w:r w:rsidRPr="009735D4">
        <w:rPr>
          <w:rFonts w:ascii="Courier New" w:hAnsi="Courier New" w:cs="Courier New"/>
          <w:color w:val="000000"/>
          <w:sz w:val="20"/>
          <w:szCs w:val="20"/>
          <w:shd w:val="clear" w:color="auto" w:fill="FFFFFF"/>
        </w:rPr>
        <w:t xml:space="preserve"> 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B1150A">
        <w:rPr>
          <w:rFonts w:ascii="Courier New" w:hAnsi="Courier New" w:cs="Courier New"/>
          <w:color w:val="000000"/>
          <w:sz w:val="20"/>
          <w:szCs w:val="20"/>
          <w:shd w:val="clear" w:color="auto" w:fill="FFFFFF"/>
        </w:rPr>
        <w:t>’</w:t>
      </w:r>
    </w:p>
    <w:p w:rsidR="00B1150A" w:rsidRDefault="00B1150A" w:rsidP="00821DC7">
      <w:pPr>
        <w:autoSpaceDE w:val="0"/>
        <w:autoSpaceDN w:val="0"/>
        <w:adjustRightInd w:val="0"/>
        <w:spacing w:after="0" w:line="240" w:lineRule="auto"/>
        <w:rPr>
          <w:rFonts w:ascii="Courier New" w:hAnsi="Courier New" w:cs="Courier New"/>
          <w:color w:val="000000"/>
          <w:sz w:val="20"/>
          <w:szCs w:val="20"/>
          <w:shd w:val="clear" w:color="auto" w:fill="FFFFFF"/>
        </w:rPr>
      </w:pP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"Homework 3 Question 5.28b"</w:t>
      </w:r>
      <w:r>
        <w:rPr>
          <w:rFonts w:ascii="Courier New" w:hAnsi="Courier New" w:cs="Courier New"/>
          <w:color w:val="000000"/>
          <w:sz w:val="20"/>
          <w:szCs w:val="20"/>
          <w:shd w:val="clear" w:color="auto" w:fill="FFFFFF"/>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hw3q2b;</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p_25=</w:t>
      </w:r>
      <w:proofErr w:type="spellStart"/>
      <w:proofErr w:type="gramStart"/>
      <w:r>
        <w:rPr>
          <w:rFonts w:ascii="Courier New" w:hAnsi="Courier New" w:cs="Courier New"/>
          <w:color w:val="000000"/>
          <w:sz w:val="20"/>
          <w:szCs w:val="20"/>
          <w:shd w:val="clear" w:color="auto" w:fill="FFFFFF"/>
        </w:rPr>
        <w:t>tinv</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p_50=</w:t>
      </w:r>
      <w:proofErr w:type="spellStart"/>
      <w:proofErr w:type="gramStart"/>
      <w:r>
        <w:rPr>
          <w:rFonts w:ascii="Courier New" w:hAnsi="Courier New" w:cs="Courier New"/>
          <w:color w:val="000000"/>
          <w:sz w:val="20"/>
          <w:szCs w:val="20"/>
          <w:shd w:val="clear" w:color="auto" w:fill="FFFFFF"/>
        </w:rPr>
        <w:t>tinv</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p_90=</w:t>
      </w:r>
      <w:proofErr w:type="spellStart"/>
      <w:proofErr w:type="gramStart"/>
      <w:r>
        <w:rPr>
          <w:rFonts w:ascii="Courier New" w:hAnsi="Courier New" w:cs="Courier New"/>
          <w:color w:val="000000"/>
          <w:sz w:val="20"/>
          <w:szCs w:val="20"/>
          <w:shd w:val="clear" w:color="auto" w:fill="FFFFFF"/>
        </w:rPr>
        <w:t>tinv</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821DC7" w:rsidRDefault="00821DC7" w:rsidP="00821DC7">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hw3q2b;</w:t>
      </w:r>
    </w:p>
    <w:p w:rsidR="00821DC7" w:rsidRDefault="00821DC7" w:rsidP="00821DC7">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F6BD2" w:rsidRDefault="00EF6BD2" w:rsidP="00821DC7">
      <w:pPr>
        <w:rPr>
          <w:rFonts w:ascii="Courier New" w:hAnsi="Courier New" w:cs="Courier New"/>
          <w:color w:val="000000"/>
          <w:sz w:val="20"/>
          <w:szCs w:val="20"/>
          <w:shd w:val="clear" w:color="auto" w:fill="FFFFFF"/>
        </w:rPr>
      </w:pP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"Homework 3 Question 6.12a"</w:t>
      </w:r>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hw3q3a;</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*Optional: For part B, change 20 to 100;</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z(</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z[</w:t>
      </w:r>
      <w:proofErr w:type="gramEnd"/>
      <w:r>
        <w:rPr>
          <w:rFonts w:ascii="Courier New" w:hAnsi="Courier New" w:cs="Courier New"/>
          <w:color w:val="000000"/>
          <w:sz w:val="20"/>
          <w:szCs w:val="20"/>
          <w:shd w:val="clear" w:color="auto" w:fill="FFFFFF"/>
        </w:rPr>
        <w:t>j]=rand(</w:t>
      </w:r>
      <w:r>
        <w:rPr>
          <w:rFonts w:ascii="Courier New" w:hAnsi="Courier New" w:cs="Courier New"/>
          <w:color w:val="800080"/>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zmean</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mean(of z1-z20);</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zlower</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zmean-</w:t>
      </w:r>
      <w:r>
        <w:rPr>
          <w:rFonts w:ascii="Courier New" w:hAnsi="Courier New" w:cs="Courier New"/>
          <w:b/>
          <w:bCs/>
          <w:color w:val="008080"/>
          <w:sz w:val="20"/>
          <w:szCs w:val="20"/>
          <w:shd w:val="clear" w:color="auto" w:fill="FFFFFF"/>
        </w:rPr>
        <w:t>1.96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sqrt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zupper</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zmean+</w:t>
      </w:r>
      <w:r>
        <w:rPr>
          <w:rFonts w:ascii="Courier New" w:hAnsi="Courier New" w:cs="Courier New"/>
          <w:b/>
          <w:bCs/>
          <w:color w:val="008080"/>
          <w:sz w:val="20"/>
          <w:szCs w:val="20"/>
          <w:shd w:val="clear" w:color="auto" w:fill="FFFFFF"/>
        </w:rPr>
        <w:t>1.96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sqrt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CI_50</w:t>
      </w:r>
      <w:proofErr w:type="gramStart"/>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zlower</w:t>
      </w:r>
      <w:proofErr w:type="spellEnd"/>
      <w:r>
        <w:rPr>
          <w:rFonts w:ascii="Courier New" w:hAnsi="Courier New" w:cs="Courier New"/>
          <w:color w:val="000000"/>
          <w:sz w:val="20"/>
          <w:szCs w:val="20"/>
          <w:shd w:val="clear" w:color="auto" w:fill="FFFFFF"/>
        </w:rPr>
        <w:t>&lt;=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zupper</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CI_53</w:t>
      </w:r>
      <w:proofErr w:type="gramStart"/>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zlower</w:t>
      </w:r>
      <w:proofErr w:type="spellEnd"/>
      <w:r>
        <w:rPr>
          <w:rFonts w:ascii="Courier New" w:hAnsi="Courier New" w:cs="Courier New"/>
          <w:color w:val="000000"/>
          <w:sz w:val="20"/>
          <w:szCs w:val="20"/>
          <w:shd w:val="clear" w:color="auto" w:fill="FFFFFF"/>
        </w:rPr>
        <w:t>&lt;=</w:t>
      </w:r>
      <w:r>
        <w:rPr>
          <w:rFonts w:ascii="Courier New" w:hAnsi="Courier New" w:cs="Courier New"/>
          <w:b/>
          <w:bCs/>
          <w:color w:val="008080"/>
          <w:sz w:val="20"/>
          <w:szCs w:val="20"/>
          <w:shd w:val="clear" w:color="auto" w:fill="FFFFFF"/>
        </w:rPr>
        <w:t>53</w:t>
      </w:r>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zupper</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53</w:t>
      </w:r>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j;</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=hw3q3a;</w:t>
      </w:r>
    </w:p>
    <w:p w:rsidR="007F3399" w:rsidRPr="007F3399" w:rsidRDefault="007F3399" w:rsidP="007F339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*Optional: If CL_50= 1, then the intervals contain the true mean;</w:t>
      </w:r>
    </w:p>
    <w:p w:rsidR="007F3399" w:rsidRPr="007F3399" w:rsidRDefault="007F3399" w:rsidP="007F3399">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*Optional: If CL_53= 1, then the intervals contain the wrong mean 53;</w:t>
      </w:r>
    </w:p>
    <w:p w:rsidR="00CF08C3" w:rsidRP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CF08C3">
        <w:rPr>
          <w:rFonts w:ascii="Courier New" w:hAnsi="Courier New" w:cs="Courier New"/>
          <w:color w:val="0000FF"/>
          <w:sz w:val="20"/>
          <w:szCs w:val="20"/>
          <w:shd w:val="clear" w:color="auto" w:fill="FFFFFF"/>
          <w:lang w:val="it-IT"/>
        </w:rPr>
        <w:t>var</w:t>
      </w:r>
      <w:r w:rsidRPr="00CF08C3">
        <w:rPr>
          <w:rFonts w:ascii="Courier New" w:hAnsi="Courier New" w:cs="Courier New"/>
          <w:color w:val="000000"/>
          <w:sz w:val="20"/>
          <w:szCs w:val="20"/>
          <w:shd w:val="clear" w:color="auto" w:fill="FFFFFF"/>
          <w:lang w:val="it-IT"/>
        </w:rPr>
        <w:t xml:space="preserve"> zmean zlower zupper CI_50 CI_53;</w:t>
      </w:r>
    </w:p>
    <w:p w:rsidR="00CF08C3" w:rsidRPr="007F3399"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lang w:val="it-IT"/>
        </w:rPr>
      </w:pPr>
      <w:r w:rsidRPr="007F3399">
        <w:rPr>
          <w:rFonts w:ascii="Courier New" w:hAnsi="Courier New" w:cs="Courier New"/>
          <w:b/>
          <w:bCs/>
          <w:color w:val="000080"/>
          <w:sz w:val="20"/>
          <w:szCs w:val="20"/>
          <w:shd w:val="clear" w:color="auto" w:fill="FFFFFF"/>
          <w:lang w:val="it-IT"/>
        </w:rPr>
        <w:t>run</w:t>
      </w:r>
      <w:r w:rsidRPr="007F3399">
        <w:rPr>
          <w:rFonts w:ascii="Courier New" w:hAnsi="Courier New" w:cs="Courier New"/>
          <w:color w:val="000000"/>
          <w:sz w:val="20"/>
          <w:szCs w:val="20"/>
          <w:shd w:val="clear" w:color="auto" w:fill="FFFFFF"/>
          <w:lang w:val="it-IT"/>
        </w:rPr>
        <w:t>;</w:t>
      </w:r>
    </w:p>
    <w:p w:rsidR="00CF2AA3" w:rsidRPr="007F3399" w:rsidRDefault="00CF2AA3" w:rsidP="00EF6BD2">
      <w:pPr>
        <w:autoSpaceDE w:val="0"/>
        <w:autoSpaceDN w:val="0"/>
        <w:adjustRightInd w:val="0"/>
        <w:spacing w:after="0" w:line="240" w:lineRule="auto"/>
        <w:rPr>
          <w:rFonts w:ascii="Courier New" w:hAnsi="Courier New" w:cs="Courier New"/>
          <w:color w:val="0000FF"/>
          <w:sz w:val="20"/>
          <w:szCs w:val="20"/>
          <w:shd w:val="clear" w:color="auto" w:fill="FFFFFF"/>
          <w:lang w:val="it-IT"/>
        </w:rPr>
      </w:pPr>
    </w:p>
    <w:p w:rsidR="00CF2AA3" w:rsidRPr="007F3399" w:rsidRDefault="00CF2AA3" w:rsidP="00EF6BD2">
      <w:pPr>
        <w:autoSpaceDE w:val="0"/>
        <w:autoSpaceDN w:val="0"/>
        <w:adjustRightInd w:val="0"/>
        <w:spacing w:after="0" w:line="240" w:lineRule="auto"/>
        <w:rPr>
          <w:rFonts w:ascii="Courier New" w:hAnsi="Courier New" w:cs="Courier New"/>
          <w:color w:val="0000FF"/>
          <w:sz w:val="20"/>
          <w:szCs w:val="20"/>
          <w:shd w:val="clear" w:color="auto" w:fill="FFFFFF"/>
          <w:lang w:val="it-IT"/>
        </w:rPr>
      </w:pP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 3 Question 6.23"</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hw3q4;</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call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streaminit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12345</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z(</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z[</w:t>
      </w:r>
      <w:proofErr w:type="gramEnd"/>
      <w:r>
        <w:rPr>
          <w:rFonts w:ascii="Courier New" w:hAnsi="Courier New" w:cs="Courier New"/>
          <w:color w:val="000000"/>
          <w:sz w:val="20"/>
          <w:szCs w:val="20"/>
          <w:shd w:val="clear" w:color="auto" w:fill="FFFFFF"/>
        </w:rPr>
        <w:t>j]=rand(</w:t>
      </w:r>
      <w:r>
        <w:rPr>
          <w:rFonts w:ascii="Courier New" w:hAnsi="Courier New" w:cs="Courier New"/>
          <w:color w:val="800080"/>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zmean</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mean(of z1-z9);</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zstat</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zmean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sqrt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*Type=1 means a type 1 error has been committed;</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*Type=0 means a type 1 error has not been committed;</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zstat</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1.645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Type=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Type=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output</w:t>
      </w:r>
      <w:proofErr w:type="gramEnd"/>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j;</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 3 Question 6.23: Frequency of Type I Error"</w:t>
      </w:r>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=hw3q4;</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Type;</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
    <w:p w:rsidR="00EF6BD2" w:rsidRDefault="00EF6BD2" w:rsidP="00EF6BD2">
      <w:pPr>
        <w:autoSpaceDE w:val="0"/>
        <w:autoSpaceDN w:val="0"/>
        <w:adjustRightInd w:val="0"/>
        <w:spacing w:after="0" w:line="240" w:lineRule="auto"/>
        <w:rPr>
          <w:rFonts w:ascii="Courier New" w:hAnsi="Courier New" w:cs="Courier New"/>
          <w:color w:val="000000"/>
          <w:sz w:val="20"/>
          <w:szCs w:val="20"/>
          <w:shd w:val="clear" w:color="auto" w:fill="FFFFFF"/>
        </w:rPr>
      </w:pPr>
    </w:p>
    <w:p w:rsidR="00CF08C3" w:rsidRDefault="00CF08C3" w:rsidP="00CF08C3">
      <w:pPr>
        <w:autoSpaceDE w:val="0"/>
        <w:autoSpaceDN w:val="0"/>
        <w:adjustRightInd w:val="0"/>
        <w:spacing w:after="0" w:line="240" w:lineRule="auto"/>
        <w:rPr>
          <w:rFonts w:ascii="Courier New" w:hAnsi="Courier New" w:cs="Courier New"/>
          <w:color w:val="000000"/>
          <w:sz w:val="20"/>
          <w:szCs w:val="20"/>
          <w:shd w:val="clear" w:color="auto" w:fill="FFFFFF"/>
        </w:rPr>
      </w:pP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"Homework 3 6.23b"</w:t>
      </w:r>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hw3q4b;</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call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streaminit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12345</w:t>
      </w:r>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array</w:t>
      </w:r>
      <w:proofErr w:type="gramEnd"/>
      <w:r>
        <w:rPr>
          <w:rFonts w:ascii="Courier New" w:hAnsi="Courier New" w:cs="Courier New"/>
          <w:color w:val="000000"/>
          <w:sz w:val="20"/>
          <w:szCs w:val="20"/>
          <w:shd w:val="clear" w:color="auto" w:fill="FFFFFF"/>
        </w:rPr>
        <w:t xml:space="preserve"> x(</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j=</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x[</w:t>
      </w:r>
      <w:proofErr w:type="gramEnd"/>
      <w:r>
        <w:rPr>
          <w:rFonts w:ascii="Courier New" w:hAnsi="Courier New" w:cs="Courier New"/>
          <w:color w:val="000000"/>
          <w:sz w:val="20"/>
          <w:szCs w:val="20"/>
          <w:shd w:val="clear" w:color="auto" w:fill="FFFFFF"/>
        </w:rPr>
        <w:t>j]=rand(</w:t>
      </w:r>
      <w:r>
        <w:rPr>
          <w:rFonts w:ascii="Courier New" w:hAnsi="Courier New" w:cs="Courier New"/>
          <w:color w:val="800080"/>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xmean</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mean(of x1-x9);</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*Type=2 means a type 2 error has been committed;</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*Type=0 means a type 2 error has not been committed;</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xmean</w:t>
      </w:r>
      <w:proofErr w:type="spellEnd"/>
      <w:r>
        <w:rPr>
          <w:rFonts w:ascii="Courier New" w:hAnsi="Courier New" w:cs="Courier New"/>
          <w:color w:val="000000"/>
          <w:sz w:val="20"/>
          <w:szCs w:val="20"/>
          <w:shd w:val="clear" w:color="auto" w:fill="FFFFFF"/>
        </w:rPr>
        <w:t>&lt;</w:t>
      </w:r>
      <w:r>
        <w:rPr>
          <w:rFonts w:ascii="Courier New" w:hAnsi="Courier New" w:cs="Courier New"/>
          <w:b/>
          <w:bCs/>
          <w:color w:val="008080"/>
          <w:sz w:val="20"/>
          <w:szCs w:val="20"/>
          <w:shd w:val="clear" w:color="auto" w:fill="FFFFFF"/>
        </w:rPr>
        <w:t>0.548333333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Type=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Type=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j;</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 3 Question 6.23b: Frequency of Type II Error"</w:t>
      </w:r>
      <w:r>
        <w:rPr>
          <w:rFonts w:ascii="Courier New" w:hAnsi="Courier New" w:cs="Courier New"/>
          <w:color w:val="000000"/>
          <w:sz w:val="20"/>
          <w:szCs w:val="20"/>
          <w:shd w:val="clear" w:color="auto" w:fill="FFFFFF"/>
        </w:rPr>
        <w:t>;</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=hw3q4b;</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Type;</w:t>
      </w:r>
    </w:p>
    <w:p w:rsidR="00CF2AA3" w:rsidRDefault="00CF2AA3" w:rsidP="00CF2AA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35B39" w:rsidRDefault="00235B39" w:rsidP="00821DC7"/>
    <w:sectPr w:rsidR="00235B39" w:rsidSect="00EB49A3">
      <w:headerReference w:type="default" r:id="rId10"/>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455" w:rsidRDefault="00DE0455" w:rsidP="00CF2AA3">
      <w:pPr>
        <w:spacing w:after="0" w:line="240" w:lineRule="auto"/>
      </w:pPr>
      <w:r>
        <w:separator/>
      </w:r>
    </w:p>
  </w:endnote>
  <w:endnote w:type="continuationSeparator" w:id="0">
    <w:p w:rsidR="00DE0455" w:rsidRDefault="00DE0455" w:rsidP="00CF2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455" w:rsidRDefault="00DE0455" w:rsidP="00CF2AA3">
      <w:pPr>
        <w:spacing w:after="0" w:line="240" w:lineRule="auto"/>
      </w:pPr>
      <w:r>
        <w:separator/>
      </w:r>
    </w:p>
  </w:footnote>
  <w:footnote w:type="continuationSeparator" w:id="0">
    <w:p w:rsidR="00DE0455" w:rsidRDefault="00DE0455" w:rsidP="00CF2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6C4" w:rsidRDefault="00A176C4" w:rsidP="00A176C4">
    <w:pPr>
      <w:pStyle w:val="Header"/>
    </w:pPr>
    <w:r>
      <w:tab/>
    </w:r>
    <w:r>
      <w:tab/>
      <w:t>Adrienne Sands (2010)</w:t>
    </w:r>
    <w:r>
      <w:br/>
    </w:r>
    <w:r>
      <w:tab/>
    </w:r>
    <w:r>
      <w:tab/>
      <w:t>Stats 3200 - SAS</w:t>
    </w:r>
  </w:p>
  <w:p w:rsidR="00A176C4" w:rsidRPr="00A230BD" w:rsidRDefault="00A176C4" w:rsidP="00A17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93800"/>
    <w:multiLevelType w:val="hybridMultilevel"/>
    <w:tmpl w:val="217CE73C"/>
    <w:lvl w:ilvl="0" w:tplc="F4F04E7A">
      <w:start w:val="1"/>
      <w:numFmt w:val="decimal"/>
      <w:lvlText w:val="%1."/>
      <w:lvlJc w:val="left"/>
      <w:pPr>
        <w:ind w:left="-360" w:hanging="360"/>
      </w:pPr>
      <w:rPr>
        <w:rFonts w:hint="default"/>
        <w:b/>
        <w:i w:val="0"/>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E5876"/>
    <w:rsid w:val="00071C17"/>
    <w:rsid w:val="000B3AE2"/>
    <w:rsid w:val="00114A48"/>
    <w:rsid w:val="00120FB6"/>
    <w:rsid w:val="001526D6"/>
    <w:rsid w:val="00172449"/>
    <w:rsid w:val="001D06B3"/>
    <w:rsid w:val="00235B39"/>
    <w:rsid w:val="003B5419"/>
    <w:rsid w:val="003C4362"/>
    <w:rsid w:val="00485E27"/>
    <w:rsid w:val="004A5563"/>
    <w:rsid w:val="005323FD"/>
    <w:rsid w:val="005E5876"/>
    <w:rsid w:val="006C31C5"/>
    <w:rsid w:val="007F3399"/>
    <w:rsid w:val="00821DC7"/>
    <w:rsid w:val="00827CE2"/>
    <w:rsid w:val="00857787"/>
    <w:rsid w:val="00880F77"/>
    <w:rsid w:val="00895026"/>
    <w:rsid w:val="009735D4"/>
    <w:rsid w:val="00A176C4"/>
    <w:rsid w:val="00B1150A"/>
    <w:rsid w:val="00BA341C"/>
    <w:rsid w:val="00CD548F"/>
    <w:rsid w:val="00CF08C3"/>
    <w:rsid w:val="00CF2AA3"/>
    <w:rsid w:val="00DB4090"/>
    <w:rsid w:val="00DE0455"/>
    <w:rsid w:val="00E0351C"/>
    <w:rsid w:val="00EF6B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5D4"/>
    <w:rPr>
      <w:rFonts w:ascii="Courier New" w:eastAsia="Times New Roman" w:hAnsi="Courier New" w:cs="Courier New"/>
      <w:sz w:val="20"/>
      <w:szCs w:val="20"/>
    </w:rPr>
  </w:style>
  <w:style w:type="paragraph" w:styleId="Header">
    <w:name w:val="header"/>
    <w:basedOn w:val="Normal"/>
    <w:link w:val="HeaderChar"/>
    <w:uiPriority w:val="99"/>
    <w:unhideWhenUsed/>
    <w:rsid w:val="00CF2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AA3"/>
  </w:style>
  <w:style w:type="paragraph" w:styleId="Footer">
    <w:name w:val="footer"/>
    <w:basedOn w:val="Normal"/>
    <w:link w:val="FooterChar"/>
    <w:uiPriority w:val="99"/>
    <w:unhideWhenUsed/>
    <w:rsid w:val="00CF2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AA3"/>
  </w:style>
  <w:style w:type="paragraph" w:styleId="BalloonText">
    <w:name w:val="Balloon Text"/>
    <w:basedOn w:val="Normal"/>
    <w:link w:val="BalloonTextChar"/>
    <w:uiPriority w:val="99"/>
    <w:semiHidden/>
    <w:unhideWhenUsed/>
    <w:rsid w:val="00CF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A3"/>
    <w:rPr>
      <w:rFonts w:ascii="Tahoma" w:hAnsi="Tahoma" w:cs="Tahoma"/>
      <w:sz w:val="16"/>
      <w:szCs w:val="16"/>
    </w:rPr>
  </w:style>
  <w:style w:type="paragraph" w:styleId="NormalWeb">
    <w:name w:val="Normal (Web)"/>
    <w:basedOn w:val="Normal"/>
    <w:uiPriority w:val="99"/>
    <w:unhideWhenUsed/>
    <w:rsid w:val="001724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B3A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D06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276861">
      <w:bodyDiv w:val="1"/>
      <w:marLeft w:val="0"/>
      <w:marRight w:val="0"/>
      <w:marTop w:val="0"/>
      <w:marBottom w:val="0"/>
      <w:divBdr>
        <w:top w:val="none" w:sz="0" w:space="0" w:color="auto"/>
        <w:left w:val="none" w:sz="0" w:space="0" w:color="auto"/>
        <w:bottom w:val="none" w:sz="0" w:space="0" w:color="auto"/>
        <w:right w:val="none" w:sz="0" w:space="0" w:color="auto"/>
      </w:divBdr>
    </w:div>
    <w:div w:id="20837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ath.wustl.edu/~jmding/math3200/chw/hw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629FD-975D-40FE-B092-D297B014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&amp; Sciences Computing</dc:creator>
  <cp:keywords/>
  <dc:description/>
  <cp:lastModifiedBy>FruityLoops</cp:lastModifiedBy>
  <cp:revision>11</cp:revision>
  <dcterms:created xsi:type="dcterms:W3CDTF">2010-03-26T16:56:00Z</dcterms:created>
  <dcterms:modified xsi:type="dcterms:W3CDTF">2013-05-16T22:40:00Z</dcterms:modified>
</cp:coreProperties>
</file>