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7B865" w14:textId="77777777" w:rsidR="00274BFF" w:rsidRDefault="00274BFF" w:rsidP="00274BFF">
      <w:pPr>
        <w:spacing w:after="0"/>
        <w:ind w:left="2880" w:firstLine="720"/>
        <w:rPr>
          <w:sz w:val="26"/>
          <w:szCs w:val="26"/>
          <w:lang w:val="en-US"/>
        </w:rPr>
      </w:pPr>
      <w:r>
        <w:rPr>
          <w:noProof/>
          <w:lang w:val="en-US"/>
        </w:rPr>
        <w:drawing>
          <wp:inline distT="0" distB="0" distL="0" distR="0" wp14:anchorId="06EAC02E" wp14:editId="76DB4F91">
            <wp:extent cx="1878079" cy="1057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unouniversitetai.lt/wp-content/uploads/2012/09/Ktu_logo.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67549" cy="1107643"/>
                    </a:xfrm>
                    <a:prstGeom prst="rect">
                      <a:avLst/>
                    </a:prstGeom>
                    <a:noFill/>
                    <a:ln>
                      <a:noFill/>
                    </a:ln>
                  </pic:spPr>
                </pic:pic>
              </a:graphicData>
            </a:graphic>
          </wp:inline>
        </w:drawing>
      </w:r>
    </w:p>
    <w:p w14:paraId="4609C099" w14:textId="77777777" w:rsidR="00274BFF" w:rsidRDefault="00274BFF" w:rsidP="00274BFF">
      <w:pPr>
        <w:spacing w:after="0"/>
        <w:jc w:val="center"/>
        <w:rPr>
          <w:sz w:val="26"/>
          <w:szCs w:val="26"/>
          <w:lang w:val="en-US"/>
        </w:rPr>
      </w:pPr>
    </w:p>
    <w:p w14:paraId="7F2E997A" w14:textId="77777777" w:rsidR="00274BFF" w:rsidRDefault="00274BFF" w:rsidP="00274BFF">
      <w:pPr>
        <w:spacing w:after="0" w:line="240" w:lineRule="auto"/>
        <w:jc w:val="center"/>
        <w:rPr>
          <w:sz w:val="26"/>
          <w:szCs w:val="26"/>
          <w:lang w:val="en-US"/>
        </w:rPr>
      </w:pPr>
      <w:r>
        <w:rPr>
          <w:sz w:val="26"/>
          <w:szCs w:val="26"/>
          <w:lang w:val="en-US"/>
        </w:rPr>
        <w:t>KAUNO TECHNOLOGIJOS UNIVERSITETAS</w:t>
      </w:r>
    </w:p>
    <w:p w14:paraId="39C2CCBD" w14:textId="77777777" w:rsidR="00274BFF" w:rsidRDefault="00274BFF" w:rsidP="00274BFF">
      <w:pPr>
        <w:spacing w:after="0" w:line="240" w:lineRule="auto"/>
        <w:jc w:val="center"/>
        <w:rPr>
          <w:sz w:val="26"/>
          <w:szCs w:val="26"/>
          <w:lang w:val="en-US"/>
        </w:rPr>
      </w:pPr>
      <w:r>
        <w:rPr>
          <w:sz w:val="26"/>
          <w:szCs w:val="26"/>
          <w:lang w:val="en-US"/>
        </w:rPr>
        <w:t>INFORMATIKOS FAKULTETAS</w:t>
      </w:r>
    </w:p>
    <w:p w14:paraId="01354C66" w14:textId="77777777" w:rsidR="00274BFF" w:rsidRDefault="00274BFF" w:rsidP="00274BFF">
      <w:pPr>
        <w:spacing w:after="0" w:line="240" w:lineRule="auto"/>
        <w:jc w:val="center"/>
        <w:rPr>
          <w:sz w:val="26"/>
          <w:szCs w:val="26"/>
        </w:rPr>
      </w:pPr>
      <w:r>
        <w:rPr>
          <w:sz w:val="26"/>
          <w:szCs w:val="26"/>
          <w:lang w:val="en-US"/>
        </w:rPr>
        <w:t>INFORMACINI</w:t>
      </w:r>
      <w:r>
        <w:rPr>
          <w:sz w:val="26"/>
          <w:szCs w:val="26"/>
        </w:rPr>
        <w:t>Ų SISTEMŲ KATEDRA</w:t>
      </w:r>
    </w:p>
    <w:p w14:paraId="74C0A172" w14:textId="21D8CC65" w:rsidR="00274BFF" w:rsidRPr="00833560" w:rsidRDefault="00274BFF" w:rsidP="00274BFF">
      <w:pPr>
        <w:spacing w:before="2760" w:after="0" w:line="240" w:lineRule="auto"/>
        <w:jc w:val="center"/>
        <w:rPr>
          <w:b/>
          <w:sz w:val="40"/>
          <w:szCs w:val="40"/>
        </w:rPr>
      </w:pPr>
      <w:r>
        <w:rPr>
          <w:b/>
          <w:sz w:val="40"/>
          <w:szCs w:val="40"/>
        </w:rPr>
        <w:t>Laboratorini</w:t>
      </w:r>
      <w:r w:rsidR="007E385F">
        <w:rPr>
          <w:b/>
          <w:sz w:val="40"/>
          <w:szCs w:val="40"/>
        </w:rPr>
        <w:t>o</w:t>
      </w:r>
      <w:r>
        <w:rPr>
          <w:b/>
          <w:sz w:val="40"/>
          <w:szCs w:val="40"/>
        </w:rPr>
        <w:t xml:space="preserve"> darb</w:t>
      </w:r>
      <w:r w:rsidR="007E385F">
        <w:rPr>
          <w:b/>
          <w:sz w:val="40"/>
          <w:szCs w:val="40"/>
        </w:rPr>
        <w:t>o laidininko</w:t>
      </w:r>
      <w:r w:rsidR="007E385F" w:rsidRPr="007E385F">
        <w:rPr>
          <w:b/>
          <w:sz w:val="40"/>
          <w:szCs w:val="40"/>
        </w:rPr>
        <w:t xml:space="preserve"> </w:t>
      </w:r>
      <w:r w:rsidR="007E385F">
        <w:rPr>
          <w:b/>
          <w:sz w:val="40"/>
          <w:szCs w:val="40"/>
        </w:rPr>
        <w:t xml:space="preserve">savitosios varžos nustatymas </w:t>
      </w:r>
      <w:r>
        <w:rPr>
          <w:b/>
          <w:sz w:val="40"/>
          <w:szCs w:val="40"/>
        </w:rPr>
        <w:t>ataskaita</w:t>
      </w:r>
    </w:p>
    <w:p w14:paraId="1CFE7BB1" w14:textId="148CDFBA" w:rsidR="00274BFF" w:rsidRDefault="007E385F" w:rsidP="00274BFF">
      <w:pPr>
        <w:spacing w:after="0" w:line="240" w:lineRule="auto"/>
        <w:jc w:val="center"/>
        <w:rPr>
          <w:rFonts w:cs="Times New Roman"/>
          <w:b/>
          <w:bCs/>
          <w:sz w:val="32"/>
          <w:szCs w:val="32"/>
          <w:shd w:val="clear" w:color="auto" w:fill="FFFFFF"/>
        </w:rPr>
      </w:pPr>
      <w:r w:rsidRPr="007E385F">
        <w:rPr>
          <w:rFonts w:cs="Times New Roman"/>
          <w:b/>
          <w:bCs/>
          <w:sz w:val="40"/>
          <w:szCs w:val="40"/>
          <w:shd w:val="clear" w:color="auto" w:fill="FFFFFF"/>
        </w:rPr>
        <w:t>Medžiagų mokslo įvadas</w:t>
      </w:r>
    </w:p>
    <w:p w14:paraId="69DBFC41" w14:textId="77777777" w:rsidR="00274BFF" w:rsidRPr="00496A09" w:rsidRDefault="00274BFF" w:rsidP="00274BFF">
      <w:pPr>
        <w:spacing w:after="0" w:line="240" w:lineRule="auto"/>
        <w:jc w:val="center"/>
        <w:rPr>
          <w:rFonts w:cs="Times New Roman"/>
          <w:sz w:val="28"/>
          <w:szCs w:val="28"/>
        </w:rPr>
      </w:pPr>
    </w:p>
    <w:p w14:paraId="37694A57" w14:textId="77777777" w:rsidR="00274BFF" w:rsidRDefault="00274BFF" w:rsidP="00274BFF">
      <w:pPr>
        <w:spacing w:after="0" w:line="240" w:lineRule="auto"/>
        <w:jc w:val="center"/>
        <w:rPr>
          <w:rFonts w:cs="Times New Roman"/>
          <w:sz w:val="32"/>
          <w:szCs w:val="32"/>
        </w:rPr>
      </w:pPr>
    </w:p>
    <w:p w14:paraId="5D55C7B1" w14:textId="77777777" w:rsidR="00274BFF" w:rsidRDefault="00274BFF" w:rsidP="00274BFF">
      <w:pPr>
        <w:spacing w:after="0" w:line="240" w:lineRule="auto"/>
        <w:jc w:val="center"/>
        <w:rPr>
          <w:rFonts w:cs="Times New Roman"/>
          <w:sz w:val="32"/>
          <w:szCs w:val="32"/>
        </w:rPr>
      </w:pPr>
    </w:p>
    <w:p w14:paraId="3EDAB435" w14:textId="77777777" w:rsidR="00274BFF" w:rsidRDefault="00274BFF" w:rsidP="00274BFF">
      <w:pPr>
        <w:spacing w:after="0" w:line="240" w:lineRule="auto"/>
        <w:jc w:val="center"/>
        <w:rPr>
          <w:rFonts w:cs="Times New Roman"/>
          <w:sz w:val="32"/>
          <w:szCs w:val="32"/>
        </w:rPr>
      </w:pPr>
    </w:p>
    <w:p w14:paraId="67402619" w14:textId="77777777" w:rsidR="00274BFF" w:rsidRPr="004451B8" w:rsidRDefault="00274BFF" w:rsidP="00274BFF">
      <w:pPr>
        <w:spacing w:after="0" w:line="240" w:lineRule="auto"/>
        <w:jc w:val="center"/>
        <w:rPr>
          <w:rFonts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1125"/>
        <w:gridCol w:w="1261"/>
        <w:gridCol w:w="1425"/>
        <w:gridCol w:w="236"/>
        <w:gridCol w:w="3250"/>
      </w:tblGrid>
      <w:tr w:rsidR="00274BFF" w14:paraId="18EF4351" w14:textId="77777777" w:rsidTr="007E385F">
        <w:tc>
          <w:tcPr>
            <w:tcW w:w="2341" w:type="dxa"/>
          </w:tcPr>
          <w:p w14:paraId="23028CE9" w14:textId="77777777" w:rsidR="00274BFF" w:rsidRDefault="00274BFF" w:rsidP="007E385F">
            <w:pPr>
              <w:jc w:val="center"/>
              <w:rPr>
                <w:szCs w:val="24"/>
              </w:rPr>
            </w:pPr>
          </w:p>
        </w:tc>
        <w:tc>
          <w:tcPr>
            <w:tcW w:w="1125" w:type="dxa"/>
          </w:tcPr>
          <w:p w14:paraId="33E49BD7" w14:textId="77777777" w:rsidR="00274BFF" w:rsidRDefault="00274BFF" w:rsidP="007E385F">
            <w:pPr>
              <w:rPr>
                <w:szCs w:val="24"/>
              </w:rPr>
            </w:pPr>
          </w:p>
        </w:tc>
        <w:tc>
          <w:tcPr>
            <w:tcW w:w="1261" w:type="dxa"/>
          </w:tcPr>
          <w:p w14:paraId="643B4EBC" w14:textId="77777777" w:rsidR="00274BFF" w:rsidRDefault="00274BFF" w:rsidP="007E385F">
            <w:pPr>
              <w:rPr>
                <w:szCs w:val="24"/>
              </w:rPr>
            </w:pPr>
          </w:p>
        </w:tc>
        <w:tc>
          <w:tcPr>
            <w:tcW w:w="1425" w:type="dxa"/>
          </w:tcPr>
          <w:p w14:paraId="52487503" w14:textId="77777777" w:rsidR="00274BFF" w:rsidRDefault="00274BFF" w:rsidP="007E385F">
            <w:pPr>
              <w:rPr>
                <w:szCs w:val="24"/>
              </w:rPr>
            </w:pPr>
          </w:p>
        </w:tc>
        <w:tc>
          <w:tcPr>
            <w:tcW w:w="236" w:type="dxa"/>
          </w:tcPr>
          <w:p w14:paraId="40BDD173" w14:textId="77777777" w:rsidR="00274BFF" w:rsidRDefault="00274BFF" w:rsidP="007E385F">
            <w:pPr>
              <w:rPr>
                <w:szCs w:val="24"/>
              </w:rPr>
            </w:pPr>
          </w:p>
        </w:tc>
        <w:tc>
          <w:tcPr>
            <w:tcW w:w="3250" w:type="dxa"/>
          </w:tcPr>
          <w:p w14:paraId="01B1297C" w14:textId="77777777" w:rsidR="007E385F" w:rsidRPr="007E385F" w:rsidRDefault="00274BFF" w:rsidP="007E385F">
            <w:pPr>
              <w:rPr>
                <w:rFonts w:ascii="Times New Roman" w:hAnsi="Times New Roman" w:cs="Times New Roman"/>
                <w:b/>
                <w:bCs/>
                <w:sz w:val="24"/>
                <w:szCs w:val="24"/>
              </w:rPr>
            </w:pPr>
            <w:r w:rsidRPr="007E385F">
              <w:rPr>
                <w:rFonts w:ascii="Times New Roman" w:hAnsi="Times New Roman" w:cs="Times New Roman"/>
                <w:b/>
                <w:bCs/>
                <w:sz w:val="24"/>
                <w:szCs w:val="24"/>
              </w:rPr>
              <w:t>Darbą atliko:</w:t>
            </w:r>
          </w:p>
          <w:p w14:paraId="47C208BD" w14:textId="77777777" w:rsidR="007E385F" w:rsidRDefault="007E385F" w:rsidP="007E385F">
            <w:pPr>
              <w:rPr>
                <w:rFonts w:ascii="Times New Roman" w:hAnsi="Times New Roman" w:cs="Times New Roman"/>
                <w:sz w:val="24"/>
                <w:szCs w:val="24"/>
              </w:rPr>
            </w:pPr>
            <w:r>
              <w:rPr>
                <w:rFonts w:ascii="Times New Roman" w:hAnsi="Times New Roman" w:cs="Times New Roman"/>
                <w:sz w:val="24"/>
                <w:szCs w:val="24"/>
              </w:rPr>
              <w:t>Nedas Žilovas IFC-7</w:t>
            </w:r>
          </w:p>
          <w:p w14:paraId="4DB23981" w14:textId="77777777" w:rsidR="007E385F" w:rsidRDefault="007E385F" w:rsidP="007E385F">
            <w:pPr>
              <w:rPr>
                <w:rFonts w:ascii="Times New Roman" w:hAnsi="Times New Roman" w:cs="Times New Roman"/>
                <w:sz w:val="24"/>
                <w:szCs w:val="24"/>
              </w:rPr>
            </w:pPr>
            <w:r>
              <w:rPr>
                <w:rFonts w:ascii="Times New Roman" w:hAnsi="Times New Roman" w:cs="Times New Roman"/>
                <w:sz w:val="24"/>
                <w:szCs w:val="24"/>
              </w:rPr>
              <w:t>Tadas Semionovas IFC-7</w:t>
            </w:r>
          </w:p>
          <w:p w14:paraId="338996C3" w14:textId="5667245A" w:rsidR="007E385F" w:rsidRDefault="007E385F" w:rsidP="007E385F">
            <w:pPr>
              <w:rPr>
                <w:rFonts w:ascii="Times New Roman" w:hAnsi="Times New Roman" w:cs="Times New Roman"/>
                <w:sz w:val="24"/>
                <w:szCs w:val="24"/>
              </w:rPr>
            </w:pPr>
            <w:r>
              <w:rPr>
                <w:rFonts w:ascii="Times New Roman" w:hAnsi="Times New Roman" w:cs="Times New Roman"/>
                <w:sz w:val="24"/>
                <w:szCs w:val="24"/>
              </w:rPr>
              <w:t>Erikas Sniečkus IFC-7</w:t>
            </w:r>
          </w:p>
          <w:p w14:paraId="4D190F0E" w14:textId="010EB8F2" w:rsidR="00274BFF" w:rsidRPr="00274BFF" w:rsidRDefault="007E385F" w:rsidP="007E385F">
            <w:pPr>
              <w:rPr>
                <w:rFonts w:ascii="Times New Roman" w:hAnsi="Times New Roman" w:cs="Times New Roman"/>
                <w:sz w:val="24"/>
                <w:szCs w:val="24"/>
              </w:rPr>
            </w:pPr>
            <w:r>
              <w:rPr>
                <w:rFonts w:ascii="Times New Roman" w:hAnsi="Times New Roman" w:cs="Times New Roman"/>
                <w:sz w:val="24"/>
                <w:szCs w:val="24"/>
              </w:rPr>
              <w:t>Miglė Zubavičiūtė I</w:t>
            </w:r>
            <w:r w:rsidR="00B25332">
              <w:rPr>
                <w:rFonts w:ascii="Times New Roman" w:hAnsi="Times New Roman" w:cs="Times New Roman"/>
                <w:sz w:val="24"/>
                <w:szCs w:val="24"/>
              </w:rPr>
              <w:t>F</w:t>
            </w:r>
            <w:r>
              <w:rPr>
                <w:rFonts w:ascii="Times New Roman" w:hAnsi="Times New Roman" w:cs="Times New Roman"/>
                <w:sz w:val="24"/>
                <w:szCs w:val="24"/>
              </w:rPr>
              <w:t>B-7</w:t>
            </w:r>
            <w:r w:rsidR="00274BFF" w:rsidRPr="00274BFF">
              <w:rPr>
                <w:rFonts w:ascii="Times New Roman" w:hAnsi="Times New Roman" w:cs="Times New Roman"/>
                <w:sz w:val="24"/>
                <w:szCs w:val="24"/>
              </w:rPr>
              <w:t xml:space="preserve"> </w:t>
            </w:r>
          </w:p>
          <w:p w14:paraId="5563639A" w14:textId="2E1B1B1C" w:rsidR="00274BFF" w:rsidRPr="002F422C" w:rsidRDefault="002F422C" w:rsidP="007E385F">
            <w:pPr>
              <w:rPr>
                <w:rFonts w:ascii="Times New Roman" w:hAnsi="Times New Roman" w:cs="Times New Roman"/>
                <w:sz w:val="24"/>
                <w:szCs w:val="24"/>
              </w:rPr>
            </w:pPr>
            <w:r w:rsidRPr="002F422C">
              <w:rPr>
                <w:rFonts w:ascii="Times New Roman" w:hAnsi="Times New Roman" w:cs="Times New Roman"/>
                <w:sz w:val="24"/>
                <w:szCs w:val="24"/>
              </w:rPr>
              <w:t xml:space="preserve">Mantas Valatka </w:t>
            </w:r>
            <w:r w:rsidR="00274BFF" w:rsidRPr="002F422C">
              <w:rPr>
                <w:rFonts w:ascii="Times New Roman" w:hAnsi="Times New Roman" w:cs="Times New Roman"/>
                <w:sz w:val="24"/>
                <w:szCs w:val="24"/>
              </w:rPr>
              <w:t>IF</w:t>
            </w:r>
            <w:r w:rsidRPr="002F422C">
              <w:rPr>
                <w:rFonts w:ascii="Times New Roman" w:hAnsi="Times New Roman" w:cs="Times New Roman"/>
                <w:sz w:val="24"/>
                <w:szCs w:val="24"/>
              </w:rPr>
              <w:t>B</w:t>
            </w:r>
            <w:r w:rsidR="00A100AF" w:rsidRPr="002F422C">
              <w:rPr>
                <w:rFonts w:ascii="Times New Roman" w:hAnsi="Times New Roman" w:cs="Times New Roman"/>
                <w:sz w:val="24"/>
                <w:szCs w:val="24"/>
              </w:rPr>
              <w:t>-</w:t>
            </w:r>
            <w:r w:rsidRPr="002F422C">
              <w:rPr>
                <w:rFonts w:ascii="Times New Roman" w:hAnsi="Times New Roman" w:cs="Times New Roman"/>
                <w:sz w:val="24"/>
                <w:szCs w:val="24"/>
              </w:rPr>
              <w:t>7</w:t>
            </w:r>
          </w:p>
          <w:p w14:paraId="60F0EAC7" w14:textId="77777777" w:rsidR="00274BFF" w:rsidRPr="00274BFF" w:rsidRDefault="00274BFF" w:rsidP="007E385F">
            <w:pPr>
              <w:rPr>
                <w:rFonts w:ascii="Times New Roman" w:hAnsi="Times New Roman" w:cs="Times New Roman"/>
                <w:sz w:val="24"/>
                <w:szCs w:val="24"/>
              </w:rPr>
            </w:pPr>
          </w:p>
          <w:p w14:paraId="156BBA59" w14:textId="77777777" w:rsidR="00274BFF" w:rsidRPr="007E385F" w:rsidRDefault="00274BFF" w:rsidP="007E385F">
            <w:pPr>
              <w:rPr>
                <w:rFonts w:ascii="Times New Roman" w:hAnsi="Times New Roman" w:cs="Times New Roman"/>
                <w:b/>
                <w:bCs/>
                <w:sz w:val="24"/>
                <w:szCs w:val="24"/>
              </w:rPr>
            </w:pPr>
            <w:r w:rsidRPr="007E385F">
              <w:rPr>
                <w:rFonts w:ascii="Times New Roman" w:hAnsi="Times New Roman" w:cs="Times New Roman"/>
                <w:b/>
                <w:bCs/>
                <w:sz w:val="24"/>
                <w:szCs w:val="24"/>
              </w:rPr>
              <w:t xml:space="preserve">Darbą priėmė: </w:t>
            </w:r>
          </w:p>
          <w:p w14:paraId="7322CBBF" w14:textId="45D28BB8" w:rsidR="00274BFF" w:rsidRPr="00274BFF" w:rsidRDefault="007E385F" w:rsidP="007E385F">
            <w:pPr>
              <w:spacing w:after="100" w:afterAutospacing="1"/>
              <w:rPr>
                <w:rFonts w:ascii="Times New Roman" w:hAnsi="Times New Roman" w:cs="Times New Roman"/>
                <w:sz w:val="24"/>
                <w:szCs w:val="24"/>
              </w:rPr>
            </w:pPr>
            <w:r w:rsidRPr="007E385F">
              <w:rPr>
                <w:rFonts w:ascii="Times New Roman" w:hAnsi="Times New Roman" w:cs="Times New Roman"/>
                <w:sz w:val="24"/>
                <w:szCs w:val="24"/>
              </w:rPr>
              <w:t>Doc. dr. Kristina Bočkutė</w:t>
            </w:r>
          </w:p>
        </w:tc>
      </w:tr>
    </w:tbl>
    <w:p w14:paraId="2DF647AE" w14:textId="77777777" w:rsidR="00274BFF" w:rsidRDefault="00274BFF" w:rsidP="00274BFF">
      <w:pPr>
        <w:rPr>
          <w:szCs w:val="24"/>
        </w:rPr>
      </w:pPr>
    </w:p>
    <w:p w14:paraId="5C289C1A" w14:textId="77777777" w:rsidR="00274BFF" w:rsidRDefault="00274BFF" w:rsidP="00274BFF">
      <w:pPr>
        <w:rPr>
          <w:szCs w:val="24"/>
        </w:rPr>
      </w:pPr>
    </w:p>
    <w:p w14:paraId="1CF96CA3" w14:textId="77777777" w:rsidR="00274BFF" w:rsidRDefault="00274BFF" w:rsidP="00274BFF">
      <w:pPr>
        <w:rPr>
          <w:szCs w:val="24"/>
        </w:rPr>
      </w:pPr>
    </w:p>
    <w:p w14:paraId="27C95EDE" w14:textId="77777777" w:rsidR="00274BFF" w:rsidRDefault="00274BFF" w:rsidP="00274BFF">
      <w:pPr>
        <w:rPr>
          <w:szCs w:val="24"/>
        </w:rPr>
      </w:pPr>
    </w:p>
    <w:p w14:paraId="73492038" w14:textId="6E77034A" w:rsidR="00274BFF" w:rsidRPr="00274BFF" w:rsidRDefault="00274BFF" w:rsidP="00274BFF">
      <w:pPr>
        <w:jc w:val="center"/>
        <w:rPr>
          <w:rFonts w:ascii="Times New Roman" w:hAnsi="Times New Roman" w:cs="Times New Roman"/>
          <w:sz w:val="24"/>
          <w:szCs w:val="24"/>
        </w:rPr>
      </w:pPr>
      <w:r>
        <w:rPr>
          <w:rFonts w:ascii="Times New Roman" w:hAnsi="Times New Roman" w:cs="Times New Roman"/>
          <w:sz w:val="24"/>
          <w:szCs w:val="24"/>
        </w:rPr>
        <w:t xml:space="preserve">KAUNAS, </w:t>
      </w:r>
      <w:r w:rsidR="002F422C" w:rsidRPr="002F422C">
        <w:rPr>
          <w:rFonts w:ascii="Times New Roman" w:hAnsi="Times New Roman" w:cs="Times New Roman"/>
          <w:sz w:val="24"/>
          <w:szCs w:val="24"/>
        </w:rPr>
        <w:t>2020</w:t>
      </w:r>
    </w:p>
    <w:sdt>
      <w:sdtPr>
        <w:rPr>
          <w:b/>
          <w:bCs/>
        </w:rPr>
        <w:id w:val="761106295"/>
        <w:docPartObj>
          <w:docPartGallery w:val="Table of Contents"/>
          <w:docPartUnique/>
        </w:docPartObj>
      </w:sdtPr>
      <w:sdtEndPr>
        <w:rPr>
          <w:b w:val="0"/>
          <w:bCs w:val="0"/>
          <w:noProof/>
        </w:rPr>
      </w:sdtEndPr>
      <w:sdtContent>
        <w:p w14:paraId="14492917" w14:textId="4131B723" w:rsidR="002C44DD" w:rsidRPr="002944FB" w:rsidRDefault="002C44DD" w:rsidP="002944FB">
          <w:pPr>
            <w:jc w:val="center"/>
            <w:rPr>
              <w:rStyle w:val="Heading1Char"/>
            </w:rPr>
          </w:pPr>
          <w:r w:rsidRPr="002944FB">
            <w:rPr>
              <w:rStyle w:val="Heading1Char"/>
            </w:rPr>
            <w:t>Turinys</w:t>
          </w:r>
        </w:p>
        <w:p w14:paraId="55BA0A28" w14:textId="77777777" w:rsidR="002C44DD" w:rsidRPr="002C44DD" w:rsidRDefault="002C44DD" w:rsidP="002C44DD">
          <w:pPr>
            <w:rPr>
              <w:lang w:val="en-US" w:eastAsia="ja-JP"/>
            </w:rPr>
          </w:pPr>
        </w:p>
        <w:p w14:paraId="7097FDA1" w14:textId="60CC8218" w:rsidR="00154F35" w:rsidRDefault="002C44DD">
          <w:pPr>
            <w:pStyle w:val="TOC1"/>
            <w:rPr>
              <w:rFonts w:eastAsiaTheme="minorEastAsia"/>
              <w:noProof/>
              <w:lang w:eastAsia="lt-LT"/>
            </w:rPr>
          </w:pPr>
          <w:r>
            <w:fldChar w:fldCharType="begin"/>
          </w:r>
          <w:r>
            <w:instrText xml:space="preserve"> TOC \o "1-3" \h \z \u </w:instrText>
          </w:r>
          <w:r>
            <w:fldChar w:fldCharType="separate"/>
          </w:r>
          <w:hyperlink w:anchor="_Toc58438014" w:history="1">
            <w:r w:rsidR="00154F35" w:rsidRPr="0000008D">
              <w:rPr>
                <w:rStyle w:val="Hyperlink"/>
                <w:noProof/>
              </w:rPr>
              <w:t>1.</w:t>
            </w:r>
            <w:r w:rsidR="00154F35">
              <w:rPr>
                <w:rFonts w:eastAsiaTheme="minorEastAsia"/>
                <w:noProof/>
                <w:lang w:eastAsia="lt-LT"/>
              </w:rPr>
              <w:tab/>
            </w:r>
            <w:r w:rsidR="00154F35" w:rsidRPr="0000008D">
              <w:rPr>
                <w:rStyle w:val="Hyperlink"/>
                <w:noProof/>
              </w:rPr>
              <w:t>Laboratorinio darbo tikslas</w:t>
            </w:r>
            <w:r w:rsidR="00154F35">
              <w:rPr>
                <w:noProof/>
                <w:webHidden/>
              </w:rPr>
              <w:tab/>
            </w:r>
            <w:r w:rsidR="00154F35">
              <w:rPr>
                <w:noProof/>
                <w:webHidden/>
              </w:rPr>
              <w:fldChar w:fldCharType="begin"/>
            </w:r>
            <w:r w:rsidR="00154F35">
              <w:rPr>
                <w:noProof/>
                <w:webHidden/>
              </w:rPr>
              <w:instrText xml:space="preserve"> PAGEREF _Toc58438014 \h </w:instrText>
            </w:r>
            <w:r w:rsidR="00154F35">
              <w:rPr>
                <w:noProof/>
                <w:webHidden/>
              </w:rPr>
            </w:r>
            <w:r w:rsidR="00154F35">
              <w:rPr>
                <w:noProof/>
                <w:webHidden/>
              </w:rPr>
              <w:fldChar w:fldCharType="separate"/>
            </w:r>
            <w:r w:rsidR="00154F35">
              <w:rPr>
                <w:noProof/>
                <w:webHidden/>
              </w:rPr>
              <w:t>3</w:t>
            </w:r>
            <w:r w:rsidR="00154F35">
              <w:rPr>
                <w:noProof/>
                <w:webHidden/>
              </w:rPr>
              <w:fldChar w:fldCharType="end"/>
            </w:r>
          </w:hyperlink>
        </w:p>
        <w:p w14:paraId="11EA0BF1" w14:textId="508FD0DF" w:rsidR="00154F35" w:rsidRDefault="002944FB">
          <w:pPr>
            <w:pStyle w:val="TOC1"/>
            <w:rPr>
              <w:rFonts w:eastAsiaTheme="minorEastAsia"/>
              <w:noProof/>
              <w:lang w:eastAsia="lt-LT"/>
            </w:rPr>
          </w:pPr>
          <w:hyperlink w:anchor="_Toc58438015" w:history="1">
            <w:r w:rsidR="00154F35" w:rsidRPr="0000008D">
              <w:rPr>
                <w:rStyle w:val="Hyperlink"/>
                <w:noProof/>
              </w:rPr>
              <w:t>2.</w:t>
            </w:r>
            <w:r w:rsidR="00154F35">
              <w:rPr>
                <w:rFonts w:eastAsiaTheme="minorEastAsia"/>
                <w:noProof/>
                <w:lang w:eastAsia="lt-LT"/>
              </w:rPr>
              <w:tab/>
            </w:r>
            <w:r w:rsidR="00154F35" w:rsidRPr="0000008D">
              <w:rPr>
                <w:rStyle w:val="Hyperlink"/>
                <w:noProof/>
              </w:rPr>
              <w:t>Laboratorinio darbo aprašymas</w:t>
            </w:r>
            <w:r w:rsidR="00154F35">
              <w:rPr>
                <w:noProof/>
                <w:webHidden/>
              </w:rPr>
              <w:tab/>
            </w:r>
            <w:r w:rsidR="00154F35">
              <w:rPr>
                <w:noProof/>
                <w:webHidden/>
              </w:rPr>
              <w:fldChar w:fldCharType="begin"/>
            </w:r>
            <w:r w:rsidR="00154F35">
              <w:rPr>
                <w:noProof/>
                <w:webHidden/>
              </w:rPr>
              <w:instrText xml:space="preserve"> PAGEREF _Toc58438015 \h </w:instrText>
            </w:r>
            <w:r w:rsidR="00154F35">
              <w:rPr>
                <w:noProof/>
                <w:webHidden/>
              </w:rPr>
            </w:r>
            <w:r w:rsidR="00154F35">
              <w:rPr>
                <w:noProof/>
                <w:webHidden/>
              </w:rPr>
              <w:fldChar w:fldCharType="separate"/>
            </w:r>
            <w:r w:rsidR="00154F35">
              <w:rPr>
                <w:noProof/>
                <w:webHidden/>
              </w:rPr>
              <w:t>3</w:t>
            </w:r>
            <w:r w:rsidR="00154F35">
              <w:rPr>
                <w:noProof/>
                <w:webHidden/>
              </w:rPr>
              <w:fldChar w:fldCharType="end"/>
            </w:r>
          </w:hyperlink>
        </w:p>
        <w:p w14:paraId="5AD8D92B" w14:textId="09251449" w:rsidR="00154F35" w:rsidRDefault="002944FB">
          <w:pPr>
            <w:pStyle w:val="TOC2"/>
            <w:tabs>
              <w:tab w:val="left" w:pos="880"/>
              <w:tab w:val="right" w:leader="dot" w:pos="9628"/>
            </w:tabs>
            <w:rPr>
              <w:rFonts w:eastAsiaTheme="minorEastAsia"/>
              <w:noProof/>
              <w:lang w:eastAsia="lt-LT"/>
            </w:rPr>
          </w:pPr>
          <w:hyperlink w:anchor="_Toc58438016" w:history="1">
            <w:r w:rsidR="00154F35" w:rsidRPr="0000008D">
              <w:rPr>
                <w:rStyle w:val="Hyperlink"/>
                <w:noProof/>
              </w:rPr>
              <w:t>2.1.</w:t>
            </w:r>
            <w:r w:rsidR="00154F35">
              <w:rPr>
                <w:rFonts w:eastAsiaTheme="minorEastAsia"/>
                <w:noProof/>
                <w:lang w:eastAsia="lt-LT"/>
              </w:rPr>
              <w:tab/>
            </w:r>
            <w:r w:rsidR="00154F35" w:rsidRPr="0000008D">
              <w:rPr>
                <w:rStyle w:val="Hyperlink"/>
                <w:noProof/>
              </w:rPr>
              <w:t>Omo dėsnio tikrinimas</w:t>
            </w:r>
            <w:r w:rsidR="00154F35">
              <w:rPr>
                <w:noProof/>
                <w:webHidden/>
              </w:rPr>
              <w:tab/>
            </w:r>
            <w:r w:rsidR="00154F35">
              <w:rPr>
                <w:noProof/>
                <w:webHidden/>
              </w:rPr>
              <w:fldChar w:fldCharType="begin"/>
            </w:r>
            <w:r w:rsidR="00154F35">
              <w:rPr>
                <w:noProof/>
                <w:webHidden/>
              </w:rPr>
              <w:instrText xml:space="preserve"> PAGEREF _Toc58438016 \h </w:instrText>
            </w:r>
            <w:r w:rsidR="00154F35">
              <w:rPr>
                <w:noProof/>
                <w:webHidden/>
              </w:rPr>
            </w:r>
            <w:r w:rsidR="00154F35">
              <w:rPr>
                <w:noProof/>
                <w:webHidden/>
              </w:rPr>
              <w:fldChar w:fldCharType="separate"/>
            </w:r>
            <w:r w:rsidR="00154F35">
              <w:rPr>
                <w:noProof/>
                <w:webHidden/>
              </w:rPr>
              <w:t>3</w:t>
            </w:r>
            <w:r w:rsidR="00154F35">
              <w:rPr>
                <w:noProof/>
                <w:webHidden/>
              </w:rPr>
              <w:fldChar w:fldCharType="end"/>
            </w:r>
          </w:hyperlink>
        </w:p>
        <w:p w14:paraId="4C101E70" w14:textId="319152DB" w:rsidR="00154F35" w:rsidRDefault="002944FB">
          <w:pPr>
            <w:pStyle w:val="TOC2"/>
            <w:tabs>
              <w:tab w:val="left" w:pos="880"/>
              <w:tab w:val="right" w:leader="dot" w:pos="9628"/>
            </w:tabs>
            <w:rPr>
              <w:rFonts w:eastAsiaTheme="minorEastAsia"/>
              <w:noProof/>
              <w:lang w:eastAsia="lt-LT"/>
            </w:rPr>
          </w:pPr>
          <w:hyperlink w:anchor="_Toc58438017" w:history="1">
            <w:r w:rsidR="00154F35" w:rsidRPr="0000008D">
              <w:rPr>
                <w:rStyle w:val="Hyperlink"/>
                <w:noProof/>
              </w:rPr>
              <w:t>2.2.</w:t>
            </w:r>
            <w:r w:rsidR="00154F35">
              <w:rPr>
                <w:rFonts w:eastAsiaTheme="minorEastAsia"/>
                <w:noProof/>
                <w:lang w:eastAsia="lt-LT"/>
              </w:rPr>
              <w:tab/>
            </w:r>
            <w:r w:rsidR="00154F35" w:rsidRPr="0000008D">
              <w:rPr>
                <w:rStyle w:val="Hyperlink"/>
                <w:noProof/>
              </w:rPr>
              <w:t>Laidininko savitosios varžos skaičiavimas</w:t>
            </w:r>
            <w:r w:rsidR="00154F35">
              <w:rPr>
                <w:noProof/>
                <w:webHidden/>
              </w:rPr>
              <w:tab/>
            </w:r>
            <w:r w:rsidR="00154F35">
              <w:rPr>
                <w:noProof/>
                <w:webHidden/>
              </w:rPr>
              <w:fldChar w:fldCharType="begin"/>
            </w:r>
            <w:r w:rsidR="00154F35">
              <w:rPr>
                <w:noProof/>
                <w:webHidden/>
              </w:rPr>
              <w:instrText xml:space="preserve"> PAGEREF _Toc58438017 \h </w:instrText>
            </w:r>
            <w:r w:rsidR="00154F35">
              <w:rPr>
                <w:noProof/>
                <w:webHidden/>
              </w:rPr>
            </w:r>
            <w:r w:rsidR="00154F35">
              <w:rPr>
                <w:noProof/>
                <w:webHidden/>
              </w:rPr>
              <w:fldChar w:fldCharType="separate"/>
            </w:r>
            <w:r w:rsidR="00154F35">
              <w:rPr>
                <w:noProof/>
                <w:webHidden/>
              </w:rPr>
              <w:t>3</w:t>
            </w:r>
            <w:r w:rsidR="00154F35">
              <w:rPr>
                <w:noProof/>
                <w:webHidden/>
              </w:rPr>
              <w:fldChar w:fldCharType="end"/>
            </w:r>
          </w:hyperlink>
        </w:p>
        <w:p w14:paraId="216C8408" w14:textId="76B00D89" w:rsidR="00154F35" w:rsidRDefault="002944FB">
          <w:pPr>
            <w:pStyle w:val="TOC2"/>
            <w:tabs>
              <w:tab w:val="left" w:pos="880"/>
              <w:tab w:val="right" w:leader="dot" w:pos="9628"/>
            </w:tabs>
            <w:rPr>
              <w:rFonts w:eastAsiaTheme="minorEastAsia"/>
              <w:noProof/>
              <w:lang w:eastAsia="lt-LT"/>
            </w:rPr>
          </w:pPr>
          <w:hyperlink w:anchor="_Toc58438018" w:history="1">
            <w:r w:rsidR="00154F35" w:rsidRPr="0000008D">
              <w:rPr>
                <w:rStyle w:val="Hyperlink"/>
                <w:noProof/>
              </w:rPr>
              <w:t>2.3.</w:t>
            </w:r>
            <w:r w:rsidR="00154F35">
              <w:rPr>
                <w:rFonts w:eastAsiaTheme="minorEastAsia"/>
                <w:noProof/>
                <w:lang w:eastAsia="lt-LT"/>
              </w:rPr>
              <w:tab/>
            </w:r>
            <w:r w:rsidR="00154F35" w:rsidRPr="0000008D">
              <w:rPr>
                <w:rStyle w:val="Hyperlink"/>
                <w:noProof/>
                <w:shd w:val="clear" w:color="auto" w:fill="FFFFFF"/>
              </w:rPr>
              <w:t>Laidininko varžos priklausomybės nuo laido ilgio nustatymas</w:t>
            </w:r>
            <w:r w:rsidR="00154F35">
              <w:rPr>
                <w:noProof/>
                <w:webHidden/>
              </w:rPr>
              <w:tab/>
            </w:r>
            <w:r w:rsidR="00154F35">
              <w:rPr>
                <w:noProof/>
                <w:webHidden/>
              </w:rPr>
              <w:fldChar w:fldCharType="begin"/>
            </w:r>
            <w:r w:rsidR="00154F35">
              <w:rPr>
                <w:noProof/>
                <w:webHidden/>
              </w:rPr>
              <w:instrText xml:space="preserve"> PAGEREF _Toc58438018 \h </w:instrText>
            </w:r>
            <w:r w:rsidR="00154F35">
              <w:rPr>
                <w:noProof/>
                <w:webHidden/>
              </w:rPr>
            </w:r>
            <w:r w:rsidR="00154F35">
              <w:rPr>
                <w:noProof/>
                <w:webHidden/>
              </w:rPr>
              <w:fldChar w:fldCharType="separate"/>
            </w:r>
            <w:r w:rsidR="00154F35">
              <w:rPr>
                <w:noProof/>
                <w:webHidden/>
              </w:rPr>
              <w:t>4</w:t>
            </w:r>
            <w:r w:rsidR="00154F35">
              <w:rPr>
                <w:noProof/>
                <w:webHidden/>
              </w:rPr>
              <w:fldChar w:fldCharType="end"/>
            </w:r>
          </w:hyperlink>
        </w:p>
        <w:p w14:paraId="5B11FC79" w14:textId="51C62AF1" w:rsidR="00154F35" w:rsidRDefault="002944FB">
          <w:pPr>
            <w:pStyle w:val="TOC1"/>
            <w:rPr>
              <w:rFonts w:eastAsiaTheme="minorEastAsia"/>
              <w:noProof/>
              <w:lang w:eastAsia="lt-LT"/>
            </w:rPr>
          </w:pPr>
          <w:hyperlink w:anchor="_Toc58438019" w:history="1">
            <w:r w:rsidR="00154F35" w:rsidRPr="0000008D">
              <w:rPr>
                <w:rStyle w:val="Hyperlink"/>
                <w:noProof/>
              </w:rPr>
              <w:t>3.</w:t>
            </w:r>
            <w:r w:rsidR="00154F35">
              <w:rPr>
                <w:rFonts w:eastAsiaTheme="minorEastAsia"/>
                <w:noProof/>
                <w:lang w:eastAsia="lt-LT"/>
              </w:rPr>
              <w:tab/>
            </w:r>
            <w:r w:rsidR="00154F35" w:rsidRPr="0000008D">
              <w:rPr>
                <w:rStyle w:val="Hyperlink"/>
                <w:noProof/>
              </w:rPr>
              <w:t>Išvados</w:t>
            </w:r>
            <w:r w:rsidR="00154F35">
              <w:rPr>
                <w:noProof/>
                <w:webHidden/>
              </w:rPr>
              <w:tab/>
            </w:r>
            <w:r w:rsidR="00154F35">
              <w:rPr>
                <w:noProof/>
                <w:webHidden/>
              </w:rPr>
              <w:fldChar w:fldCharType="begin"/>
            </w:r>
            <w:r w:rsidR="00154F35">
              <w:rPr>
                <w:noProof/>
                <w:webHidden/>
              </w:rPr>
              <w:instrText xml:space="preserve"> PAGEREF _Toc58438019 \h </w:instrText>
            </w:r>
            <w:r w:rsidR="00154F35">
              <w:rPr>
                <w:noProof/>
                <w:webHidden/>
              </w:rPr>
            </w:r>
            <w:r w:rsidR="00154F35">
              <w:rPr>
                <w:noProof/>
                <w:webHidden/>
              </w:rPr>
              <w:fldChar w:fldCharType="separate"/>
            </w:r>
            <w:r w:rsidR="00154F35">
              <w:rPr>
                <w:noProof/>
                <w:webHidden/>
              </w:rPr>
              <w:t>4</w:t>
            </w:r>
            <w:r w:rsidR="00154F35">
              <w:rPr>
                <w:noProof/>
                <w:webHidden/>
              </w:rPr>
              <w:fldChar w:fldCharType="end"/>
            </w:r>
          </w:hyperlink>
        </w:p>
        <w:p w14:paraId="76617AE9" w14:textId="5C0F986E" w:rsidR="002C44DD" w:rsidRDefault="002C44DD">
          <w:r>
            <w:rPr>
              <w:b/>
              <w:bCs/>
              <w:noProof/>
            </w:rPr>
            <w:fldChar w:fldCharType="end"/>
          </w:r>
        </w:p>
      </w:sdtContent>
    </w:sdt>
    <w:p w14:paraId="14B5398E" w14:textId="77777777" w:rsidR="002C44DD" w:rsidRDefault="002C44DD">
      <w:r>
        <w:br w:type="page"/>
      </w:r>
    </w:p>
    <w:p w14:paraId="076DA846" w14:textId="77777777" w:rsidR="00A100AF" w:rsidRDefault="00A100AF"/>
    <w:p w14:paraId="14DD34F0" w14:textId="7B51B70B" w:rsidR="00274BFF" w:rsidRDefault="007E385F" w:rsidP="00643F45">
      <w:pPr>
        <w:pStyle w:val="Heading1"/>
        <w:numPr>
          <w:ilvl w:val="0"/>
          <w:numId w:val="3"/>
        </w:numPr>
      </w:pPr>
      <w:bookmarkStart w:id="0" w:name="_Toc58438014"/>
      <w:r>
        <w:t>Laboratorinio darbo</w:t>
      </w:r>
      <w:r w:rsidR="00A100AF">
        <w:t xml:space="preserve"> </w:t>
      </w:r>
      <w:r w:rsidR="000C3B40">
        <w:t>tikslas</w:t>
      </w:r>
      <w:bookmarkEnd w:id="0"/>
    </w:p>
    <w:p w14:paraId="054494D0" w14:textId="77777777" w:rsidR="00A100AF" w:rsidRDefault="00A100AF" w:rsidP="00AD3C5C">
      <w:pPr>
        <w:spacing w:line="240" w:lineRule="auto"/>
        <w:ind w:firstLine="567"/>
      </w:pPr>
    </w:p>
    <w:p w14:paraId="330D96D3" w14:textId="02BC4EA1" w:rsidR="00A100AF" w:rsidRPr="006B1B05" w:rsidRDefault="007E385F" w:rsidP="000C3B40">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Laboratorinio darbo metu reikėjo nustatyti laidininko savitąją varžą </w:t>
      </w:r>
      <w:r w:rsidR="000C3B40">
        <w:rPr>
          <w:rFonts w:ascii="Times New Roman" w:hAnsi="Times New Roman" w:cs="Times New Roman"/>
          <w:sz w:val="24"/>
          <w:szCs w:val="24"/>
        </w:rPr>
        <w:t>bei patikrinti Omo dėsnį.</w:t>
      </w:r>
    </w:p>
    <w:p w14:paraId="2B5FFD63" w14:textId="2207038A" w:rsidR="00A100AF" w:rsidRDefault="000C3B40" w:rsidP="00643F45">
      <w:pPr>
        <w:pStyle w:val="Heading1"/>
        <w:numPr>
          <w:ilvl w:val="0"/>
          <w:numId w:val="3"/>
        </w:numPr>
      </w:pPr>
      <w:bookmarkStart w:id="1" w:name="_Toc58438015"/>
      <w:r>
        <w:t>Laboratorinio darbo aprašymas</w:t>
      </w:r>
      <w:bookmarkEnd w:id="1"/>
    </w:p>
    <w:p w14:paraId="021F801B" w14:textId="0D823D6A" w:rsidR="00DF0E54" w:rsidRDefault="00DF0E54" w:rsidP="00DF0E54"/>
    <w:p w14:paraId="3FD3D3F6" w14:textId="3C6EF49F" w:rsidR="00DF0E54" w:rsidRDefault="00DF0E54" w:rsidP="00DF0E54">
      <w:pPr>
        <w:pStyle w:val="Heading2"/>
        <w:numPr>
          <w:ilvl w:val="1"/>
          <w:numId w:val="3"/>
        </w:numPr>
      </w:pPr>
      <w:r>
        <w:t xml:space="preserve"> </w:t>
      </w:r>
      <w:bookmarkStart w:id="2" w:name="_Toc58438016"/>
      <w:r>
        <w:t>Omo dėsnio tikrinimas</w:t>
      </w:r>
      <w:bookmarkEnd w:id="2"/>
    </w:p>
    <w:p w14:paraId="07AB4EE8" w14:textId="77777777" w:rsidR="00C260B1" w:rsidRPr="00C260B1" w:rsidRDefault="00C260B1" w:rsidP="00C260B1"/>
    <w:p w14:paraId="198C6688" w14:textId="2F4A21EB" w:rsidR="000C3B40" w:rsidRDefault="000C3B40" w:rsidP="00C260B1">
      <w:pPr>
        <w:ind w:firstLine="360"/>
        <w:jc w:val="both"/>
        <w:rPr>
          <w:rFonts w:ascii="Times New Roman" w:hAnsi="Times New Roman" w:cs="Times New Roman"/>
          <w:sz w:val="24"/>
          <w:szCs w:val="24"/>
        </w:rPr>
      </w:pPr>
      <w:r w:rsidRPr="00DF0E54">
        <w:rPr>
          <w:rFonts w:ascii="Times New Roman" w:hAnsi="Times New Roman" w:cs="Times New Roman"/>
          <w:sz w:val="24"/>
          <w:szCs w:val="24"/>
        </w:rPr>
        <w:t xml:space="preserve">Laboratorinio darbo metu atlikome 5-7 įtampos matavimus, esant pastoviam laidininko ilgiui bei po kiekvieno matavimo pakeičiant srovės stiprį. Pasinaudojus Omo dėsniu gauname varžos formulę R </w:t>
      </w:r>
      <w:r w:rsidRPr="00DF0E54">
        <w:rPr>
          <w:rFonts w:ascii="Times New Roman" w:hAnsi="Times New Roman" w:cs="Times New Roman"/>
          <w:sz w:val="24"/>
          <w:szCs w:val="24"/>
          <w:lang w:val="en-US"/>
        </w:rPr>
        <w:t xml:space="preserve">= </w:t>
      </w:r>
      <w:r w:rsidRPr="00DF0E54">
        <w:rPr>
          <w:rFonts w:ascii="Times New Roman" w:hAnsi="Times New Roman" w:cs="Times New Roman"/>
          <w:sz w:val="24"/>
          <w:szCs w:val="24"/>
        </w:rPr>
        <w:t>U / I. Apskaičiuojame laidininko varžą kiekvieno matavimo metu bei vidutinę laidininko varžą &lt;R&gt;. Tiksliai atlikus matavimus ir nubrėžus srovės stiprio priklausomybės nuo įtampos grafiką, turėtume gauti tiesinę priklausomybę.</w:t>
      </w:r>
    </w:p>
    <w:p w14:paraId="00C386A4" w14:textId="6E1FC030" w:rsidR="00C260B1" w:rsidRDefault="00C260B1" w:rsidP="00F22FB5">
      <w:pPr>
        <w:pStyle w:val="Caption"/>
        <w:keepNext/>
        <w:ind w:firstLine="1296"/>
      </w:pPr>
      <w:r>
        <w:t xml:space="preserve">lentelė </w:t>
      </w:r>
      <w:r w:rsidR="002944FB">
        <w:fldChar w:fldCharType="begin"/>
      </w:r>
      <w:r w:rsidR="002944FB">
        <w:instrText xml:space="preserve"> SEQ lentelė \* ARABIC </w:instrText>
      </w:r>
      <w:r w:rsidR="002944FB">
        <w:fldChar w:fldCharType="separate"/>
      </w:r>
      <w:r w:rsidR="00F22FB5">
        <w:rPr>
          <w:noProof/>
        </w:rPr>
        <w:t>1</w:t>
      </w:r>
      <w:r w:rsidR="002944FB">
        <w:rPr>
          <w:noProof/>
        </w:rPr>
        <w:fldChar w:fldCharType="end"/>
      </w:r>
      <w:r>
        <w:t xml:space="preserve"> Omo dėsnio tikrinimas</w:t>
      </w:r>
    </w:p>
    <w:tbl>
      <w:tblPr>
        <w:tblW w:w="7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440"/>
        <w:gridCol w:w="780"/>
        <w:gridCol w:w="780"/>
        <w:gridCol w:w="780"/>
        <w:gridCol w:w="780"/>
        <w:gridCol w:w="780"/>
        <w:gridCol w:w="780"/>
        <w:gridCol w:w="780"/>
      </w:tblGrid>
      <w:tr w:rsidR="00C260B1" w:rsidRPr="00C260B1" w14:paraId="13D37146" w14:textId="77777777" w:rsidTr="00C260B1">
        <w:trPr>
          <w:trHeight w:val="509"/>
          <w:jc w:val="center"/>
        </w:trPr>
        <w:tc>
          <w:tcPr>
            <w:tcW w:w="2440" w:type="dxa"/>
            <w:noWrap/>
            <w:vAlign w:val="bottom"/>
            <w:hideMark/>
          </w:tcPr>
          <w:p w14:paraId="5D4B355A" w14:textId="77777777" w:rsidR="00C260B1" w:rsidRPr="00C260B1" w:rsidRDefault="00C260B1" w:rsidP="00C260B1">
            <w:pPr>
              <w:spacing w:after="0" w:line="240" w:lineRule="auto"/>
              <w:rPr>
                <w:rFonts w:ascii="Calibri" w:eastAsia="Times New Roman" w:hAnsi="Calibri" w:cs="Calibri"/>
                <w:color w:val="000000"/>
                <w:lang w:eastAsia="lt-LT"/>
              </w:rPr>
            </w:pPr>
            <w:r w:rsidRPr="00C260B1">
              <w:rPr>
                <w:rFonts w:ascii="Calibri" w:eastAsia="Times New Roman" w:hAnsi="Calibri" w:cs="Calibri"/>
                <w:color w:val="000000"/>
                <w:lang w:eastAsia="lt-LT"/>
              </w:rPr>
              <w:t>Matavimo numeris</w:t>
            </w:r>
          </w:p>
        </w:tc>
        <w:tc>
          <w:tcPr>
            <w:tcW w:w="780" w:type="dxa"/>
            <w:noWrap/>
            <w:vAlign w:val="bottom"/>
            <w:hideMark/>
          </w:tcPr>
          <w:p w14:paraId="294AA4B9"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1</w:t>
            </w:r>
          </w:p>
        </w:tc>
        <w:tc>
          <w:tcPr>
            <w:tcW w:w="780" w:type="dxa"/>
            <w:noWrap/>
            <w:vAlign w:val="bottom"/>
            <w:hideMark/>
          </w:tcPr>
          <w:p w14:paraId="2F9E1DAE"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2</w:t>
            </w:r>
          </w:p>
        </w:tc>
        <w:tc>
          <w:tcPr>
            <w:tcW w:w="780" w:type="dxa"/>
            <w:noWrap/>
            <w:vAlign w:val="bottom"/>
            <w:hideMark/>
          </w:tcPr>
          <w:p w14:paraId="5FE57932"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3</w:t>
            </w:r>
          </w:p>
        </w:tc>
        <w:tc>
          <w:tcPr>
            <w:tcW w:w="780" w:type="dxa"/>
            <w:noWrap/>
            <w:vAlign w:val="bottom"/>
            <w:hideMark/>
          </w:tcPr>
          <w:p w14:paraId="01675CF8"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4</w:t>
            </w:r>
          </w:p>
        </w:tc>
        <w:tc>
          <w:tcPr>
            <w:tcW w:w="780" w:type="dxa"/>
            <w:noWrap/>
            <w:vAlign w:val="bottom"/>
            <w:hideMark/>
          </w:tcPr>
          <w:p w14:paraId="7566357C"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5</w:t>
            </w:r>
          </w:p>
        </w:tc>
        <w:tc>
          <w:tcPr>
            <w:tcW w:w="780" w:type="dxa"/>
            <w:noWrap/>
            <w:vAlign w:val="bottom"/>
            <w:hideMark/>
          </w:tcPr>
          <w:p w14:paraId="6D1EDA5E"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6</w:t>
            </w:r>
          </w:p>
        </w:tc>
        <w:tc>
          <w:tcPr>
            <w:tcW w:w="780" w:type="dxa"/>
            <w:noWrap/>
            <w:vAlign w:val="bottom"/>
            <w:hideMark/>
          </w:tcPr>
          <w:p w14:paraId="53AC4B59"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7</w:t>
            </w:r>
          </w:p>
        </w:tc>
      </w:tr>
      <w:tr w:rsidR="00C260B1" w:rsidRPr="00C260B1" w14:paraId="4CECF1D7" w14:textId="77777777" w:rsidTr="00C260B1">
        <w:trPr>
          <w:trHeight w:val="509"/>
          <w:jc w:val="center"/>
        </w:trPr>
        <w:tc>
          <w:tcPr>
            <w:tcW w:w="2440" w:type="dxa"/>
            <w:noWrap/>
            <w:vAlign w:val="bottom"/>
            <w:hideMark/>
          </w:tcPr>
          <w:p w14:paraId="31AD3909" w14:textId="77777777" w:rsidR="00C260B1" w:rsidRPr="00C260B1" w:rsidRDefault="00C260B1" w:rsidP="00C260B1">
            <w:pPr>
              <w:spacing w:after="0" w:line="240" w:lineRule="auto"/>
              <w:rPr>
                <w:rFonts w:ascii="Calibri" w:eastAsia="Times New Roman" w:hAnsi="Calibri" w:cs="Calibri"/>
                <w:color w:val="000000"/>
                <w:lang w:eastAsia="lt-LT"/>
              </w:rPr>
            </w:pPr>
            <w:r w:rsidRPr="00C260B1">
              <w:rPr>
                <w:rFonts w:ascii="Calibri" w:eastAsia="Times New Roman" w:hAnsi="Calibri" w:cs="Calibri"/>
                <w:color w:val="000000"/>
                <w:lang w:eastAsia="lt-LT"/>
              </w:rPr>
              <w:t>Srovės stipris, mA</w:t>
            </w:r>
          </w:p>
        </w:tc>
        <w:tc>
          <w:tcPr>
            <w:tcW w:w="780" w:type="dxa"/>
            <w:noWrap/>
            <w:vAlign w:val="bottom"/>
            <w:hideMark/>
          </w:tcPr>
          <w:p w14:paraId="5D71E75C"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55</w:t>
            </w:r>
          </w:p>
        </w:tc>
        <w:tc>
          <w:tcPr>
            <w:tcW w:w="780" w:type="dxa"/>
            <w:noWrap/>
            <w:vAlign w:val="bottom"/>
            <w:hideMark/>
          </w:tcPr>
          <w:p w14:paraId="75C58D22"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70</w:t>
            </w:r>
          </w:p>
        </w:tc>
        <w:tc>
          <w:tcPr>
            <w:tcW w:w="780" w:type="dxa"/>
            <w:noWrap/>
            <w:vAlign w:val="bottom"/>
            <w:hideMark/>
          </w:tcPr>
          <w:p w14:paraId="36C453F4"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100</w:t>
            </w:r>
          </w:p>
        </w:tc>
        <w:tc>
          <w:tcPr>
            <w:tcW w:w="780" w:type="dxa"/>
            <w:noWrap/>
            <w:vAlign w:val="bottom"/>
            <w:hideMark/>
          </w:tcPr>
          <w:p w14:paraId="24D58232"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120</w:t>
            </w:r>
          </w:p>
        </w:tc>
        <w:tc>
          <w:tcPr>
            <w:tcW w:w="780" w:type="dxa"/>
            <w:noWrap/>
            <w:vAlign w:val="bottom"/>
            <w:hideMark/>
          </w:tcPr>
          <w:p w14:paraId="2DF087BD"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150</w:t>
            </w:r>
          </w:p>
        </w:tc>
        <w:tc>
          <w:tcPr>
            <w:tcW w:w="780" w:type="dxa"/>
            <w:noWrap/>
            <w:vAlign w:val="bottom"/>
            <w:hideMark/>
          </w:tcPr>
          <w:p w14:paraId="7F9433C0"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180</w:t>
            </w:r>
          </w:p>
        </w:tc>
        <w:tc>
          <w:tcPr>
            <w:tcW w:w="780" w:type="dxa"/>
            <w:noWrap/>
            <w:vAlign w:val="bottom"/>
            <w:hideMark/>
          </w:tcPr>
          <w:p w14:paraId="739241A3"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200</w:t>
            </w:r>
          </w:p>
        </w:tc>
      </w:tr>
      <w:tr w:rsidR="00C260B1" w:rsidRPr="00C260B1" w14:paraId="38A3DCC9" w14:textId="77777777" w:rsidTr="00C260B1">
        <w:trPr>
          <w:trHeight w:val="509"/>
          <w:jc w:val="center"/>
        </w:trPr>
        <w:tc>
          <w:tcPr>
            <w:tcW w:w="2440" w:type="dxa"/>
            <w:noWrap/>
            <w:vAlign w:val="bottom"/>
            <w:hideMark/>
          </w:tcPr>
          <w:p w14:paraId="3906A70A" w14:textId="77777777" w:rsidR="00C260B1" w:rsidRPr="00C260B1" w:rsidRDefault="00C260B1" w:rsidP="00C260B1">
            <w:pPr>
              <w:spacing w:after="0" w:line="240" w:lineRule="auto"/>
              <w:rPr>
                <w:rFonts w:ascii="Calibri" w:eastAsia="Times New Roman" w:hAnsi="Calibri" w:cs="Calibri"/>
                <w:color w:val="000000"/>
                <w:lang w:eastAsia="lt-LT"/>
              </w:rPr>
            </w:pPr>
            <w:r w:rsidRPr="00C260B1">
              <w:rPr>
                <w:rFonts w:ascii="Calibri" w:eastAsia="Times New Roman" w:hAnsi="Calibri" w:cs="Calibri"/>
                <w:color w:val="000000"/>
                <w:lang w:eastAsia="lt-LT"/>
              </w:rPr>
              <w:t>Įtampa, V</w:t>
            </w:r>
          </w:p>
        </w:tc>
        <w:tc>
          <w:tcPr>
            <w:tcW w:w="780" w:type="dxa"/>
            <w:noWrap/>
            <w:vAlign w:val="bottom"/>
            <w:hideMark/>
          </w:tcPr>
          <w:p w14:paraId="4F42ED9E"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0,43</w:t>
            </w:r>
          </w:p>
        </w:tc>
        <w:tc>
          <w:tcPr>
            <w:tcW w:w="780" w:type="dxa"/>
            <w:noWrap/>
            <w:vAlign w:val="bottom"/>
            <w:hideMark/>
          </w:tcPr>
          <w:p w14:paraId="55A2AF12"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0,45</w:t>
            </w:r>
          </w:p>
        </w:tc>
        <w:tc>
          <w:tcPr>
            <w:tcW w:w="780" w:type="dxa"/>
            <w:noWrap/>
            <w:vAlign w:val="bottom"/>
            <w:hideMark/>
          </w:tcPr>
          <w:p w14:paraId="5D233C39"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0,64</w:t>
            </w:r>
          </w:p>
        </w:tc>
        <w:tc>
          <w:tcPr>
            <w:tcW w:w="780" w:type="dxa"/>
            <w:noWrap/>
            <w:vAlign w:val="bottom"/>
            <w:hideMark/>
          </w:tcPr>
          <w:p w14:paraId="2BCA4C1F"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0,75</w:t>
            </w:r>
          </w:p>
        </w:tc>
        <w:tc>
          <w:tcPr>
            <w:tcW w:w="780" w:type="dxa"/>
            <w:noWrap/>
            <w:vAlign w:val="bottom"/>
            <w:hideMark/>
          </w:tcPr>
          <w:p w14:paraId="0AD70CF1"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0,94</w:t>
            </w:r>
          </w:p>
        </w:tc>
        <w:tc>
          <w:tcPr>
            <w:tcW w:w="780" w:type="dxa"/>
            <w:noWrap/>
            <w:vAlign w:val="bottom"/>
            <w:hideMark/>
          </w:tcPr>
          <w:p w14:paraId="77183E8F"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1,11</w:t>
            </w:r>
          </w:p>
        </w:tc>
        <w:tc>
          <w:tcPr>
            <w:tcW w:w="780" w:type="dxa"/>
            <w:noWrap/>
            <w:vAlign w:val="bottom"/>
            <w:hideMark/>
          </w:tcPr>
          <w:p w14:paraId="7824D8F3"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1,24</w:t>
            </w:r>
          </w:p>
        </w:tc>
      </w:tr>
      <w:tr w:rsidR="00C260B1" w:rsidRPr="00C260B1" w14:paraId="6EC5474D" w14:textId="77777777" w:rsidTr="00C260B1">
        <w:trPr>
          <w:trHeight w:val="509"/>
          <w:jc w:val="center"/>
        </w:trPr>
        <w:tc>
          <w:tcPr>
            <w:tcW w:w="2440" w:type="dxa"/>
            <w:noWrap/>
            <w:vAlign w:val="bottom"/>
            <w:hideMark/>
          </w:tcPr>
          <w:p w14:paraId="0159E443" w14:textId="77777777" w:rsidR="00C260B1" w:rsidRPr="00C260B1" w:rsidRDefault="00C260B1" w:rsidP="00C260B1">
            <w:pPr>
              <w:spacing w:after="0" w:line="240" w:lineRule="auto"/>
              <w:rPr>
                <w:rFonts w:ascii="Calibri" w:eastAsia="Times New Roman" w:hAnsi="Calibri" w:cs="Calibri"/>
                <w:color w:val="000000"/>
                <w:lang w:eastAsia="lt-LT"/>
              </w:rPr>
            </w:pPr>
            <w:r w:rsidRPr="00C260B1">
              <w:rPr>
                <w:rFonts w:ascii="Calibri" w:eastAsia="Times New Roman" w:hAnsi="Calibri" w:cs="Calibri"/>
                <w:color w:val="000000"/>
                <w:lang w:eastAsia="lt-LT"/>
              </w:rPr>
              <w:t>Varža</w:t>
            </w:r>
          </w:p>
        </w:tc>
        <w:tc>
          <w:tcPr>
            <w:tcW w:w="780" w:type="dxa"/>
            <w:noWrap/>
            <w:vAlign w:val="bottom"/>
            <w:hideMark/>
          </w:tcPr>
          <w:p w14:paraId="70969EA0"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7,82</w:t>
            </w:r>
          </w:p>
        </w:tc>
        <w:tc>
          <w:tcPr>
            <w:tcW w:w="780" w:type="dxa"/>
            <w:noWrap/>
            <w:vAlign w:val="bottom"/>
            <w:hideMark/>
          </w:tcPr>
          <w:p w14:paraId="5D505A7C"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6,43</w:t>
            </w:r>
          </w:p>
        </w:tc>
        <w:tc>
          <w:tcPr>
            <w:tcW w:w="780" w:type="dxa"/>
            <w:noWrap/>
            <w:vAlign w:val="bottom"/>
            <w:hideMark/>
          </w:tcPr>
          <w:p w14:paraId="6EAC1DE3"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6,40</w:t>
            </w:r>
          </w:p>
        </w:tc>
        <w:tc>
          <w:tcPr>
            <w:tcW w:w="780" w:type="dxa"/>
            <w:noWrap/>
            <w:vAlign w:val="bottom"/>
            <w:hideMark/>
          </w:tcPr>
          <w:p w14:paraId="5C037B4F"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6,25</w:t>
            </w:r>
          </w:p>
        </w:tc>
        <w:tc>
          <w:tcPr>
            <w:tcW w:w="780" w:type="dxa"/>
            <w:noWrap/>
            <w:vAlign w:val="bottom"/>
            <w:hideMark/>
          </w:tcPr>
          <w:p w14:paraId="0C9E6AA2"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6,27</w:t>
            </w:r>
          </w:p>
        </w:tc>
        <w:tc>
          <w:tcPr>
            <w:tcW w:w="780" w:type="dxa"/>
            <w:noWrap/>
            <w:vAlign w:val="bottom"/>
            <w:hideMark/>
          </w:tcPr>
          <w:p w14:paraId="346D6FAA"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6,17</w:t>
            </w:r>
          </w:p>
        </w:tc>
        <w:tc>
          <w:tcPr>
            <w:tcW w:w="780" w:type="dxa"/>
            <w:noWrap/>
            <w:vAlign w:val="bottom"/>
            <w:hideMark/>
          </w:tcPr>
          <w:p w14:paraId="6561AA0B" w14:textId="77777777" w:rsidR="00C260B1" w:rsidRPr="00C260B1" w:rsidRDefault="00C260B1" w:rsidP="00C260B1">
            <w:pPr>
              <w:spacing w:after="0" w:line="240" w:lineRule="auto"/>
              <w:jc w:val="right"/>
              <w:rPr>
                <w:rFonts w:ascii="Calibri" w:eastAsia="Times New Roman" w:hAnsi="Calibri" w:cs="Calibri"/>
                <w:color w:val="000000"/>
                <w:lang w:eastAsia="lt-LT"/>
              </w:rPr>
            </w:pPr>
            <w:r w:rsidRPr="00C260B1">
              <w:rPr>
                <w:rFonts w:ascii="Calibri" w:eastAsia="Times New Roman" w:hAnsi="Calibri" w:cs="Calibri"/>
                <w:color w:val="000000"/>
                <w:lang w:eastAsia="lt-LT"/>
              </w:rPr>
              <w:t>6,20</w:t>
            </w:r>
          </w:p>
        </w:tc>
      </w:tr>
    </w:tbl>
    <w:p w14:paraId="266088A7" w14:textId="2A4AEAE2" w:rsidR="000C3B40" w:rsidRDefault="000C3B40" w:rsidP="000C3B40">
      <w:pPr>
        <w:ind w:left="360"/>
      </w:pPr>
    </w:p>
    <w:p w14:paraId="1721A5DD" w14:textId="61A04D90" w:rsidR="00DF0E54" w:rsidRDefault="00DF0E54" w:rsidP="00DF0E54">
      <w:pPr>
        <w:pStyle w:val="Heading2"/>
        <w:numPr>
          <w:ilvl w:val="1"/>
          <w:numId w:val="3"/>
        </w:numPr>
      </w:pPr>
      <w:r>
        <w:t xml:space="preserve"> </w:t>
      </w:r>
      <w:bookmarkStart w:id="3" w:name="_Toc58438017"/>
      <w:r>
        <w:t>Laidininko savitosios varžos skaičiavimas</w:t>
      </w:r>
      <w:bookmarkEnd w:id="3"/>
    </w:p>
    <w:p w14:paraId="256C4925" w14:textId="685E2EDD" w:rsidR="00C260B1" w:rsidRDefault="000C3B40" w:rsidP="00C260B1">
      <w:pPr>
        <w:ind w:firstLine="360"/>
        <w:jc w:val="both"/>
        <w:rPr>
          <w:rFonts w:ascii="Times New Roman" w:eastAsiaTheme="minorEastAsia" w:hAnsi="Times New Roman" w:cs="Times New Roman"/>
          <w:color w:val="202122"/>
          <w:sz w:val="24"/>
          <w:szCs w:val="24"/>
          <w:shd w:val="clear" w:color="auto" w:fill="FFFFFF"/>
        </w:rPr>
      </w:pPr>
      <w:r w:rsidRPr="00DF0E54">
        <w:rPr>
          <w:rFonts w:ascii="Times New Roman" w:hAnsi="Times New Roman" w:cs="Times New Roman"/>
          <w:sz w:val="24"/>
          <w:szCs w:val="24"/>
        </w:rPr>
        <w:t xml:space="preserve">Toliau skaičiuojame laidininko savitąją varža naudodami formulę: </w:t>
      </w:r>
      <w:r w:rsidRPr="00DF0E54">
        <w:rPr>
          <w:rFonts w:ascii="Times New Roman" w:hAnsi="Times New Roman" w:cs="Times New Roman"/>
          <w:color w:val="202122"/>
          <w:sz w:val="24"/>
          <w:szCs w:val="24"/>
          <w:shd w:val="clear" w:color="auto" w:fill="FFFFFF"/>
        </w:rPr>
        <w:t xml:space="preserve">ρ </w:t>
      </w:r>
      <w:r w:rsidRPr="00DF0E54">
        <w:rPr>
          <w:rFonts w:ascii="Times New Roman" w:hAnsi="Times New Roman" w:cs="Times New Roman"/>
          <w:color w:val="202122"/>
          <w:sz w:val="24"/>
          <w:szCs w:val="24"/>
          <w:shd w:val="clear" w:color="auto" w:fill="FFFFFF"/>
          <w:lang w:val="en-US"/>
        </w:rPr>
        <w:t xml:space="preserve">= </w:t>
      </w:r>
      <m:oMath>
        <m:f>
          <m:fPr>
            <m:ctrlPr>
              <w:rPr>
                <w:rFonts w:ascii="Cambria Math" w:hAnsi="Cambria Math" w:cs="Times New Roman"/>
                <w:i/>
                <w:color w:val="202122"/>
                <w:sz w:val="24"/>
                <w:szCs w:val="24"/>
                <w:shd w:val="clear" w:color="auto" w:fill="FFFFFF"/>
                <w:lang w:val="en-US"/>
              </w:rPr>
            </m:ctrlPr>
          </m:fPr>
          <m:num>
            <m:r>
              <w:rPr>
                <w:rFonts w:ascii="Cambria Math" w:hAnsi="Cambria Math" w:cs="Times New Roman"/>
                <w:color w:val="202122"/>
                <w:sz w:val="24"/>
                <w:szCs w:val="24"/>
                <w:shd w:val="clear" w:color="auto" w:fill="FFFFFF"/>
                <w:lang w:val="en-US"/>
              </w:rPr>
              <m:t>&lt;R&gt; S</m:t>
            </m:r>
          </m:num>
          <m:den>
            <m:r>
              <w:rPr>
                <w:rFonts w:ascii="Cambria Math" w:hAnsi="Cambria Math" w:cs="Times New Roman"/>
                <w:color w:val="202122"/>
                <w:sz w:val="24"/>
                <w:szCs w:val="24"/>
                <w:shd w:val="clear" w:color="auto" w:fill="FFFFFF"/>
                <w:lang w:val="en-US"/>
              </w:rPr>
              <m:t>l</m:t>
            </m:r>
          </m:den>
        </m:f>
      </m:oMath>
      <w:r w:rsidR="00DF0E54" w:rsidRPr="00DF0E54">
        <w:rPr>
          <w:rFonts w:ascii="Times New Roman" w:eastAsiaTheme="minorEastAsia" w:hAnsi="Times New Roman" w:cs="Times New Roman"/>
          <w:color w:val="202122"/>
          <w:sz w:val="24"/>
          <w:szCs w:val="24"/>
          <w:shd w:val="clear" w:color="auto" w:fill="FFFFFF"/>
          <w:lang w:val="en-US"/>
        </w:rPr>
        <w:t xml:space="preserve"> . </w:t>
      </w:r>
      <w:r w:rsidR="00DF0E54" w:rsidRPr="00DF0E54">
        <w:rPr>
          <w:rFonts w:ascii="Times New Roman" w:eastAsiaTheme="minorEastAsia" w:hAnsi="Times New Roman" w:cs="Times New Roman"/>
          <w:color w:val="202122"/>
          <w:sz w:val="24"/>
          <w:szCs w:val="24"/>
          <w:shd w:val="clear" w:color="auto" w:fill="FFFFFF"/>
        </w:rPr>
        <w:t>Norint panaudoti</w:t>
      </w:r>
      <w:r w:rsidR="00DF0E54" w:rsidRPr="00DF0E54">
        <w:rPr>
          <w:rFonts w:ascii="Times New Roman" w:eastAsiaTheme="minorEastAsia" w:hAnsi="Times New Roman" w:cs="Times New Roman"/>
          <w:color w:val="202122"/>
          <w:sz w:val="24"/>
          <w:szCs w:val="24"/>
          <w:shd w:val="clear" w:color="auto" w:fill="FFFFFF"/>
          <w:lang w:val="en-US"/>
        </w:rPr>
        <w:t xml:space="preserve"> </w:t>
      </w:r>
      <w:r w:rsidR="00DF0E54" w:rsidRPr="00DF0E54">
        <w:rPr>
          <w:rFonts w:ascii="Times New Roman" w:eastAsiaTheme="minorEastAsia" w:hAnsi="Times New Roman" w:cs="Times New Roman"/>
          <w:color w:val="202122"/>
          <w:sz w:val="24"/>
          <w:szCs w:val="24"/>
          <w:shd w:val="clear" w:color="auto" w:fill="FFFFFF"/>
        </w:rPr>
        <w:t xml:space="preserve">šią formulę, pirmiau reikia suskaičiuoti laidininko skerspjūvio plotą S. Išmatuojame laidininko skersmenį bei ilgį ir panaudoję formulę </w:t>
      </w:r>
      <m:oMath>
        <m:r>
          <w:rPr>
            <w:rFonts w:ascii="Cambria Math" w:eastAsiaTheme="minorEastAsia" w:hAnsi="Cambria Math" w:cs="Times New Roman"/>
            <w:color w:val="202122"/>
            <w:sz w:val="24"/>
            <w:szCs w:val="24"/>
            <w:shd w:val="clear" w:color="auto" w:fill="FFFFFF"/>
            <w:lang w:val="en-US"/>
          </w:rPr>
          <m:t>S=π</m:t>
        </m:r>
        <m:sSup>
          <m:sSupPr>
            <m:ctrlPr>
              <w:rPr>
                <w:rFonts w:ascii="Cambria Math" w:eastAsiaTheme="minorEastAsia" w:hAnsi="Cambria Math" w:cs="Times New Roman"/>
                <w:color w:val="202122"/>
                <w:sz w:val="24"/>
                <w:szCs w:val="24"/>
                <w:shd w:val="clear" w:color="auto" w:fill="FFFFFF"/>
                <w:lang w:val="en-US"/>
              </w:rPr>
            </m:ctrlPr>
          </m:sSupPr>
          <m:e>
            <m:r>
              <w:rPr>
                <w:rFonts w:ascii="Cambria Math" w:eastAsiaTheme="minorEastAsia" w:hAnsi="Cambria Math" w:cs="Times New Roman"/>
                <w:color w:val="202122"/>
                <w:sz w:val="24"/>
                <w:szCs w:val="24"/>
                <w:shd w:val="clear" w:color="auto" w:fill="FFFFFF"/>
                <w:lang w:val="en-US"/>
              </w:rPr>
              <m:t>r</m:t>
            </m:r>
          </m:e>
          <m:sup>
            <m:r>
              <w:rPr>
                <w:rFonts w:ascii="Cambria Math" w:eastAsiaTheme="minorEastAsia" w:hAnsi="Cambria Math" w:cs="Times New Roman"/>
                <w:color w:val="202122"/>
                <w:sz w:val="24"/>
                <w:szCs w:val="24"/>
                <w:shd w:val="clear" w:color="auto" w:fill="FFFFFF"/>
                <w:lang w:val="en-US"/>
              </w:rPr>
              <m:t>2</m:t>
            </m:r>
          </m:sup>
        </m:sSup>
      </m:oMath>
      <w:r w:rsidR="00DF0E54" w:rsidRPr="00DF0E54">
        <w:rPr>
          <w:rFonts w:ascii="Times New Roman" w:eastAsiaTheme="minorEastAsia" w:hAnsi="Times New Roman" w:cs="Times New Roman"/>
          <w:color w:val="202122"/>
          <w:sz w:val="24"/>
          <w:szCs w:val="24"/>
          <w:shd w:val="clear" w:color="auto" w:fill="FFFFFF"/>
          <w:lang w:val="en-US"/>
        </w:rPr>
        <w:t xml:space="preserve"> </w:t>
      </w:r>
      <w:r w:rsidR="00DF0E54" w:rsidRPr="00DF0E54">
        <w:rPr>
          <w:rFonts w:ascii="Times New Roman" w:eastAsiaTheme="minorEastAsia" w:hAnsi="Times New Roman" w:cs="Times New Roman"/>
          <w:color w:val="202122"/>
          <w:sz w:val="24"/>
          <w:szCs w:val="24"/>
          <w:shd w:val="clear" w:color="auto" w:fill="FFFFFF"/>
        </w:rPr>
        <w:t>gauname laidininko skerspjūvio plotą. Įstatome laidininko skerspjūvio plotą, ilgį bei vidutinę laidininko varžą iš ankstesnio žingsnio ir suskaičiuojame laidininko savitąja varžą.</w:t>
      </w:r>
    </w:p>
    <w:p w14:paraId="0038C19C" w14:textId="733C49E4" w:rsidR="00C260B1" w:rsidRPr="00C260B1" w:rsidRDefault="00C260B1" w:rsidP="00C260B1">
      <w:pPr>
        <w:ind w:left="360"/>
        <w:rPr>
          <w:rFonts w:ascii="Times New Roman" w:eastAsiaTheme="minorEastAsia" w:hAnsi="Times New Roman" w:cs="Times New Roman"/>
          <w:i/>
          <w:color w:val="202122"/>
          <w:sz w:val="24"/>
          <w:szCs w:val="24"/>
          <w:shd w:val="clear" w:color="auto" w:fill="FFFFFF"/>
          <w:lang w:val="en-US"/>
        </w:rPr>
      </w:pPr>
      <m:oMathPara>
        <m:oMathParaPr>
          <m:jc m:val="left"/>
        </m:oMathParaPr>
        <m:oMath>
          <m:r>
            <w:rPr>
              <w:rFonts w:ascii="Cambria Math" w:eastAsiaTheme="minorEastAsia" w:hAnsi="Cambria Math" w:cs="Times New Roman"/>
              <w:color w:val="202122"/>
              <w:sz w:val="24"/>
              <w:szCs w:val="24"/>
              <w:shd w:val="clear" w:color="auto" w:fill="FFFFFF"/>
            </w:rPr>
            <m:t>l</m:t>
          </m:r>
          <m:r>
            <w:rPr>
              <w:rFonts w:ascii="Cambria Math" w:eastAsiaTheme="minorEastAsia" w:hAnsi="Cambria Math" w:cs="Times New Roman"/>
              <w:color w:val="202122"/>
              <w:sz w:val="24"/>
              <w:szCs w:val="24"/>
              <w:shd w:val="clear" w:color="auto" w:fill="FFFFFF"/>
              <w:lang w:val="en-US"/>
            </w:rPr>
            <m:t>=50.8 cm=0.508 m</m:t>
          </m:r>
        </m:oMath>
      </m:oMathPara>
    </w:p>
    <w:p w14:paraId="6AEB956E" w14:textId="7D87C63E" w:rsidR="00C260B1" w:rsidRPr="00C260B1" w:rsidRDefault="00C260B1" w:rsidP="00C260B1">
      <w:pPr>
        <w:ind w:left="360"/>
        <w:rPr>
          <w:rFonts w:ascii="Times New Roman" w:eastAsiaTheme="minorEastAsia" w:hAnsi="Times New Roman" w:cs="Times New Roman"/>
          <w:i/>
          <w:color w:val="202122"/>
          <w:sz w:val="24"/>
          <w:szCs w:val="24"/>
          <w:shd w:val="clear" w:color="auto" w:fill="FFFFFF"/>
          <w:lang w:val="en-US"/>
        </w:rPr>
      </w:pPr>
      <m:oMathPara>
        <m:oMathParaPr>
          <m:jc m:val="left"/>
        </m:oMathParaPr>
        <m:oMath>
          <m:r>
            <w:rPr>
              <w:rFonts w:ascii="Cambria Math" w:eastAsiaTheme="minorEastAsia" w:hAnsi="Cambria Math" w:cs="Times New Roman"/>
              <w:color w:val="202122"/>
              <w:sz w:val="24"/>
              <w:szCs w:val="24"/>
              <w:shd w:val="clear" w:color="auto" w:fill="FFFFFF"/>
              <w:lang w:val="en-US"/>
            </w:rPr>
            <m:t>d=0.348 mm=0.000348 m</m:t>
          </m:r>
        </m:oMath>
      </m:oMathPara>
    </w:p>
    <w:p w14:paraId="5CCD3295" w14:textId="51FED746" w:rsidR="00C260B1" w:rsidRPr="00C260B1" w:rsidRDefault="00C260B1" w:rsidP="00C260B1">
      <w:pPr>
        <w:ind w:left="360"/>
        <w:rPr>
          <w:rFonts w:ascii="Times New Roman" w:eastAsiaTheme="minorEastAsia" w:hAnsi="Times New Roman" w:cs="Times New Roman"/>
          <w:i/>
          <w:color w:val="202122"/>
          <w:sz w:val="24"/>
          <w:szCs w:val="24"/>
          <w:shd w:val="clear" w:color="auto" w:fill="FFFFFF"/>
          <w:lang w:val="en-US"/>
        </w:rPr>
      </w:pPr>
      <m:oMathPara>
        <m:oMathParaPr>
          <m:jc m:val="left"/>
        </m:oMathParaPr>
        <m:oMath>
          <m:r>
            <w:rPr>
              <w:rFonts w:ascii="Cambria Math" w:eastAsiaTheme="minorEastAsia" w:hAnsi="Cambria Math" w:cs="Times New Roman"/>
              <w:color w:val="202122"/>
              <w:sz w:val="24"/>
              <w:szCs w:val="24"/>
              <w:shd w:val="clear" w:color="auto" w:fill="FFFFFF"/>
              <w:lang w:val="en-US"/>
            </w:rPr>
            <m:t>r=0.174 mm=0.000174 m</m:t>
          </m:r>
        </m:oMath>
      </m:oMathPara>
    </w:p>
    <w:p w14:paraId="38956CBA" w14:textId="022D99E0" w:rsidR="00C260B1" w:rsidRPr="00C260B1" w:rsidRDefault="00C260B1" w:rsidP="00C260B1">
      <w:pPr>
        <w:ind w:left="360"/>
        <w:rPr>
          <w:rFonts w:ascii="Times New Roman" w:eastAsiaTheme="minorEastAsia" w:hAnsi="Times New Roman" w:cs="Times New Roman"/>
          <w:i/>
          <w:color w:val="202122"/>
          <w:sz w:val="24"/>
          <w:szCs w:val="24"/>
          <w:shd w:val="clear" w:color="auto" w:fill="FFFFFF"/>
          <w:lang w:val="en-US"/>
        </w:rPr>
      </w:pPr>
      <m:oMathPara>
        <m:oMathParaPr>
          <m:jc m:val="left"/>
        </m:oMathParaPr>
        <m:oMath>
          <m:r>
            <w:rPr>
              <w:rFonts w:ascii="Cambria Math" w:eastAsiaTheme="minorEastAsia" w:hAnsi="Cambria Math" w:cs="Times New Roman"/>
              <w:color w:val="202122"/>
              <w:sz w:val="24"/>
              <w:szCs w:val="24"/>
              <w:shd w:val="clear" w:color="auto" w:fill="FFFFFF"/>
              <w:lang w:val="en-US"/>
            </w:rPr>
            <m:t xml:space="preserve">S=0.00000009507 </m:t>
          </m:r>
          <m:sSup>
            <m:sSupPr>
              <m:ctrlPr>
                <w:rPr>
                  <w:rFonts w:ascii="Cambria Math" w:eastAsiaTheme="minorEastAsia" w:hAnsi="Cambria Math" w:cs="Times New Roman"/>
                  <w:i/>
                  <w:color w:val="202122"/>
                  <w:sz w:val="24"/>
                  <w:szCs w:val="24"/>
                  <w:shd w:val="clear" w:color="auto" w:fill="FFFFFF"/>
                  <w:lang w:val="en-US"/>
                </w:rPr>
              </m:ctrlPr>
            </m:sSupPr>
            <m:e>
              <m:r>
                <w:rPr>
                  <w:rFonts w:ascii="Cambria Math" w:eastAsiaTheme="minorEastAsia" w:hAnsi="Cambria Math" w:cs="Times New Roman"/>
                  <w:color w:val="202122"/>
                  <w:sz w:val="24"/>
                  <w:szCs w:val="24"/>
                  <w:shd w:val="clear" w:color="auto" w:fill="FFFFFF"/>
                  <w:lang w:val="en-US"/>
                </w:rPr>
                <m:t>m</m:t>
              </m:r>
            </m:e>
            <m:sup>
              <m:r>
                <w:rPr>
                  <w:rFonts w:ascii="Cambria Math" w:eastAsiaTheme="minorEastAsia" w:hAnsi="Cambria Math" w:cs="Times New Roman"/>
                  <w:color w:val="202122"/>
                  <w:sz w:val="24"/>
                  <w:szCs w:val="24"/>
                  <w:shd w:val="clear" w:color="auto" w:fill="FFFFFF"/>
                  <w:lang w:val="en-US"/>
                </w:rPr>
                <m:t>2</m:t>
              </m:r>
            </m:sup>
          </m:sSup>
        </m:oMath>
      </m:oMathPara>
    </w:p>
    <w:p w14:paraId="2A74E9D9" w14:textId="01FF6099" w:rsidR="00C260B1" w:rsidRPr="00C260B1" w:rsidRDefault="00C260B1" w:rsidP="00C260B1">
      <w:pPr>
        <w:ind w:left="360"/>
        <w:rPr>
          <w:rFonts w:ascii="Times New Roman" w:eastAsiaTheme="minorEastAsia" w:hAnsi="Times New Roman" w:cs="Times New Roman"/>
          <w:i/>
          <w:color w:val="202122"/>
          <w:sz w:val="24"/>
          <w:szCs w:val="24"/>
          <w:shd w:val="clear" w:color="auto" w:fill="FFFFFF"/>
          <w:lang w:val="en-US"/>
        </w:rPr>
      </w:pPr>
      <m:oMathPara>
        <m:oMathParaPr>
          <m:jc m:val="left"/>
        </m:oMathParaPr>
        <m:oMath>
          <m:r>
            <m:rPr>
              <m:sty m:val="p"/>
            </m:rPr>
            <w:rPr>
              <w:rFonts w:ascii="Cambria Math" w:hAnsi="Cambria Math" w:cs="Arial"/>
              <w:color w:val="202122"/>
              <w:sz w:val="21"/>
              <w:szCs w:val="21"/>
              <w:shd w:val="clear" w:color="auto" w:fill="FFFFFF"/>
            </w:rPr>
            <m:t>ρ</m:t>
          </m:r>
          <m:r>
            <w:rPr>
              <w:rFonts w:ascii="Cambria Math" w:eastAsiaTheme="minorEastAsia" w:hAnsi="Cambria Math" w:cs="Times New Roman"/>
              <w:color w:val="202122"/>
              <w:sz w:val="24"/>
              <w:szCs w:val="24"/>
              <w:shd w:val="clear" w:color="auto" w:fill="FFFFFF"/>
              <w:lang w:val="en-US"/>
            </w:rPr>
            <m:t xml:space="preserve">=1.2172* </m:t>
          </m:r>
          <m:sSup>
            <m:sSupPr>
              <m:ctrlPr>
                <w:rPr>
                  <w:rFonts w:ascii="Cambria Math" w:eastAsiaTheme="minorEastAsia" w:hAnsi="Cambria Math" w:cs="Times New Roman"/>
                  <w:i/>
                  <w:color w:val="202122"/>
                  <w:sz w:val="24"/>
                  <w:szCs w:val="24"/>
                  <w:shd w:val="clear" w:color="auto" w:fill="FFFFFF"/>
                  <w:lang w:val="en-US"/>
                </w:rPr>
              </m:ctrlPr>
            </m:sSupPr>
            <m:e>
              <m:r>
                <w:rPr>
                  <w:rFonts w:ascii="Cambria Math" w:eastAsiaTheme="minorEastAsia" w:hAnsi="Cambria Math" w:cs="Times New Roman"/>
                  <w:color w:val="202122"/>
                  <w:sz w:val="24"/>
                  <w:szCs w:val="24"/>
                  <w:shd w:val="clear" w:color="auto" w:fill="FFFFFF"/>
                  <w:lang w:val="en-US"/>
                </w:rPr>
                <m:t>10</m:t>
              </m:r>
            </m:e>
            <m:sup>
              <m:r>
                <w:rPr>
                  <w:rFonts w:ascii="Cambria Math" w:eastAsiaTheme="minorEastAsia" w:hAnsi="Cambria Math" w:cs="Times New Roman"/>
                  <w:color w:val="202122"/>
                  <w:sz w:val="24"/>
                  <w:szCs w:val="24"/>
                  <w:shd w:val="clear" w:color="auto" w:fill="FFFFFF"/>
                  <w:lang w:val="en-US"/>
                </w:rPr>
                <m:t>-6</m:t>
              </m:r>
            </m:sup>
          </m:sSup>
        </m:oMath>
      </m:oMathPara>
    </w:p>
    <w:p w14:paraId="3D2975AB" w14:textId="790F3A99" w:rsidR="00C260B1" w:rsidRDefault="00C260B1" w:rsidP="00C260B1">
      <w:pPr>
        <w:ind w:left="360"/>
        <w:rPr>
          <w:rFonts w:ascii="Times New Roman" w:eastAsiaTheme="minorEastAsia" w:hAnsi="Times New Roman" w:cs="Times New Roman"/>
          <w:iCs/>
          <w:color w:val="202122"/>
          <w:sz w:val="24"/>
          <w:szCs w:val="24"/>
          <w:shd w:val="clear" w:color="auto" w:fill="FFFFFF"/>
        </w:rPr>
      </w:pPr>
      <w:r w:rsidRPr="00C260B1">
        <w:rPr>
          <w:rFonts w:ascii="Times New Roman" w:eastAsiaTheme="minorEastAsia" w:hAnsi="Times New Roman" w:cs="Times New Roman"/>
          <w:iCs/>
          <w:color w:val="202122"/>
          <w:sz w:val="24"/>
          <w:szCs w:val="24"/>
          <w:shd w:val="clear" w:color="auto" w:fill="FFFFFF"/>
        </w:rPr>
        <w:lastRenderedPageBreak/>
        <w:t xml:space="preserve">Pagal apskaičiuotą savitąją varžą galima daryti išvadą, kad laidininkas yra pagamintas iš </w:t>
      </w:r>
      <w:r w:rsidRPr="00C260B1">
        <w:rPr>
          <w:rFonts w:ascii="Times New Roman" w:eastAsiaTheme="minorEastAsia" w:hAnsi="Times New Roman" w:cs="Times New Roman"/>
          <w:b/>
          <w:bCs/>
          <w:iCs/>
          <w:color w:val="202122"/>
          <w:sz w:val="24"/>
          <w:szCs w:val="24"/>
          <w:shd w:val="clear" w:color="auto" w:fill="FFFFFF"/>
        </w:rPr>
        <w:t>nichromo</w:t>
      </w:r>
      <w:r w:rsidRPr="00C260B1">
        <w:rPr>
          <w:rFonts w:ascii="Times New Roman" w:eastAsiaTheme="minorEastAsia" w:hAnsi="Times New Roman" w:cs="Times New Roman"/>
          <w:iCs/>
          <w:color w:val="202122"/>
          <w:sz w:val="24"/>
          <w:szCs w:val="24"/>
          <w:shd w:val="clear" w:color="auto" w:fill="FFFFFF"/>
        </w:rPr>
        <w:t>.</w:t>
      </w:r>
    </w:p>
    <w:p w14:paraId="5847E58F" w14:textId="25A726BF" w:rsidR="00F22FB5" w:rsidRDefault="00F22FB5" w:rsidP="00F22FB5">
      <w:pPr>
        <w:pStyle w:val="Heading2"/>
        <w:numPr>
          <w:ilvl w:val="1"/>
          <w:numId w:val="3"/>
        </w:numPr>
        <w:rPr>
          <w:rFonts w:eastAsiaTheme="minorEastAsia"/>
          <w:shd w:val="clear" w:color="auto" w:fill="FFFFFF"/>
        </w:rPr>
      </w:pPr>
      <w:bookmarkStart w:id="4" w:name="_Toc58438018"/>
      <w:r>
        <w:rPr>
          <w:rFonts w:eastAsiaTheme="minorEastAsia"/>
          <w:shd w:val="clear" w:color="auto" w:fill="FFFFFF"/>
        </w:rPr>
        <w:t>Laidininko varžos priklausomybės nuo laido ilgio nustatymas</w:t>
      </w:r>
      <w:bookmarkEnd w:id="4"/>
    </w:p>
    <w:p w14:paraId="188637B8" w14:textId="70144883" w:rsidR="00F22FB5" w:rsidRDefault="00F22FB5" w:rsidP="00F22FB5"/>
    <w:p w14:paraId="7FDCE8AE" w14:textId="6B55C318" w:rsidR="00F22FB5" w:rsidRDefault="00F22FB5" w:rsidP="00F22FB5">
      <w:pPr>
        <w:ind w:firstLine="360"/>
        <w:jc w:val="both"/>
        <w:rPr>
          <w:rFonts w:ascii="Times New Roman" w:hAnsi="Times New Roman" w:cs="Times New Roman"/>
          <w:sz w:val="24"/>
          <w:szCs w:val="24"/>
        </w:rPr>
      </w:pPr>
      <w:r w:rsidRPr="00F22FB5">
        <w:rPr>
          <w:rFonts w:ascii="Times New Roman" w:hAnsi="Times New Roman" w:cs="Times New Roman"/>
          <w:sz w:val="24"/>
          <w:szCs w:val="24"/>
        </w:rPr>
        <w:t>Toliau 5 kartus matuojame įtampą, keičiant laidininko ilgį, esant pastoviai srovės stipriui I = 100 mA. Pagal gautus rezultatus apskaičiuojame laidininko varžą kiekvieno matavimo metu bei nubrėžiame laidininko varžos priklausomybės grafiką.</w:t>
      </w:r>
    </w:p>
    <w:p w14:paraId="0226A959" w14:textId="7A8F7F9E" w:rsidR="00F22FB5" w:rsidRDefault="00F22FB5" w:rsidP="00F22FB5">
      <w:pPr>
        <w:pStyle w:val="Caption"/>
        <w:keepNext/>
        <w:jc w:val="center"/>
      </w:pPr>
      <w:r>
        <w:t xml:space="preserve">lentelė </w:t>
      </w:r>
      <w:r w:rsidR="002944FB">
        <w:fldChar w:fldCharType="begin"/>
      </w:r>
      <w:r w:rsidR="002944FB">
        <w:instrText xml:space="preserve"> SEQ </w:instrText>
      </w:r>
      <w:r w:rsidR="002944FB">
        <w:instrText xml:space="preserve">lentelė \* ARABIC </w:instrText>
      </w:r>
      <w:r w:rsidR="002944FB">
        <w:fldChar w:fldCharType="separate"/>
      </w:r>
      <w:r>
        <w:rPr>
          <w:noProof/>
        </w:rPr>
        <w:t>2</w:t>
      </w:r>
      <w:r w:rsidR="002944FB">
        <w:rPr>
          <w:noProof/>
        </w:rPr>
        <w:fldChar w:fldCharType="end"/>
      </w:r>
      <w:r>
        <w:t xml:space="preserve"> Varžos skaičiavimas keičiant laidininko ilgį</w:t>
      </w:r>
    </w:p>
    <w:tbl>
      <w:tblPr>
        <w:tblW w:w="4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880"/>
        <w:gridCol w:w="606"/>
        <w:gridCol w:w="606"/>
        <w:gridCol w:w="606"/>
        <w:gridCol w:w="606"/>
        <w:gridCol w:w="606"/>
      </w:tblGrid>
      <w:tr w:rsidR="00F22FB5" w:rsidRPr="00F22FB5" w14:paraId="46303856" w14:textId="77777777" w:rsidTr="00F22FB5">
        <w:trPr>
          <w:trHeight w:val="315"/>
          <w:jc w:val="center"/>
        </w:trPr>
        <w:tc>
          <w:tcPr>
            <w:tcW w:w="1880" w:type="dxa"/>
            <w:noWrap/>
            <w:vAlign w:val="bottom"/>
            <w:hideMark/>
          </w:tcPr>
          <w:p w14:paraId="7652497D" w14:textId="77777777" w:rsidR="00F22FB5" w:rsidRPr="00F22FB5" w:rsidRDefault="00F22FB5" w:rsidP="00F22FB5">
            <w:pPr>
              <w:spacing w:after="0" w:line="240" w:lineRule="auto"/>
              <w:rPr>
                <w:rFonts w:ascii="Times New Roman" w:eastAsia="Times New Roman" w:hAnsi="Times New Roman" w:cs="Times New Roman"/>
                <w:sz w:val="24"/>
                <w:szCs w:val="24"/>
                <w:lang w:eastAsia="lt-LT"/>
              </w:rPr>
            </w:pPr>
          </w:p>
        </w:tc>
        <w:tc>
          <w:tcPr>
            <w:tcW w:w="3030" w:type="dxa"/>
            <w:gridSpan w:val="5"/>
            <w:noWrap/>
            <w:vAlign w:val="bottom"/>
            <w:hideMark/>
          </w:tcPr>
          <w:p w14:paraId="4DDA2E54" w14:textId="77777777" w:rsidR="00F22FB5" w:rsidRPr="00F22FB5" w:rsidRDefault="00F22FB5" w:rsidP="00F22FB5">
            <w:pPr>
              <w:spacing w:after="0" w:line="240" w:lineRule="auto"/>
              <w:jc w:val="center"/>
              <w:rPr>
                <w:rFonts w:ascii="Calibri" w:eastAsia="Times New Roman" w:hAnsi="Calibri" w:cs="Calibri"/>
                <w:color w:val="000000"/>
                <w:lang w:eastAsia="lt-LT"/>
              </w:rPr>
            </w:pPr>
            <w:r w:rsidRPr="00F22FB5">
              <w:rPr>
                <w:rFonts w:ascii="Calibri" w:eastAsia="Times New Roman" w:hAnsi="Calibri" w:cs="Calibri"/>
                <w:color w:val="000000"/>
                <w:lang w:eastAsia="lt-LT"/>
              </w:rPr>
              <w:t>Sroves stipris I = 100 mA</w:t>
            </w:r>
          </w:p>
        </w:tc>
      </w:tr>
      <w:tr w:rsidR="00F22FB5" w:rsidRPr="00F22FB5" w14:paraId="16EB856B" w14:textId="77777777" w:rsidTr="00F22FB5">
        <w:trPr>
          <w:trHeight w:val="315"/>
          <w:jc w:val="center"/>
        </w:trPr>
        <w:tc>
          <w:tcPr>
            <w:tcW w:w="1880" w:type="dxa"/>
            <w:noWrap/>
            <w:vAlign w:val="bottom"/>
            <w:hideMark/>
          </w:tcPr>
          <w:p w14:paraId="42EE23B1" w14:textId="77777777" w:rsidR="00F22FB5" w:rsidRPr="00F22FB5" w:rsidRDefault="00F22FB5" w:rsidP="00F22FB5">
            <w:pPr>
              <w:spacing w:after="0" w:line="240" w:lineRule="auto"/>
              <w:rPr>
                <w:rFonts w:ascii="Calibri" w:eastAsia="Times New Roman" w:hAnsi="Calibri" w:cs="Calibri"/>
                <w:color w:val="000000"/>
                <w:lang w:eastAsia="lt-LT"/>
              </w:rPr>
            </w:pPr>
            <w:r w:rsidRPr="00F22FB5">
              <w:rPr>
                <w:rFonts w:ascii="Calibri" w:eastAsia="Times New Roman" w:hAnsi="Calibri" w:cs="Calibri"/>
                <w:color w:val="000000"/>
                <w:lang w:eastAsia="lt-LT"/>
              </w:rPr>
              <w:t>Matavimo numeris</w:t>
            </w:r>
          </w:p>
        </w:tc>
        <w:tc>
          <w:tcPr>
            <w:tcW w:w="606" w:type="dxa"/>
            <w:noWrap/>
            <w:vAlign w:val="bottom"/>
            <w:hideMark/>
          </w:tcPr>
          <w:p w14:paraId="44DC1F15"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1</w:t>
            </w:r>
          </w:p>
        </w:tc>
        <w:tc>
          <w:tcPr>
            <w:tcW w:w="606" w:type="dxa"/>
            <w:noWrap/>
            <w:vAlign w:val="bottom"/>
            <w:hideMark/>
          </w:tcPr>
          <w:p w14:paraId="4BA1440B"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2</w:t>
            </w:r>
          </w:p>
        </w:tc>
        <w:tc>
          <w:tcPr>
            <w:tcW w:w="606" w:type="dxa"/>
            <w:noWrap/>
            <w:vAlign w:val="bottom"/>
            <w:hideMark/>
          </w:tcPr>
          <w:p w14:paraId="04BC248E"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3</w:t>
            </w:r>
          </w:p>
        </w:tc>
        <w:tc>
          <w:tcPr>
            <w:tcW w:w="606" w:type="dxa"/>
            <w:noWrap/>
            <w:vAlign w:val="bottom"/>
            <w:hideMark/>
          </w:tcPr>
          <w:p w14:paraId="40D304CC"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4</w:t>
            </w:r>
          </w:p>
        </w:tc>
        <w:tc>
          <w:tcPr>
            <w:tcW w:w="606" w:type="dxa"/>
            <w:noWrap/>
            <w:vAlign w:val="bottom"/>
            <w:hideMark/>
          </w:tcPr>
          <w:p w14:paraId="7A6BDC33"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5</w:t>
            </w:r>
          </w:p>
        </w:tc>
      </w:tr>
      <w:tr w:rsidR="00F22FB5" w:rsidRPr="00F22FB5" w14:paraId="772DC25B" w14:textId="77777777" w:rsidTr="00F22FB5">
        <w:trPr>
          <w:trHeight w:val="300"/>
          <w:jc w:val="center"/>
        </w:trPr>
        <w:tc>
          <w:tcPr>
            <w:tcW w:w="1880" w:type="dxa"/>
            <w:noWrap/>
            <w:vAlign w:val="bottom"/>
            <w:hideMark/>
          </w:tcPr>
          <w:p w14:paraId="646A1B22" w14:textId="77777777" w:rsidR="00F22FB5" w:rsidRPr="00F22FB5" w:rsidRDefault="00F22FB5" w:rsidP="00F22FB5">
            <w:pPr>
              <w:spacing w:after="0" w:line="240" w:lineRule="auto"/>
              <w:rPr>
                <w:rFonts w:ascii="Calibri" w:eastAsia="Times New Roman" w:hAnsi="Calibri" w:cs="Calibri"/>
                <w:color w:val="000000"/>
                <w:lang w:eastAsia="lt-LT"/>
              </w:rPr>
            </w:pPr>
            <w:r w:rsidRPr="00F22FB5">
              <w:rPr>
                <w:rFonts w:ascii="Calibri" w:eastAsia="Times New Roman" w:hAnsi="Calibri" w:cs="Calibri"/>
                <w:color w:val="000000"/>
                <w:lang w:eastAsia="lt-LT"/>
              </w:rPr>
              <w:t>Laido ilgis, mm</w:t>
            </w:r>
          </w:p>
        </w:tc>
        <w:tc>
          <w:tcPr>
            <w:tcW w:w="606" w:type="dxa"/>
            <w:noWrap/>
            <w:vAlign w:val="bottom"/>
            <w:hideMark/>
          </w:tcPr>
          <w:p w14:paraId="559FC935"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500</w:t>
            </w:r>
          </w:p>
        </w:tc>
        <w:tc>
          <w:tcPr>
            <w:tcW w:w="606" w:type="dxa"/>
            <w:noWrap/>
            <w:vAlign w:val="bottom"/>
            <w:hideMark/>
          </w:tcPr>
          <w:p w14:paraId="6DF6D8A2"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400</w:t>
            </w:r>
          </w:p>
        </w:tc>
        <w:tc>
          <w:tcPr>
            <w:tcW w:w="606" w:type="dxa"/>
            <w:noWrap/>
            <w:vAlign w:val="bottom"/>
            <w:hideMark/>
          </w:tcPr>
          <w:p w14:paraId="31E1ABA6"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300</w:t>
            </w:r>
          </w:p>
        </w:tc>
        <w:tc>
          <w:tcPr>
            <w:tcW w:w="606" w:type="dxa"/>
            <w:noWrap/>
            <w:vAlign w:val="bottom"/>
            <w:hideMark/>
          </w:tcPr>
          <w:p w14:paraId="3982CF41"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200</w:t>
            </w:r>
          </w:p>
        </w:tc>
        <w:tc>
          <w:tcPr>
            <w:tcW w:w="606" w:type="dxa"/>
            <w:noWrap/>
            <w:vAlign w:val="bottom"/>
            <w:hideMark/>
          </w:tcPr>
          <w:p w14:paraId="6A55C32F"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100</w:t>
            </w:r>
          </w:p>
        </w:tc>
      </w:tr>
      <w:tr w:rsidR="00F22FB5" w:rsidRPr="00F22FB5" w14:paraId="6A904522" w14:textId="77777777" w:rsidTr="00F22FB5">
        <w:trPr>
          <w:trHeight w:val="300"/>
          <w:jc w:val="center"/>
        </w:trPr>
        <w:tc>
          <w:tcPr>
            <w:tcW w:w="1880" w:type="dxa"/>
            <w:noWrap/>
            <w:vAlign w:val="bottom"/>
            <w:hideMark/>
          </w:tcPr>
          <w:p w14:paraId="3186068F" w14:textId="77777777" w:rsidR="00F22FB5" w:rsidRPr="00F22FB5" w:rsidRDefault="00F22FB5" w:rsidP="00F22FB5">
            <w:pPr>
              <w:spacing w:after="0" w:line="240" w:lineRule="auto"/>
              <w:rPr>
                <w:rFonts w:ascii="Calibri" w:eastAsia="Times New Roman" w:hAnsi="Calibri" w:cs="Calibri"/>
                <w:color w:val="000000"/>
                <w:lang w:eastAsia="lt-LT"/>
              </w:rPr>
            </w:pPr>
            <w:r w:rsidRPr="00F22FB5">
              <w:rPr>
                <w:rFonts w:ascii="Calibri" w:eastAsia="Times New Roman" w:hAnsi="Calibri" w:cs="Calibri"/>
                <w:color w:val="000000"/>
                <w:lang w:eastAsia="lt-LT"/>
              </w:rPr>
              <w:t>Įtampa, V</w:t>
            </w:r>
          </w:p>
        </w:tc>
        <w:tc>
          <w:tcPr>
            <w:tcW w:w="606" w:type="dxa"/>
            <w:noWrap/>
            <w:vAlign w:val="bottom"/>
            <w:hideMark/>
          </w:tcPr>
          <w:p w14:paraId="7DB66C32"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0,65</w:t>
            </w:r>
          </w:p>
        </w:tc>
        <w:tc>
          <w:tcPr>
            <w:tcW w:w="606" w:type="dxa"/>
            <w:noWrap/>
            <w:vAlign w:val="bottom"/>
            <w:hideMark/>
          </w:tcPr>
          <w:p w14:paraId="5A61A89B"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0,54</w:t>
            </w:r>
          </w:p>
        </w:tc>
        <w:tc>
          <w:tcPr>
            <w:tcW w:w="606" w:type="dxa"/>
            <w:noWrap/>
            <w:vAlign w:val="bottom"/>
            <w:hideMark/>
          </w:tcPr>
          <w:p w14:paraId="6F8E389E"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0,42</w:t>
            </w:r>
          </w:p>
        </w:tc>
        <w:tc>
          <w:tcPr>
            <w:tcW w:w="606" w:type="dxa"/>
            <w:noWrap/>
            <w:vAlign w:val="bottom"/>
            <w:hideMark/>
          </w:tcPr>
          <w:p w14:paraId="3E1EFE55"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0,30</w:t>
            </w:r>
          </w:p>
        </w:tc>
        <w:tc>
          <w:tcPr>
            <w:tcW w:w="606" w:type="dxa"/>
            <w:noWrap/>
            <w:vAlign w:val="bottom"/>
            <w:hideMark/>
          </w:tcPr>
          <w:p w14:paraId="460FE350"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0,17</w:t>
            </w:r>
          </w:p>
        </w:tc>
      </w:tr>
      <w:tr w:rsidR="00F22FB5" w:rsidRPr="00F22FB5" w14:paraId="4426E0BA" w14:textId="77777777" w:rsidTr="00F22FB5">
        <w:trPr>
          <w:trHeight w:val="315"/>
          <w:jc w:val="center"/>
        </w:trPr>
        <w:tc>
          <w:tcPr>
            <w:tcW w:w="1880" w:type="dxa"/>
            <w:noWrap/>
            <w:vAlign w:val="bottom"/>
            <w:hideMark/>
          </w:tcPr>
          <w:p w14:paraId="3BB917B9" w14:textId="77777777" w:rsidR="00F22FB5" w:rsidRPr="00F22FB5" w:rsidRDefault="00F22FB5" w:rsidP="00F22FB5">
            <w:pPr>
              <w:spacing w:after="0" w:line="240" w:lineRule="auto"/>
              <w:rPr>
                <w:rFonts w:ascii="Calibri" w:eastAsia="Times New Roman" w:hAnsi="Calibri" w:cs="Calibri"/>
                <w:color w:val="000000"/>
                <w:lang w:eastAsia="lt-LT"/>
              </w:rPr>
            </w:pPr>
            <w:r w:rsidRPr="00F22FB5">
              <w:rPr>
                <w:rFonts w:ascii="Calibri" w:eastAsia="Times New Roman" w:hAnsi="Calibri" w:cs="Calibri"/>
                <w:color w:val="000000"/>
                <w:lang w:eastAsia="lt-LT"/>
              </w:rPr>
              <w:t xml:space="preserve">Varža, </w:t>
            </w:r>
          </w:p>
        </w:tc>
        <w:tc>
          <w:tcPr>
            <w:tcW w:w="606" w:type="dxa"/>
            <w:noWrap/>
            <w:vAlign w:val="bottom"/>
            <w:hideMark/>
          </w:tcPr>
          <w:p w14:paraId="46CFDD0A"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6,50</w:t>
            </w:r>
          </w:p>
        </w:tc>
        <w:tc>
          <w:tcPr>
            <w:tcW w:w="606" w:type="dxa"/>
            <w:noWrap/>
            <w:vAlign w:val="bottom"/>
            <w:hideMark/>
          </w:tcPr>
          <w:p w14:paraId="2F5F9164"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5,40</w:t>
            </w:r>
          </w:p>
        </w:tc>
        <w:tc>
          <w:tcPr>
            <w:tcW w:w="606" w:type="dxa"/>
            <w:noWrap/>
            <w:vAlign w:val="bottom"/>
            <w:hideMark/>
          </w:tcPr>
          <w:p w14:paraId="00596B1F"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4,20</w:t>
            </w:r>
          </w:p>
        </w:tc>
        <w:tc>
          <w:tcPr>
            <w:tcW w:w="606" w:type="dxa"/>
            <w:noWrap/>
            <w:vAlign w:val="bottom"/>
            <w:hideMark/>
          </w:tcPr>
          <w:p w14:paraId="016F23D0"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3,00</w:t>
            </w:r>
          </w:p>
        </w:tc>
        <w:tc>
          <w:tcPr>
            <w:tcW w:w="606" w:type="dxa"/>
            <w:noWrap/>
            <w:vAlign w:val="bottom"/>
            <w:hideMark/>
          </w:tcPr>
          <w:p w14:paraId="1FBD81BD" w14:textId="77777777" w:rsidR="00F22FB5" w:rsidRPr="00F22FB5" w:rsidRDefault="00F22FB5" w:rsidP="00F22FB5">
            <w:pPr>
              <w:spacing w:after="0" w:line="240" w:lineRule="auto"/>
              <w:jc w:val="right"/>
              <w:rPr>
                <w:rFonts w:ascii="Calibri" w:eastAsia="Times New Roman" w:hAnsi="Calibri" w:cs="Calibri"/>
                <w:color w:val="000000"/>
                <w:lang w:eastAsia="lt-LT"/>
              </w:rPr>
            </w:pPr>
            <w:r w:rsidRPr="00F22FB5">
              <w:rPr>
                <w:rFonts w:ascii="Calibri" w:eastAsia="Times New Roman" w:hAnsi="Calibri" w:cs="Calibri"/>
                <w:color w:val="000000"/>
                <w:lang w:eastAsia="lt-LT"/>
              </w:rPr>
              <w:t>1,70</w:t>
            </w:r>
          </w:p>
        </w:tc>
      </w:tr>
    </w:tbl>
    <w:p w14:paraId="542A5CAA" w14:textId="77777777" w:rsidR="00F22FB5" w:rsidRPr="00F22FB5" w:rsidRDefault="00F22FB5" w:rsidP="00F22FB5">
      <w:pPr>
        <w:ind w:firstLine="360"/>
        <w:jc w:val="both"/>
        <w:rPr>
          <w:rFonts w:ascii="Times New Roman" w:hAnsi="Times New Roman" w:cs="Times New Roman"/>
          <w:sz w:val="24"/>
          <w:szCs w:val="24"/>
        </w:rPr>
      </w:pPr>
    </w:p>
    <w:p w14:paraId="338D8CB2" w14:textId="77777777" w:rsidR="00F22FB5" w:rsidRDefault="00F22FB5" w:rsidP="00F22FB5">
      <w:pPr>
        <w:keepNext/>
        <w:spacing w:after="0" w:line="240" w:lineRule="auto"/>
        <w:jc w:val="center"/>
      </w:pPr>
      <w:r w:rsidRPr="00F22FB5">
        <w:rPr>
          <w:noProof/>
        </w:rPr>
        <w:drawing>
          <wp:inline distT="0" distB="0" distL="0" distR="0" wp14:anchorId="4FDF5361" wp14:editId="24F169B9">
            <wp:extent cx="4288790" cy="2764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790" cy="2764790"/>
                    </a:xfrm>
                    <a:prstGeom prst="rect">
                      <a:avLst/>
                    </a:prstGeom>
                    <a:noFill/>
                    <a:ln>
                      <a:noFill/>
                    </a:ln>
                  </pic:spPr>
                </pic:pic>
              </a:graphicData>
            </a:graphic>
          </wp:inline>
        </w:drawing>
      </w:r>
    </w:p>
    <w:p w14:paraId="458E911F" w14:textId="49FBDDC8" w:rsidR="00F22FB5" w:rsidRDefault="00F22FB5" w:rsidP="00F22FB5">
      <w:pPr>
        <w:pStyle w:val="Caption"/>
        <w:jc w:val="center"/>
      </w:pPr>
      <w:r>
        <w:t xml:space="preserve">pav. </w:t>
      </w:r>
      <w:r w:rsidR="002944FB">
        <w:fldChar w:fldCharType="begin"/>
      </w:r>
      <w:r w:rsidR="002944FB">
        <w:instrText xml:space="preserve"> SEQ pav. \* ARABIC </w:instrText>
      </w:r>
      <w:r w:rsidR="002944FB">
        <w:fldChar w:fldCharType="separate"/>
      </w:r>
      <w:r>
        <w:rPr>
          <w:noProof/>
        </w:rPr>
        <w:t>1</w:t>
      </w:r>
      <w:r w:rsidR="002944FB">
        <w:rPr>
          <w:noProof/>
        </w:rPr>
        <w:fldChar w:fldCharType="end"/>
      </w:r>
      <w:r>
        <w:t xml:space="preserve"> Laidininko varžos priklausomybė nuo laido ilgio</w:t>
      </w:r>
    </w:p>
    <w:p w14:paraId="310703F8" w14:textId="697C2AF4" w:rsidR="002944FB" w:rsidRDefault="00F22FB5" w:rsidP="00F22FB5">
      <w:pPr>
        <w:jc w:val="both"/>
        <w:rPr>
          <w:rFonts w:ascii="Times New Roman" w:hAnsi="Times New Roman" w:cs="Times New Roman"/>
          <w:sz w:val="24"/>
          <w:szCs w:val="24"/>
          <w:lang w:eastAsia="lt-LT"/>
        </w:rPr>
      </w:pPr>
      <w:r w:rsidRPr="00F22FB5">
        <w:rPr>
          <w:rFonts w:ascii="Times New Roman" w:hAnsi="Times New Roman" w:cs="Times New Roman"/>
          <w:sz w:val="24"/>
          <w:szCs w:val="24"/>
          <w:lang w:eastAsia="lt-LT"/>
        </w:rPr>
        <w:t>Iš grafiko matome, kad laidininko varža yra tiesiškai priklausoma nuo laido ilgio. Kuo laido ilgis didesnės, tuo didesnė varža, ir atvirkščiai.</w:t>
      </w:r>
    </w:p>
    <w:p w14:paraId="5B88D17E" w14:textId="77777777" w:rsidR="002944FB" w:rsidRDefault="002944FB">
      <w:pPr>
        <w:rPr>
          <w:rFonts w:ascii="Times New Roman" w:hAnsi="Times New Roman" w:cs="Times New Roman"/>
          <w:sz w:val="24"/>
          <w:szCs w:val="24"/>
          <w:lang w:eastAsia="lt-LT"/>
        </w:rPr>
      </w:pPr>
      <w:r>
        <w:rPr>
          <w:rFonts w:ascii="Times New Roman" w:hAnsi="Times New Roman" w:cs="Times New Roman"/>
          <w:sz w:val="24"/>
          <w:szCs w:val="24"/>
          <w:lang w:eastAsia="lt-LT"/>
        </w:rPr>
        <w:br w:type="page"/>
      </w:r>
    </w:p>
    <w:p w14:paraId="6FF0E495" w14:textId="50304A54" w:rsidR="00601866" w:rsidRDefault="00601866" w:rsidP="002944FB">
      <w:pPr>
        <w:pStyle w:val="Heading1"/>
        <w:numPr>
          <w:ilvl w:val="0"/>
          <w:numId w:val="3"/>
        </w:numPr>
        <w:jc w:val="center"/>
      </w:pPr>
      <w:bookmarkStart w:id="5" w:name="_Toc58438019"/>
      <w:r>
        <w:lastRenderedPageBreak/>
        <w:t>Išvados</w:t>
      </w:r>
      <w:bookmarkEnd w:id="5"/>
    </w:p>
    <w:p w14:paraId="67A05B1F" w14:textId="0DD48F9A" w:rsidR="00F22FB5" w:rsidRDefault="00F22FB5" w:rsidP="00F22FB5"/>
    <w:p w14:paraId="2E95CA88" w14:textId="7618002A" w:rsidR="00F22FB5" w:rsidRPr="00F22FB5" w:rsidRDefault="00F22FB5" w:rsidP="00F22FB5">
      <w:r>
        <w:t>Laboratorinio darbo metu</w:t>
      </w:r>
      <w:r w:rsidR="00154F35">
        <w:t>, patikrinę Omo dėsnį</w:t>
      </w:r>
      <w:r>
        <w:t xml:space="preserve"> įsitikinome,</w:t>
      </w:r>
      <w:r w:rsidR="00154F35">
        <w:t xml:space="preserve"> kad</w:t>
      </w:r>
      <w:r>
        <w:t xml:space="preserve"> </w:t>
      </w:r>
      <w:r w:rsidR="00154F35">
        <w:t>srovės stipris grandinės dalyje yra tiesiogiai proporcingas tos dalies įtampai, ir atvirkščiai proporcingas jos varžai. Pagal apskaičiuotą laidininko savitąją varžą nustatėme, kad laidininkas yra pagamintas iš nichromo. Taip pat išsiaiškinome, kad laidininko varža yra tiesiogiai proporcinga jo ilgiui, kadangi didėjant ilgiui, didėja ir laidininko varža.</w:t>
      </w:r>
    </w:p>
    <w:sectPr w:rsidR="00F22FB5" w:rsidRPr="00F22FB5">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95FF3" w14:textId="77777777" w:rsidR="00313267" w:rsidRDefault="00313267" w:rsidP="006B1B05">
      <w:pPr>
        <w:spacing w:after="0" w:line="240" w:lineRule="auto"/>
      </w:pPr>
      <w:r>
        <w:separator/>
      </w:r>
    </w:p>
  </w:endnote>
  <w:endnote w:type="continuationSeparator" w:id="0">
    <w:p w14:paraId="3F77D794" w14:textId="77777777" w:rsidR="00313267" w:rsidRDefault="00313267" w:rsidP="006B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FBCD9" w14:textId="77777777" w:rsidR="00313267" w:rsidRDefault="00313267" w:rsidP="006B1B05">
      <w:pPr>
        <w:spacing w:after="0" w:line="240" w:lineRule="auto"/>
      </w:pPr>
      <w:r>
        <w:separator/>
      </w:r>
    </w:p>
  </w:footnote>
  <w:footnote w:type="continuationSeparator" w:id="0">
    <w:p w14:paraId="0D0DFACE" w14:textId="77777777" w:rsidR="00313267" w:rsidRDefault="00313267" w:rsidP="006B1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63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E5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233E21"/>
    <w:multiLevelType w:val="multilevel"/>
    <w:tmpl w:val="A43C0D3C"/>
    <w:styleLink w:val="Styl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FD20F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672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F563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3F29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F532F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148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9E11F8"/>
    <w:multiLevelType w:val="multilevel"/>
    <w:tmpl w:val="0409001F"/>
    <w:lvl w:ilvl="0">
      <w:start w:val="1"/>
      <w:numFmt w:val="decimal"/>
      <w:lvlText w:val="%1."/>
      <w:lvlJc w:val="left"/>
      <w:pPr>
        <w:ind w:left="1656" w:hanging="360"/>
      </w:pPr>
    </w:lvl>
    <w:lvl w:ilvl="1">
      <w:start w:val="1"/>
      <w:numFmt w:val="decimal"/>
      <w:lvlText w:val="%1.%2."/>
      <w:lvlJc w:val="left"/>
      <w:pPr>
        <w:ind w:left="2088" w:hanging="432"/>
      </w:pPr>
    </w:lvl>
    <w:lvl w:ilvl="2">
      <w:start w:val="1"/>
      <w:numFmt w:val="decimal"/>
      <w:lvlText w:val="%1.%2.%3."/>
      <w:lvlJc w:val="left"/>
      <w:pPr>
        <w:ind w:left="2520" w:hanging="504"/>
      </w:pPr>
    </w:lvl>
    <w:lvl w:ilvl="3">
      <w:start w:val="1"/>
      <w:numFmt w:val="decimal"/>
      <w:lvlText w:val="%1.%2.%3.%4."/>
      <w:lvlJc w:val="left"/>
      <w:pPr>
        <w:ind w:left="3024" w:hanging="648"/>
      </w:pPr>
    </w:lvl>
    <w:lvl w:ilvl="4">
      <w:start w:val="1"/>
      <w:numFmt w:val="decimal"/>
      <w:lvlText w:val="%1.%2.%3.%4.%5."/>
      <w:lvlJc w:val="left"/>
      <w:pPr>
        <w:ind w:left="3528" w:hanging="792"/>
      </w:pPr>
    </w:lvl>
    <w:lvl w:ilvl="5">
      <w:start w:val="1"/>
      <w:numFmt w:val="decimal"/>
      <w:lvlText w:val="%1.%2.%3.%4.%5.%6."/>
      <w:lvlJc w:val="left"/>
      <w:pPr>
        <w:ind w:left="4032" w:hanging="936"/>
      </w:pPr>
    </w:lvl>
    <w:lvl w:ilvl="6">
      <w:start w:val="1"/>
      <w:numFmt w:val="decimal"/>
      <w:lvlText w:val="%1.%2.%3.%4.%5.%6.%7."/>
      <w:lvlJc w:val="left"/>
      <w:pPr>
        <w:ind w:left="4536" w:hanging="1080"/>
      </w:pPr>
    </w:lvl>
    <w:lvl w:ilvl="7">
      <w:start w:val="1"/>
      <w:numFmt w:val="decimal"/>
      <w:lvlText w:val="%1.%2.%3.%4.%5.%6.%7.%8."/>
      <w:lvlJc w:val="left"/>
      <w:pPr>
        <w:ind w:left="5040" w:hanging="1224"/>
      </w:pPr>
    </w:lvl>
    <w:lvl w:ilvl="8">
      <w:start w:val="1"/>
      <w:numFmt w:val="decimal"/>
      <w:lvlText w:val="%1.%2.%3.%4.%5.%6.%7.%8.%9."/>
      <w:lvlJc w:val="left"/>
      <w:pPr>
        <w:ind w:left="5616" w:hanging="1440"/>
      </w:pPr>
    </w:lvl>
  </w:abstractNum>
  <w:abstractNum w:abstractNumId="10" w15:restartNumberingAfterBreak="0">
    <w:nsid w:val="1D545722"/>
    <w:multiLevelType w:val="hybridMultilevel"/>
    <w:tmpl w:val="F8DA699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1D5500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235C17"/>
    <w:multiLevelType w:val="multilevel"/>
    <w:tmpl w:val="55F02C1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9EF00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3B44E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D35486"/>
    <w:multiLevelType w:val="multilevel"/>
    <w:tmpl w:val="55F02C1C"/>
    <w:numStyleLink w:val="Style1"/>
  </w:abstractNum>
  <w:abstractNum w:abstractNumId="16" w15:restartNumberingAfterBreak="0">
    <w:nsid w:val="3EFF7DF6"/>
    <w:multiLevelType w:val="multilevel"/>
    <w:tmpl w:val="054CB6F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1A67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E8160E"/>
    <w:multiLevelType w:val="hybridMultilevel"/>
    <w:tmpl w:val="BB6EF642"/>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19" w15:restartNumberingAfterBreak="0">
    <w:nsid w:val="57A17C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3F11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5900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5F47FF"/>
    <w:multiLevelType w:val="hybridMultilevel"/>
    <w:tmpl w:val="67102EF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6FCD5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A767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E76A6B"/>
    <w:multiLevelType w:val="hybridMultilevel"/>
    <w:tmpl w:val="94A8975A"/>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26" w15:restartNumberingAfterBreak="0">
    <w:nsid w:val="75CD79C0"/>
    <w:multiLevelType w:val="hybridMultilevel"/>
    <w:tmpl w:val="F582FC5E"/>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27" w15:restartNumberingAfterBreak="0">
    <w:nsid w:val="7B4E31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C452594"/>
    <w:multiLevelType w:val="hybridMultilevel"/>
    <w:tmpl w:val="ABD69D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7C6D38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0F68DD"/>
    <w:multiLevelType w:val="hybridMultilevel"/>
    <w:tmpl w:val="433CCBE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1"/>
  </w:num>
  <w:num w:numId="4">
    <w:abstractNumId w:val="12"/>
  </w:num>
  <w:num w:numId="5">
    <w:abstractNumId w:val="15"/>
  </w:num>
  <w:num w:numId="6">
    <w:abstractNumId w:val="2"/>
  </w:num>
  <w:num w:numId="7">
    <w:abstractNumId w:val="7"/>
  </w:num>
  <w:num w:numId="8">
    <w:abstractNumId w:val="27"/>
  </w:num>
  <w:num w:numId="9">
    <w:abstractNumId w:val="6"/>
  </w:num>
  <w:num w:numId="10">
    <w:abstractNumId w:val="20"/>
  </w:num>
  <w:num w:numId="11">
    <w:abstractNumId w:val="23"/>
  </w:num>
  <w:num w:numId="12">
    <w:abstractNumId w:val="5"/>
  </w:num>
  <w:num w:numId="13">
    <w:abstractNumId w:val="17"/>
  </w:num>
  <w:num w:numId="14">
    <w:abstractNumId w:val="8"/>
  </w:num>
  <w:num w:numId="15">
    <w:abstractNumId w:val="4"/>
  </w:num>
  <w:num w:numId="16">
    <w:abstractNumId w:val="16"/>
  </w:num>
  <w:num w:numId="17">
    <w:abstractNumId w:val="9"/>
  </w:num>
  <w:num w:numId="18">
    <w:abstractNumId w:val="24"/>
  </w:num>
  <w:num w:numId="19">
    <w:abstractNumId w:val="13"/>
  </w:num>
  <w:num w:numId="20">
    <w:abstractNumId w:val="1"/>
  </w:num>
  <w:num w:numId="21">
    <w:abstractNumId w:val="3"/>
  </w:num>
  <w:num w:numId="22">
    <w:abstractNumId w:val="29"/>
  </w:num>
  <w:num w:numId="23">
    <w:abstractNumId w:val="10"/>
  </w:num>
  <w:num w:numId="24">
    <w:abstractNumId w:val="28"/>
  </w:num>
  <w:num w:numId="25">
    <w:abstractNumId w:val="30"/>
  </w:num>
  <w:num w:numId="26">
    <w:abstractNumId w:val="18"/>
  </w:num>
  <w:num w:numId="27">
    <w:abstractNumId w:val="26"/>
  </w:num>
  <w:num w:numId="28">
    <w:abstractNumId w:val="25"/>
  </w:num>
  <w:num w:numId="29">
    <w:abstractNumId w:val="22"/>
  </w:num>
  <w:num w:numId="30">
    <w:abstractNumId w:val="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4A1"/>
    <w:rsid w:val="00007C14"/>
    <w:rsid w:val="000863B7"/>
    <w:rsid w:val="00090B78"/>
    <w:rsid w:val="00091818"/>
    <w:rsid w:val="000A191B"/>
    <w:rsid w:val="000C3B40"/>
    <w:rsid w:val="00154F35"/>
    <w:rsid w:val="00161289"/>
    <w:rsid w:val="0018682C"/>
    <w:rsid w:val="001B28AC"/>
    <w:rsid w:val="001B6FDC"/>
    <w:rsid w:val="001E2607"/>
    <w:rsid w:val="001F1022"/>
    <w:rsid w:val="00261A83"/>
    <w:rsid w:val="00274BFF"/>
    <w:rsid w:val="00277B92"/>
    <w:rsid w:val="002944FB"/>
    <w:rsid w:val="002A5D07"/>
    <w:rsid w:val="002C44DD"/>
    <w:rsid w:val="002E2385"/>
    <w:rsid w:val="002F422C"/>
    <w:rsid w:val="002F50BC"/>
    <w:rsid w:val="002F6645"/>
    <w:rsid w:val="00307B03"/>
    <w:rsid w:val="00313267"/>
    <w:rsid w:val="00313CB9"/>
    <w:rsid w:val="00347337"/>
    <w:rsid w:val="00380A03"/>
    <w:rsid w:val="003F0E7C"/>
    <w:rsid w:val="00424AF0"/>
    <w:rsid w:val="0045023A"/>
    <w:rsid w:val="004E0C05"/>
    <w:rsid w:val="005362D3"/>
    <w:rsid w:val="00555CBE"/>
    <w:rsid w:val="00584373"/>
    <w:rsid w:val="005858D2"/>
    <w:rsid w:val="005C1C47"/>
    <w:rsid w:val="0060046C"/>
    <w:rsid w:val="00601866"/>
    <w:rsid w:val="00643F45"/>
    <w:rsid w:val="0065302D"/>
    <w:rsid w:val="00681F65"/>
    <w:rsid w:val="00686859"/>
    <w:rsid w:val="006B1B05"/>
    <w:rsid w:val="006C3C25"/>
    <w:rsid w:val="006F62D1"/>
    <w:rsid w:val="00715195"/>
    <w:rsid w:val="0073471A"/>
    <w:rsid w:val="00740D30"/>
    <w:rsid w:val="007560ED"/>
    <w:rsid w:val="00760D54"/>
    <w:rsid w:val="007C460E"/>
    <w:rsid w:val="007E385F"/>
    <w:rsid w:val="00805FDE"/>
    <w:rsid w:val="00814B74"/>
    <w:rsid w:val="00827C60"/>
    <w:rsid w:val="00857F96"/>
    <w:rsid w:val="0087664D"/>
    <w:rsid w:val="008B43DA"/>
    <w:rsid w:val="008E5C2B"/>
    <w:rsid w:val="00900921"/>
    <w:rsid w:val="0091651E"/>
    <w:rsid w:val="00946B81"/>
    <w:rsid w:val="009572EE"/>
    <w:rsid w:val="0099219B"/>
    <w:rsid w:val="009A7B65"/>
    <w:rsid w:val="009C073B"/>
    <w:rsid w:val="009C77DC"/>
    <w:rsid w:val="009F00F0"/>
    <w:rsid w:val="00A100AF"/>
    <w:rsid w:val="00A157F8"/>
    <w:rsid w:val="00A1663C"/>
    <w:rsid w:val="00A428FD"/>
    <w:rsid w:val="00A666D2"/>
    <w:rsid w:val="00A70F8C"/>
    <w:rsid w:val="00A73465"/>
    <w:rsid w:val="00A766D5"/>
    <w:rsid w:val="00A81DDC"/>
    <w:rsid w:val="00A91655"/>
    <w:rsid w:val="00AA0EC9"/>
    <w:rsid w:val="00AD23D4"/>
    <w:rsid w:val="00AD3C5C"/>
    <w:rsid w:val="00AE0EA1"/>
    <w:rsid w:val="00AF4EB5"/>
    <w:rsid w:val="00B071EC"/>
    <w:rsid w:val="00B20F62"/>
    <w:rsid w:val="00B25332"/>
    <w:rsid w:val="00B754E5"/>
    <w:rsid w:val="00B82FB0"/>
    <w:rsid w:val="00BA29A8"/>
    <w:rsid w:val="00BA77F3"/>
    <w:rsid w:val="00BC24A1"/>
    <w:rsid w:val="00BC3D8A"/>
    <w:rsid w:val="00C260B1"/>
    <w:rsid w:val="00C92E59"/>
    <w:rsid w:val="00CC2EE5"/>
    <w:rsid w:val="00CE1C07"/>
    <w:rsid w:val="00CE32F5"/>
    <w:rsid w:val="00D22CBC"/>
    <w:rsid w:val="00D87A3C"/>
    <w:rsid w:val="00DF0E54"/>
    <w:rsid w:val="00E1525C"/>
    <w:rsid w:val="00E47A4D"/>
    <w:rsid w:val="00E85F1E"/>
    <w:rsid w:val="00EA2C9E"/>
    <w:rsid w:val="00EB6BFA"/>
    <w:rsid w:val="00EF0692"/>
    <w:rsid w:val="00F06C7B"/>
    <w:rsid w:val="00F22FB5"/>
    <w:rsid w:val="00F46426"/>
    <w:rsid w:val="00F46E7D"/>
    <w:rsid w:val="00F8553C"/>
    <w:rsid w:val="00FC2AD8"/>
    <w:rsid w:val="00FC72AF"/>
    <w:rsid w:val="00FD36AF"/>
    <w:rsid w:val="00FE4CDA"/>
    <w:rsid w:val="00FF5D0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A936"/>
  <w15:docId w15:val="{A401AD29-E510-4310-98A4-F8B3E90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3B7"/>
  </w:style>
  <w:style w:type="paragraph" w:styleId="Heading1">
    <w:name w:val="heading 1"/>
    <w:basedOn w:val="Normal"/>
    <w:next w:val="Normal"/>
    <w:link w:val="Heading1Char"/>
    <w:uiPriority w:val="9"/>
    <w:qFormat/>
    <w:rsid w:val="00A10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0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F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3F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3F4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3F4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3F4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3F4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3F4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BFF"/>
    <w:rPr>
      <w:rFonts w:ascii="Tahoma" w:hAnsi="Tahoma" w:cs="Tahoma"/>
      <w:sz w:val="16"/>
      <w:szCs w:val="16"/>
    </w:rPr>
  </w:style>
  <w:style w:type="character" w:customStyle="1" w:styleId="Heading1Char">
    <w:name w:val="Heading 1 Char"/>
    <w:basedOn w:val="DefaultParagraphFont"/>
    <w:link w:val="Heading1"/>
    <w:uiPriority w:val="9"/>
    <w:rsid w:val="00A100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0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F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3F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3F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3F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3F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3F4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43F45"/>
    <w:pPr>
      <w:ind w:left="720"/>
      <w:contextualSpacing/>
    </w:pPr>
  </w:style>
  <w:style w:type="numbering" w:customStyle="1" w:styleId="Style1">
    <w:name w:val="Style1"/>
    <w:uiPriority w:val="99"/>
    <w:rsid w:val="00643F45"/>
    <w:pPr>
      <w:numPr>
        <w:numId w:val="4"/>
      </w:numPr>
    </w:pPr>
  </w:style>
  <w:style w:type="numbering" w:customStyle="1" w:styleId="Style2">
    <w:name w:val="Style2"/>
    <w:uiPriority w:val="99"/>
    <w:rsid w:val="00643F45"/>
    <w:pPr>
      <w:numPr>
        <w:numId w:val="6"/>
      </w:numPr>
    </w:pPr>
  </w:style>
  <w:style w:type="paragraph" w:styleId="NoSpacing">
    <w:name w:val="No Spacing"/>
    <w:uiPriority w:val="1"/>
    <w:qFormat/>
    <w:rsid w:val="006F62D1"/>
    <w:pPr>
      <w:spacing w:after="0" w:line="240" w:lineRule="auto"/>
    </w:pPr>
  </w:style>
  <w:style w:type="paragraph" w:styleId="TOCHeading">
    <w:name w:val="TOC Heading"/>
    <w:basedOn w:val="Heading1"/>
    <w:next w:val="Normal"/>
    <w:uiPriority w:val="39"/>
    <w:unhideWhenUsed/>
    <w:qFormat/>
    <w:rsid w:val="002C44DD"/>
    <w:pPr>
      <w:outlineLvl w:val="9"/>
    </w:pPr>
    <w:rPr>
      <w:lang w:val="en-US" w:eastAsia="ja-JP"/>
    </w:rPr>
  </w:style>
  <w:style w:type="paragraph" w:styleId="TOC1">
    <w:name w:val="toc 1"/>
    <w:basedOn w:val="Normal"/>
    <w:next w:val="Normal"/>
    <w:autoRedefine/>
    <w:uiPriority w:val="39"/>
    <w:unhideWhenUsed/>
    <w:rsid w:val="00DF0E54"/>
    <w:pPr>
      <w:tabs>
        <w:tab w:val="left" w:pos="440"/>
        <w:tab w:val="right" w:leader="dot" w:pos="9628"/>
      </w:tabs>
      <w:spacing w:after="100"/>
    </w:pPr>
  </w:style>
  <w:style w:type="paragraph" w:styleId="TOC2">
    <w:name w:val="toc 2"/>
    <w:basedOn w:val="Normal"/>
    <w:next w:val="Normal"/>
    <w:autoRedefine/>
    <w:uiPriority w:val="39"/>
    <w:unhideWhenUsed/>
    <w:rsid w:val="002C44DD"/>
    <w:pPr>
      <w:spacing w:after="100"/>
      <w:ind w:left="220"/>
    </w:pPr>
  </w:style>
  <w:style w:type="character" w:styleId="Hyperlink">
    <w:name w:val="Hyperlink"/>
    <w:basedOn w:val="DefaultParagraphFont"/>
    <w:uiPriority w:val="99"/>
    <w:unhideWhenUsed/>
    <w:rsid w:val="002C44DD"/>
    <w:rPr>
      <w:color w:val="0000FF" w:themeColor="hyperlink"/>
      <w:u w:val="single"/>
    </w:rPr>
  </w:style>
  <w:style w:type="paragraph" w:styleId="FootnoteText">
    <w:name w:val="footnote text"/>
    <w:basedOn w:val="Normal"/>
    <w:link w:val="FootnoteTextChar"/>
    <w:uiPriority w:val="99"/>
    <w:semiHidden/>
    <w:unhideWhenUsed/>
    <w:rsid w:val="006B1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1B05"/>
    <w:rPr>
      <w:sz w:val="20"/>
      <w:szCs w:val="20"/>
    </w:rPr>
  </w:style>
  <w:style w:type="character" w:styleId="FootnoteReference">
    <w:name w:val="footnote reference"/>
    <w:basedOn w:val="DefaultParagraphFont"/>
    <w:uiPriority w:val="99"/>
    <w:semiHidden/>
    <w:unhideWhenUsed/>
    <w:rsid w:val="006B1B05"/>
    <w:rPr>
      <w:vertAlign w:val="superscript"/>
    </w:rPr>
  </w:style>
  <w:style w:type="paragraph" w:styleId="Caption">
    <w:name w:val="caption"/>
    <w:basedOn w:val="Normal"/>
    <w:next w:val="Normal"/>
    <w:uiPriority w:val="35"/>
    <w:unhideWhenUsed/>
    <w:qFormat/>
    <w:rsid w:val="006B1B05"/>
    <w:pPr>
      <w:spacing w:line="240" w:lineRule="auto"/>
    </w:pPr>
    <w:rPr>
      <w:i/>
      <w:iCs/>
      <w:color w:val="1F497D" w:themeColor="text2"/>
      <w:sz w:val="18"/>
      <w:szCs w:val="18"/>
    </w:rPr>
  </w:style>
  <w:style w:type="paragraph" w:styleId="TOC3">
    <w:name w:val="toc 3"/>
    <w:basedOn w:val="Normal"/>
    <w:next w:val="Normal"/>
    <w:autoRedefine/>
    <w:uiPriority w:val="39"/>
    <w:unhideWhenUsed/>
    <w:rsid w:val="00555CBE"/>
    <w:pPr>
      <w:spacing w:after="100"/>
      <w:ind w:left="440"/>
    </w:pPr>
  </w:style>
  <w:style w:type="character" w:styleId="PlaceholderText">
    <w:name w:val="Placeholder Text"/>
    <w:basedOn w:val="DefaultParagraphFont"/>
    <w:uiPriority w:val="99"/>
    <w:semiHidden/>
    <w:rsid w:val="00DF0E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149913">
      <w:bodyDiv w:val="1"/>
      <w:marLeft w:val="0"/>
      <w:marRight w:val="0"/>
      <w:marTop w:val="0"/>
      <w:marBottom w:val="0"/>
      <w:divBdr>
        <w:top w:val="none" w:sz="0" w:space="0" w:color="auto"/>
        <w:left w:val="none" w:sz="0" w:space="0" w:color="auto"/>
        <w:bottom w:val="none" w:sz="0" w:space="0" w:color="auto"/>
        <w:right w:val="none" w:sz="0" w:space="0" w:color="auto"/>
      </w:divBdr>
    </w:div>
    <w:div w:id="1198815690">
      <w:bodyDiv w:val="1"/>
      <w:marLeft w:val="0"/>
      <w:marRight w:val="0"/>
      <w:marTop w:val="0"/>
      <w:marBottom w:val="0"/>
      <w:divBdr>
        <w:top w:val="none" w:sz="0" w:space="0" w:color="auto"/>
        <w:left w:val="none" w:sz="0" w:space="0" w:color="auto"/>
        <w:bottom w:val="none" w:sz="0" w:space="0" w:color="auto"/>
        <w:right w:val="none" w:sz="0" w:space="0" w:color="auto"/>
      </w:divBdr>
      <w:divsChild>
        <w:div w:id="1192261162">
          <w:marLeft w:val="0"/>
          <w:marRight w:val="0"/>
          <w:marTop w:val="0"/>
          <w:marBottom w:val="0"/>
          <w:divBdr>
            <w:top w:val="none" w:sz="0" w:space="0" w:color="auto"/>
            <w:left w:val="none" w:sz="0" w:space="0" w:color="auto"/>
            <w:bottom w:val="none" w:sz="0" w:space="0" w:color="auto"/>
            <w:right w:val="none" w:sz="0" w:space="0" w:color="auto"/>
          </w:divBdr>
        </w:div>
      </w:divsChild>
    </w:div>
    <w:div w:id="1670213314">
      <w:bodyDiv w:val="1"/>
      <w:marLeft w:val="0"/>
      <w:marRight w:val="0"/>
      <w:marTop w:val="0"/>
      <w:marBottom w:val="0"/>
      <w:divBdr>
        <w:top w:val="none" w:sz="0" w:space="0" w:color="auto"/>
        <w:left w:val="none" w:sz="0" w:space="0" w:color="auto"/>
        <w:bottom w:val="none" w:sz="0" w:space="0" w:color="auto"/>
        <w:right w:val="none" w:sz="0" w:space="0" w:color="auto"/>
      </w:divBdr>
    </w:div>
    <w:div w:id="1735349624">
      <w:bodyDiv w:val="1"/>
      <w:marLeft w:val="0"/>
      <w:marRight w:val="0"/>
      <w:marTop w:val="0"/>
      <w:marBottom w:val="0"/>
      <w:divBdr>
        <w:top w:val="none" w:sz="0" w:space="0" w:color="auto"/>
        <w:left w:val="none" w:sz="0" w:space="0" w:color="auto"/>
        <w:bottom w:val="none" w:sz="0" w:space="0" w:color="auto"/>
        <w:right w:val="none" w:sz="0" w:space="0" w:color="auto"/>
      </w:divBdr>
      <w:divsChild>
        <w:div w:id="203643456">
          <w:marLeft w:val="0"/>
          <w:marRight w:val="0"/>
          <w:marTop w:val="0"/>
          <w:marBottom w:val="0"/>
          <w:divBdr>
            <w:top w:val="none" w:sz="0" w:space="0" w:color="auto"/>
            <w:left w:val="none" w:sz="0" w:space="0" w:color="auto"/>
            <w:bottom w:val="none" w:sz="0" w:space="0" w:color="auto"/>
            <w:right w:val="none" w:sz="0" w:space="0" w:color="auto"/>
          </w:divBdr>
        </w:div>
      </w:divsChild>
    </w:div>
    <w:div w:id="204540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as" ma:contentTypeID="0x010100CB654011D8CCCF43873C8C3B01EF4A39" ma:contentTypeVersion="11" ma:contentTypeDescription="Kurkite naują dokumentą." ma:contentTypeScope="" ma:versionID="84b1822fc1a15bb141de5a8130d88628">
  <xsd:schema xmlns:xsd="http://www.w3.org/2001/XMLSchema" xmlns:xs="http://www.w3.org/2001/XMLSchema" xmlns:p="http://schemas.microsoft.com/office/2006/metadata/properties" xmlns:ns3="60c52298-3dec-4661-a35c-d6438281fe1d" xmlns:ns4="ba54482f-a267-4303-adca-fd3a5037db90" targetNamespace="http://schemas.microsoft.com/office/2006/metadata/properties" ma:root="true" ma:fieldsID="3ba545ffe92ccb67b09b143fb06c22f3" ns3:_="" ns4:_="">
    <xsd:import namespace="60c52298-3dec-4661-a35c-d6438281fe1d"/>
    <xsd:import namespace="ba54482f-a267-4303-adca-fd3a5037db9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52298-3dec-4661-a35c-d6438281f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54482f-a267-4303-adca-fd3a5037db90"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176AB5-57EF-4437-B40D-EB1CA4C87AFE}">
  <ds:schemaRefs>
    <ds:schemaRef ds:uri="http://schemas.microsoft.com/sharepoint/v3/contenttype/forms"/>
  </ds:schemaRefs>
</ds:datastoreItem>
</file>

<file path=customXml/itemProps2.xml><?xml version="1.0" encoding="utf-8"?>
<ds:datastoreItem xmlns:ds="http://schemas.openxmlformats.org/officeDocument/2006/customXml" ds:itemID="{C29B8FC0-8E63-4AC3-AC46-EF1AD9F508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493AB9-EA37-4C42-BF99-C147C2D10B4F}">
  <ds:schemaRefs>
    <ds:schemaRef ds:uri="http://schemas.openxmlformats.org/officeDocument/2006/bibliography"/>
  </ds:schemaRefs>
</ds:datastoreItem>
</file>

<file path=customXml/itemProps4.xml><?xml version="1.0" encoding="utf-8"?>
<ds:datastoreItem xmlns:ds="http://schemas.openxmlformats.org/officeDocument/2006/customXml" ds:itemID="{3D645721-D902-43D2-9AEB-EC7DC3A5B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52298-3dec-4661-a35c-d6438281fe1d"/>
    <ds:schemaRef ds:uri="ba54482f-a267-4303-adca-fd3a5037d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Igoris Semionovas</dc:creator>
  <cp:lastModifiedBy>Tadas Semionovas</cp:lastModifiedBy>
  <cp:revision>42</cp:revision>
  <dcterms:created xsi:type="dcterms:W3CDTF">2020-12-03T17:11:00Z</dcterms:created>
  <dcterms:modified xsi:type="dcterms:W3CDTF">2020-12-11T02:51:00Z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0x010100CB654011D8CCCF43873C8C3B01EF4A39</vt:lpwstr>
  </property>
</Properties>
</file>