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6" w:type="dxa"/>
        <w:tblLook w:val="04A0" w:firstRow="1" w:lastRow="0" w:firstColumn="1" w:lastColumn="0" w:noHBand="0" w:noVBand="1"/>
      </w:tblPr>
      <w:tblGrid>
        <w:gridCol w:w="4258"/>
        <w:gridCol w:w="5488"/>
      </w:tblGrid>
      <w:tr w:rsidR="009B18E7" w:rsidTr="009B18E7">
        <w:tc>
          <w:tcPr>
            <w:tcW w:w="9746" w:type="dxa"/>
            <w:gridSpan w:val="2"/>
            <w:tcBorders>
              <w:top w:val="single" w:sz="8" w:space="0" w:color="1E8449"/>
              <w:left w:val="single" w:sz="8" w:space="0" w:color="1E8449"/>
              <w:bottom w:val="single" w:sz="8" w:space="0" w:color="1E8449"/>
              <w:right w:val="single" w:sz="8" w:space="0" w:color="1E8449"/>
            </w:tcBorders>
            <w:shd w:val="clear" w:color="auto" w:fill="1E8449"/>
            <w:tcMar>
              <w:top w:w="80" w:type="dxa"/>
              <w:left w:w="120" w:type="dxa"/>
              <w:bottom w:w="80" w:type="dxa"/>
              <w:right w:w="120" w:type="dxa"/>
            </w:tcMar>
            <w:vAlign w:val="center"/>
            <w:hideMark/>
          </w:tcPr>
          <w:p w:rsidR="009B18E7" w:rsidRDefault="009B18E7">
            <w:pPr>
              <w:spacing w:before="60" w:after="60" w:line="360" w:lineRule="auto"/>
              <w:rPr>
                <w:sz w:val="20"/>
              </w:rPr>
            </w:pPr>
            <w:r>
              <w:rPr>
                <w:rFonts w:cs="Times New Roman"/>
                <w:b/>
                <w:bCs/>
                <w:color w:val="FFFFFF"/>
                <w:sz w:val="22"/>
              </w:rPr>
              <w:t>VA-013 —  Insufficient File Type Validation</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Finding ID</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VA-013</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Severity</w:t>
            </w:r>
          </w:p>
        </w:tc>
        <w:tc>
          <w:tcPr>
            <w:tcW w:w="4873"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E8449"/>
                <w:sz w:val="22"/>
              </w:rPr>
              <w:t>Low</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CVSS v3.1 Score</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Cs w:val="24"/>
              </w:rPr>
              <w:t>3.7 (MEDIUM)</w:t>
            </w:r>
          </w:p>
          <w:p w:rsidR="009B18E7" w:rsidRDefault="009B18E7">
            <w:pPr>
              <w:spacing w:before="60" w:after="60" w:line="360" w:lineRule="auto"/>
            </w:pPr>
            <w:r>
              <w:rPr>
                <w:rFonts w:cs="Times New Roman"/>
                <w:szCs w:val="24"/>
              </w:rPr>
              <w:t>(CVSS:3.1/AV:N/AC:L/PR:L/UI:N/S:U/C:L/I:L/A:N)</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Assessment Type</w:t>
            </w:r>
          </w:p>
        </w:tc>
        <w:tc>
          <w:tcPr>
            <w:tcW w:w="4873"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DAST</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Affected Asset / Component</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https://nibterachatboat.nibbank.com.et/admin</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CWE Reference</w:t>
            </w:r>
          </w:p>
        </w:tc>
        <w:tc>
          <w:tcPr>
            <w:tcW w:w="4873"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CWE-434: Unrestricted Upload of File with Dangerous Type</w:t>
            </w:r>
          </w:p>
          <w:p w:rsidR="009B18E7" w:rsidRDefault="009B18E7">
            <w:pPr>
              <w:spacing w:before="60" w:after="60" w:line="360" w:lineRule="auto"/>
            </w:pPr>
            <w:r>
              <w:rPr>
                <w:rFonts w:cs="Times New Roman"/>
                <w:sz w:val="22"/>
              </w:rPr>
              <w:t>CWE-20: Improper Input Validation</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CVE Reference</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N/A</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Status</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color w:val="FF0000"/>
                <w:sz w:val="22"/>
              </w:rPr>
              <w:t xml:space="preserve">Open </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Description</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The image upload functionality does not enforce adequate server-side validation of uploaded file types, the application accepted multiple non-image file formats, including HTML, PDF, and Microsoft Excel files, despite the feature being intended solely for image uploads.</w:t>
            </w:r>
          </w:p>
          <w:p w:rsidR="009B18E7" w:rsidRDefault="009B18E7">
            <w:pPr>
              <w:spacing w:before="60" w:after="60" w:line="360" w:lineRule="auto"/>
            </w:pPr>
            <w:r>
              <w:rPr>
                <w:rFonts w:cs="Times New Roman"/>
                <w:sz w:val="22"/>
              </w:rPr>
              <w:t>The acceptance of unsupported file formats indicates insufficient validation of file extensions, MIME types, and file content signatures.</w:t>
            </w:r>
          </w:p>
          <w:p w:rsidR="009B18E7" w:rsidRDefault="009B18E7">
            <w:pPr>
              <w:spacing w:before="60" w:after="60" w:line="360" w:lineRule="auto"/>
            </w:pPr>
            <w:r>
              <w:rPr>
                <w:rFonts w:cs="Times New Roman"/>
                <w:sz w:val="22"/>
              </w:rPr>
              <w:t> </w:t>
            </w:r>
          </w:p>
          <w:p w:rsidR="009B18E7" w:rsidRDefault="009B18E7">
            <w:pPr>
              <w:spacing w:before="60" w:after="60" w:line="360" w:lineRule="auto"/>
            </w:pPr>
            <w:r>
              <w:rPr>
                <w:rFonts w:cs="Times New Roman"/>
                <w:sz w:val="22"/>
              </w:rPr>
              <w:t> </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Evidence / Proof of Concept</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spacing w:before="60" w:after="60" w:line="360" w:lineRule="auto"/>
            </w:pPr>
            <w:r>
              <w:rPr>
                <w:noProof/>
              </w:rPr>
              <w:lastRenderedPageBreak/>
              <w:drawing>
                <wp:inline distT="0" distB="0" distL="0" distR="0">
                  <wp:extent cx="5943600" cy="2733675"/>
                  <wp:effectExtent l="0" t="0" r="0" b="9525"/>
                  <wp:docPr id="1" name="Picture 1" descr="C:\Users\Talework.Demis\AppData\Local\Microsoft\Windows\Clipboard\HistoryData\{C3C08932-21B9-4EDF-9D77-838AFE288632}\{B2321229-ECA7-42AE-B877-93918B0104FC}\ResourceMap\{8F5A49F7-55F2-4C4C-AD1F-168637B61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lework.Demis\AppData\Local\Microsoft\Windows\Clipboard\HistoryData\{C3C08932-21B9-4EDF-9D77-838AFE288632}\{B2321229-ECA7-42AE-B877-93918B0104FC}\ResourceMap\{8F5A49F7-55F2-4C4C-AD1F-168637B6195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Impact</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pStyle w:val="NormalWeb"/>
              <w:spacing w:line="360" w:lineRule="auto"/>
            </w:pPr>
            <w:r>
              <w:t>Failure to properly validate uploaded file types increases the application's attack surface and may allow attackers to upload unauthorized content to the server.</w:t>
            </w:r>
          </w:p>
          <w:p w:rsidR="009B18E7" w:rsidRDefault="009B18E7">
            <w:pPr>
              <w:pStyle w:val="NormalWeb"/>
              <w:spacing w:line="360" w:lineRule="auto"/>
            </w:pPr>
            <w:r>
              <w:t>Potential risks include:</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Storage of unintended file types.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Upload of malicious content disguised as legitimate files.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Client-side attacks if uploaded HTML files are rendered by users' browsers.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Increased likelihood of exploitation if additional file handling weaknesses exist.</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Abuse of server storage resources through unrestricted content uploads.</w:t>
            </w:r>
          </w:p>
          <w:p w:rsidR="009B18E7" w:rsidRDefault="009B18E7" w:rsidP="009B18E7">
            <w:pPr>
              <w:numPr>
                <w:ilvl w:val="0"/>
                <w:numId w:val="3"/>
              </w:numPr>
              <w:spacing w:before="60" w:after="60" w:line="360" w:lineRule="auto"/>
            </w:pPr>
            <w:r>
              <w:rPr>
                <w:rFonts w:cs="Times New Roman"/>
                <w:sz w:val="22"/>
              </w:rPr>
              <w:t> </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rPr>
                <w:color w:val="404040"/>
              </w:rPr>
            </w:pPr>
            <w:r>
              <w:rPr>
                <w:rFonts w:cs="Times New Roman"/>
                <w:b/>
                <w:bCs/>
                <w:color w:val="1B3A6B"/>
                <w:sz w:val="22"/>
              </w:rPr>
              <w:t>Recommendation</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pStyle w:val="NormalWeb"/>
              <w:spacing w:line="360" w:lineRule="auto"/>
              <w:ind w:left="720" w:hanging="360"/>
            </w:pPr>
            <w:r>
              <w:rPr>
                <w:rFonts w:ascii="Symbol" w:hAnsi="Symbol"/>
                <w:sz w:val="20"/>
                <w:szCs w:val="20"/>
              </w:rPr>
              <w:t></w:t>
            </w:r>
            <w:r>
              <w:rPr>
                <w:sz w:val="14"/>
                <w:szCs w:val="14"/>
              </w:rPr>
              <w:t xml:space="preserve">         </w:t>
            </w:r>
            <w:r>
              <w:t>Implement strict server-side validation of uploaded file types.</w:t>
            </w:r>
          </w:p>
          <w:p w:rsidR="009B18E7" w:rsidRDefault="009B18E7">
            <w:pPr>
              <w:pStyle w:val="NormalWeb"/>
              <w:spacing w:line="360" w:lineRule="auto"/>
              <w:ind w:left="720" w:hanging="360"/>
            </w:pPr>
            <w:r>
              <w:rPr>
                <w:rFonts w:ascii="Symbol" w:hAnsi="Symbol"/>
                <w:sz w:val="20"/>
                <w:szCs w:val="20"/>
              </w:rPr>
              <w:lastRenderedPageBreak/>
              <w:t></w:t>
            </w:r>
            <w:r>
              <w:rPr>
                <w:sz w:val="14"/>
                <w:szCs w:val="14"/>
              </w:rPr>
              <w:t xml:space="preserve">         </w:t>
            </w:r>
            <w:r>
              <w:t>Use an allowlist approach and permit only approved image formats.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Validate file extensions, MIME types, and file signatures (magic bytes).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Reject files that do not match approved image formats.</w:t>
            </w:r>
          </w:p>
        </w:tc>
      </w:tr>
    </w:tbl>
    <w:p w:rsidR="009B18E7" w:rsidRDefault="009B18E7" w:rsidP="00436AD9">
      <w:pPr>
        <w:pStyle w:val="Heading2"/>
        <w:rPr>
          <w:rFonts w:eastAsia="Times New Roman"/>
        </w:rPr>
      </w:pPr>
    </w:p>
    <w:tbl>
      <w:tblPr>
        <w:tblW w:w="9746" w:type="dxa"/>
        <w:tblLook w:val="04A0" w:firstRow="1" w:lastRow="0" w:firstColumn="1" w:lastColumn="0" w:noHBand="0" w:noVBand="1"/>
      </w:tblPr>
      <w:tblGrid>
        <w:gridCol w:w="3610"/>
        <w:gridCol w:w="6740"/>
      </w:tblGrid>
      <w:tr w:rsidR="009B18E7" w:rsidTr="009B18E7">
        <w:tc>
          <w:tcPr>
            <w:tcW w:w="9746" w:type="dxa"/>
            <w:gridSpan w:val="2"/>
            <w:tcBorders>
              <w:top w:val="single" w:sz="8" w:space="0" w:color="1E8449"/>
              <w:left w:val="single" w:sz="8" w:space="0" w:color="1E8449"/>
              <w:bottom w:val="single" w:sz="8" w:space="0" w:color="1E8449"/>
              <w:right w:val="single" w:sz="8" w:space="0" w:color="1E8449"/>
            </w:tcBorders>
            <w:shd w:val="clear" w:color="auto" w:fill="1E8449"/>
            <w:tcMar>
              <w:top w:w="80" w:type="dxa"/>
              <w:left w:w="120" w:type="dxa"/>
              <w:bottom w:w="80" w:type="dxa"/>
              <w:right w:w="120" w:type="dxa"/>
            </w:tcMar>
            <w:vAlign w:val="center"/>
            <w:hideMark/>
          </w:tcPr>
          <w:p w:rsidR="009B18E7" w:rsidRDefault="009B18E7">
            <w:pPr>
              <w:spacing w:before="60" w:after="60" w:line="360" w:lineRule="auto"/>
              <w:rPr>
                <w:sz w:val="20"/>
              </w:rPr>
            </w:pPr>
            <w:r>
              <w:rPr>
                <w:rFonts w:cs="Times New Roman"/>
                <w:b/>
                <w:bCs/>
                <w:color w:val="FFFFFF"/>
                <w:sz w:val="22"/>
              </w:rPr>
              <w:t>VA-014 — Internal Application Data Stored in Browser Local Storage</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Finding ID</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VA-014</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Severity</w:t>
            </w:r>
          </w:p>
        </w:tc>
        <w:tc>
          <w:tcPr>
            <w:tcW w:w="5488"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E8449"/>
                <w:sz w:val="22"/>
              </w:rPr>
              <w:t>Low</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CVSS v3.1 Score</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3.7 (Low)</w:t>
            </w:r>
          </w:p>
          <w:p w:rsidR="009B18E7" w:rsidRDefault="009B18E7">
            <w:pPr>
              <w:spacing w:before="60" w:after="60" w:line="360" w:lineRule="auto"/>
            </w:pPr>
            <w:r>
              <w:rPr>
                <w:rFonts w:cs="Times New Roman"/>
                <w:sz w:val="22"/>
              </w:rPr>
              <w:t>CVSS:3.1/AV:N/AC:H/PR:N/UI:R/S:U/C:L/I:N/A:N</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Assessment Type</w:t>
            </w:r>
          </w:p>
        </w:tc>
        <w:tc>
          <w:tcPr>
            <w:tcW w:w="5488"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 xml:space="preserve">DAST </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Affected Asset / Component</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Cs w:val="24"/>
              </w:rPr>
              <w:t>nibterachatboat.nibbank.com.et</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CWE Reference</w:t>
            </w:r>
          </w:p>
        </w:tc>
        <w:tc>
          <w:tcPr>
            <w:tcW w:w="5488"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N/A</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CVE Reference</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N/A</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Status</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color w:val="FF0000"/>
                <w:sz w:val="22"/>
              </w:rPr>
              <w:t xml:space="preserve">Open </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Description</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The application stores internal application data and workflow-related information within the browser's Local Storage. Multiple entries containing user session identifiers, menu draft information, report draft data, editing status, assignment details, and workflow metadata were observed.</w:t>
            </w:r>
          </w:p>
          <w:p w:rsidR="009B18E7" w:rsidRDefault="009B18E7">
            <w:pPr>
              <w:spacing w:before="60" w:after="60" w:line="360" w:lineRule="auto"/>
            </w:pPr>
            <w:r>
              <w:rPr>
                <w:rFonts w:cs="Times New Roman"/>
                <w:sz w:val="22"/>
              </w:rPr>
              <w:t>Because Local Storage is accessible through client-side JavaScript, any successful Cross-Site Scripting (XSS) attack or local browser compromise could expose the stored information.</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Evidence / Proof of Concept</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spacing w:before="60" w:after="60" w:line="360" w:lineRule="auto"/>
            </w:pPr>
            <w:r>
              <w:rPr>
                <w:noProof/>
              </w:rPr>
              <w:lastRenderedPageBreak/>
              <w:drawing>
                <wp:inline distT="0" distB="0" distL="0" distR="0">
                  <wp:extent cx="6410325" cy="2133600"/>
                  <wp:effectExtent l="0" t="0" r="9525" b="0"/>
                  <wp:docPr id="3" name="Picture 3" descr="C:\Users\Talework.Demis\AppData\Local\Microsoft\Windows\Clipboard\HistoryData\{C3C08932-21B9-4EDF-9D77-838AFE288632}\{5B3666D2-DB5D-4702-80AD-6FD3DB3DFFE8}\ResourceMap\{03355CB5-8566-4A9E-940F-FA873C320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lework.Demis\AppData\Local\Microsoft\Windows\Clipboard\HistoryData\{C3C08932-21B9-4EDF-9D77-838AFE288632}\{5B3666D2-DB5D-4702-80AD-6FD3DB3DFFE8}\ResourceMap\{03355CB5-8566-4A9E-940F-FA873C3208C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0325" cy="2133600"/>
                          </a:xfrm>
                          <a:prstGeom prst="rect">
                            <a:avLst/>
                          </a:prstGeom>
                          <a:noFill/>
                          <a:ln>
                            <a:noFill/>
                          </a:ln>
                        </pic:spPr>
                      </pic:pic>
                    </a:graphicData>
                  </a:graphic>
                </wp:inline>
              </w:drawing>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Impact</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pStyle w:val="NormalWeb"/>
              <w:spacing w:line="360" w:lineRule="auto"/>
            </w:pPr>
            <w:r>
              <w:t>The exposure of internal application metadata may assist attackers in understanding business processes, workflow states, and application structure. Additionally, storing workflow-related information on the client side increases the risk of unauthorized disclosure if browser storage is accessed by malicious scripts.</w:t>
            </w:r>
          </w:p>
          <w:p w:rsidR="009B18E7" w:rsidRDefault="009B18E7" w:rsidP="009B18E7">
            <w:pPr>
              <w:numPr>
                <w:ilvl w:val="0"/>
                <w:numId w:val="4"/>
              </w:numPr>
              <w:spacing w:before="60" w:after="60" w:line="360" w:lineRule="auto"/>
            </w:pPr>
            <w:r>
              <w:rPr>
                <w:rFonts w:cs="Times New Roman"/>
                <w:szCs w:val="24"/>
              </w:rPr>
              <w:t>Although no authentication tokens, passwords, or sensitive customer data were identified, unnecessary storage of internal operational data increases the application's attack surface.</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rPr>
                <w:color w:val="404040"/>
              </w:rPr>
            </w:pPr>
            <w:r>
              <w:rPr>
                <w:rFonts w:cs="Times New Roman"/>
                <w:b/>
                <w:bCs/>
                <w:color w:val="1B3A6B"/>
                <w:sz w:val="22"/>
              </w:rPr>
              <w:t>Recommendation</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pStyle w:val="NormalWeb"/>
              <w:spacing w:line="360" w:lineRule="auto"/>
              <w:ind w:left="720" w:hanging="360"/>
            </w:pPr>
            <w:r>
              <w:rPr>
                <w:rFonts w:ascii="Symbol" w:hAnsi="Symbol"/>
                <w:sz w:val="20"/>
                <w:szCs w:val="20"/>
              </w:rPr>
              <w:t></w:t>
            </w:r>
            <w:r>
              <w:rPr>
                <w:sz w:val="14"/>
                <w:szCs w:val="14"/>
              </w:rPr>
              <w:t xml:space="preserve">         </w:t>
            </w:r>
            <w:r>
              <w:t>Avoid storing internal workflow and operational metadata in browser Local Storage unless strictly required.</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Store only non-sensitive client-side cache data.</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Ensure workflow states, approval status, assignments, and authorization decisions are enforced and validated exclusively on the server side.</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Periodically review browser storage usage and remove unnecessary data.</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Consider implementing Content Security Policy (CSP) and other XSS protections to reduce the risk of Local Storage exposure..</w:t>
            </w:r>
          </w:p>
        </w:tc>
      </w:tr>
    </w:tbl>
    <w:p w:rsidR="009B18E7" w:rsidRDefault="009B18E7" w:rsidP="009B18E7">
      <w:bookmarkStart w:id="0" w:name="_GoBack"/>
      <w:bookmarkEnd w:id="0"/>
    </w:p>
    <w:p w:rsidR="009B18E7" w:rsidRPr="009B18E7" w:rsidRDefault="009B18E7" w:rsidP="009B18E7"/>
    <w:p w:rsidR="00436AD9" w:rsidRPr="00436AD9" w:rsidRDefault="00436AD9" w:rsidP="00436AD9">
      <w:pPr>
        <w:pStyle w:val="Heading2"/>
        <w:rPr>
          <w:rFonts w:eastAsia="Times New Roman"/>
        </w:rPr>
      </w:pPr>
      <w:r w:rsidRPr="00436AD9">
        <w:rPr>
          <w:rFonts w:eastAsia="Times New Roman"/>
        </w:rPr>
        <w:t>Finding ID: VA-015</w:t>
      </w:r>
      <w:r>
        <w:rPr>
          <w:rFonts w:eastAsia="Times New Roman"/>
        </w:rPr>
        <w:t>-</w:t>
      </w:r>
      <w:r w:rsidRPr="00436AD9">
        <w:rPr>
          <w:rFonts w:eastAsia="Times New Roman"/>
        </w:rPr>
        <w:t>Vulnerable Nodemailer Dependency</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Severity</w:t>
      </w:r>
      <w:r w:rsidRPr="00436AD9">
        <w:rPr>
          <w:rFonts w:eastAsia="Times New Roman" w:cs="Times New Roman"/>
          <w:szCs w:val="24"/>
        </w:rPr>
        <w:t>: High</w:t>
      </w:r>
    </w:p>
    <w:p w:rsid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CVSS</w:t>
      </w:r>
      <w:r w:rsidRPr="00436AD9">
        <w:rPr>
          <w:rFonts w:eastAsia="Times New Roman" w:cs="Times New Roman"/>
          <w:szCs w:val="24"/>
        </w:rPr>
        <w:t xml:space="preserve"> v3.1 Score: 8.1 (High)</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Assessment Type</w:t>
      </w:r>
      <w:r w:rsidRPr="00436AD9">
        <w:rPr>
          <w:rFonts w:eastAsia="Times New Roman" w:cs="Times New Roman"/>
          <w:szCs w:val="24"/>
        </w:rPr>
        <w:t>: SCA (Software Composition Analysis)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Affected Asset / Component</w:t>
      </w:r>
      <w:r w:rsidRPr="00436AD9">
        <w:rPr>
          <w:rFonts w:eastAsia="Times New Roman" w:cs="Times New Roman"/>
          <w:szCs w:val="24"/>
        </w:rPr>
        <w:t>: nodemailer npm package</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CWE Reference</w:t>
      </w:r>
      <w:r w:rsidRPr="00436AD9">
        <w:rPr>
          <w:rFonts w:eastAsia="Times New Roman" w:cs="Times New Roman"/>
          <w:szCs w:val="24"/>
        </w:rPr>
        <w:t>: CWE-552 – Files or Directories Accessible to External Parties, CWE-918 – Server-Side Request Forgery (SSRF)</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Description</w:t>
      </w:r>
      <w:r w:rsidRPr="00436AD9">
        <w:rPr>
          <w:rFonts w:eastAsia="Times New Roman" w:cs="Times New Roman"/>
          <w:szCs w:val="24"/>
        </w:rPr>
        <w:t>:</w:t>
      </w:r>
      <w:r w:rsidRPr="00436AD9">
        <w:rPr>
          <w:rFonts w:eastAsia="Times New Roman" w:cs="Times New Roman"/>
          <w:szCs w:val="24"/>
        </w:rPr>
        <w:br/>
        <w:t xml:space="preserve">The application contains a vulnerable version of Nodemailer (≤ 9.0.0). A security advisory indicates that the message-level </w:t>
      </w:r>
      <w:r w:rsidRPr="00436AD9">
        <w:rPr>
          <w:rFonts w:ascii="Courier New" w:eastAsia="Times New Roman" w:hAnsi="Courier New" w:cs="Courier New"/>
          <w:sz w:val="20"/>
          <w:szCs w:val="20"/>
        </w:rPr>
        <w:t>raw</w:t>
      </w:r>
      <w:r w:rsidRPr="00436AD9">
        <w:rPr>
          <w:rFonts w:eastAsia="Times New Roman" w:cs="Times New Roman"/>
          <w:szCs w:val="24"/>
        </w:rPr>
        <w:t xml:space="preserve"> option can bypass the </w:t>
      </w:r>
      <w:r w:rsidRPr="00436AD9">
        <w:rPr>
          <w:rFonts w:ascii="Courier New" w:eastAsia="Times New Roman" w:hAnsi="Courier New" w:cs="Courier New"/>
          <w:sz w:val="20"/>
          <w:szCs w:val="20"/>
        </w:rPr>
        <w:t>disableFileAccess</w:t>
      </w:r>
      <w:r w:rsidRPr="00436AD9">
        <w:rPr>
          <w:rFonts w:eastAsia="Times New Roman" w:cs="Times New Roman"/>
          <w:szCs w:val="24"/>
        </w:rPr>
        <w:t xml:space="preserve"> and </w:t>
      </w:r>
      <w:r w:rsidRPr="00436AD9">
        <w:rPr>
          <w:rFonts w:ascii="Courier New" w:eastAsia="Times New Roman" w:hAnsi="Courier New" w:cs="Courier New"/>
          <w:sz w:val="20"/>
          <w:szCs w:val="20"/>
        </w:rPr>
        <w:t>disableUrlAccess</w:t>
      </w:r>
      <w:r w:rsidRPr="00436AD9">
        <w:rPr>
          <w:rFonts w:eastAsia="Times New Roman" w:cs="Times New Roman"/>
          <w:szCs w:val="24"/>
        </w:rPr>
        <w:t xml:space="preserve"> security controls, potentially allowing unauthorized file access and Server-Side Request Forgery (SSRF) under specific conditions.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Evidence</w:t>
      </w:r>
      <w:r>
        <w:rPr>
          <w:rFonts w:eastAsia="Times New Roman" w:cs="Times New Roman"/>
          <w:szCs w:val="24"/>
        </w:rPr>
        <w:t>:</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szCs w:val="24"/>
        </w:rPr>
        <w:t>nodemailer &lt;= 9.0.0</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Impact</w:t>
      </w:r>
      <w:r w:rsidRPr="00436AD9">
        <w:rPr>
          <w:rFonts w:eastAsia="Times New Roman" w:cs="Times New Roman"/>
          <w:szCs w:val="24"/>
        </w:rPr>
        <w:t>:</w:t>
      </w:r>
      <w:r w:rsidRPr="00436AD9">
        <w:rPr>
          <w:rFonts w:eastAsia="Times New Roman" w:cs="Times New Roman"/>
          <w:szCs w:val="24"/>
        </w:rPr>
        <w:br/>
        <w:t>If attacker-controlled input can influence email message construction, an attacker may be able to read local files or force the server to make requests to internal or external resources. This could result in sensitive information disclosure and unauthorized network access.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Recommendation</w:t>
      </w:r>
      <w:r w:rsidRPr="00436AD9">
        <w:rPr>
          <w:rFonts w:eastAsia="Times New Roman" w:cs="Times New Roman"/>
          <w:szCs w:val="24"/>
        </w:rPr>
        <w:t>:</w:t>
      </w:r>
      <w:r w:rsidRPr="00436AD9">
        <w:rPr>
          <w:rFonts w:eastAsia="Times New Roman" w:cs="Times New Roman"/>
          <w:szCs w:val="24"/>
        </w:rPr>
        <w:br/>
        <w:t>Upgrade Nodemailer to version 9.0.1 or later. Review application logic to ensure user-controlled input cannot influence raw email content or message configuration options.</w:t>
      </w:r>
    </w:p>
    <w:p w:rsidR="00436AD9" w:rsidRPr="00436AD9" w:rsidRDefault="00436AD9" w:rsidP="00436AD9">
      <w:pPr>
        <w:pStyle w:val="Heading2"/>
        <w:rPr>
          <w:rFonts w:eastAsia="Times New Roman"/>
        </w:rPr>
      </w:pPr>
      <w:r w:rsidRPr="00436AD9">
        <w:rPr>
          <w:rFonts w:eastAsia="Times New Roman"/>
        </w:rPr>
        <w:t>Finding ID: VA-016 - Vulnerable undici Dependency</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Severity</w:t>
      </w:r>
      <w:r w:rsidRPr="00436AD9">
        <w:rPr>
          <w:rFonts w:eastAsia="Times New Roman" w:cs="Times New Roman"/>
          <w:szCs w:val="24"/>
        </w:rPr>
        <w:t>: High</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CVSS v3.1 Score</w:t>
      </w:r>
      <w:r w:rsidRPr="00436AD9">
        <w:rPr>
          <w:rFonts w:eastAsia="Times New Roman" w:cs="Times New Roman"/>
          <w:szCs w:val="24"/>
        </w:rPr>
        <w:t>: 8.1 (High)</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Assessment Type:</w:t>
      </w:r>
      <w:r w:rsidRPr="00436AD9">
        <w:rPr>
          <w:rFonts w:eastAsia="Times New Roman" w:cs="Times New Roman"/>
          <w:szCs w:val="24"/>
        </w:rPr>
        <w:t xml:space="preserve"> SCA (Software Composition Analysis)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Affected Asset / Component:</w:t>
      </w:r>
      <w:r w:rsidRPr="00436AD9">
        <w:rPr>
          <w:rFonts w:eastAsia="Times New Roman" w:cs="Times New Roman"/>
          <w:szCs w:val="24"/>
        </w:rPr>
        <w:t xml:space="preserve"> undici npm package</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lastRenderedPageBreak/>
        <w:t>CWE Reference</w:t>
      </w:r>
      <w:r w:rsidRPr="00436AD9">
        <w:rPr>
          <w:rFonts w:eastAsia="Times New Roman" w:cs="Times New Roman"/>
          <w:szCs w:val="24"/>
        </w:rPr>
        <w:t>: CWE-295 – Improper Certificate Validation, CWE-200 – Exposure of Sensitive Information to an Unauthorized Actor</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Description</w:t>
      </w:r>
      <w:r w:rsidRPr="00436AD9">
        <w:rPr>
          <w:rFonts w:eastAsia="Times New Roman" w:cs="Times New Roman"/>
          <w:szCs w:val="24"/>
        </w:rPr>
        <w:t>:</w:t>
      </w:r>
      <w:r w:rsidRPr="00436AD9">
        <w:rPr>
          <w:rFonts w:eastAsia="Times New Roman" w:cs="Times New Roman"/>
          <w:szCs w:val="24"/>
        </w:rPr>
        <w:br/>
        <w:t>The application contains a vulnerable version of the undici HTTP client library (7.0.0–7.27.2). Publicly disclosed vulnerabilities include TLS certificate validation bypass in SOCKS5 ProxyAgent implementations and cross-user information disclosure through cache isolation weaknesses.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Evidence</w:t>
      </w:r>
      <w:r>
        <w:rPr>
          <w:rFonts w:eastAsia="Times New Roman" w:cs="Times New Roman"/>
          <w:szCs w:val="24"/>
        </w:rPr>
        <w:t>:</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szCs w:val="24"/>
        </w:rPr>
        <w:t>undici 7.0.0 - 7.27.2</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Impact</w:t>
      </w:r>
      <w:r w:rsidRPr="00436AD9">
        <w:rPr>
          <w:rFonts w:eastAsia="Times New Roman" w:cs="Times New Roman"/>
          <w:szCs w:val="24"/>
        </w:rPr>
        <w:t>:</w:t>
      </w:r>
      <w:r w:rsidRPr="00436AD9">
        <w:rPr>
          <w:rFonts w:eastAsia="Times New Roman" w:cs="Times New Roman"/>
          <w:szCs w:val="24"/>
        </w:rPr>
        <w:br/>
        <w:t>Successful exploitation could allow attackers to bypass TLS certificate validation when proxy connections are used, increasing the risk of man-in-the-middle attacks. Additionally, cache isolation weaknesses may result in unintended disclosure of data between users.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szCs w:val="24"/>
        </w:rPr>
        <w:t>Recommendation:</w:t>
      </w:r>
      <w:r w:rsidRPr="00436AD9">
        <w:rPr>
          <w:rFonts w:eastAsia="Times New Roman" w:cs="Times New Roman"/>
          <w:szCs w:val="24"/>
        </w:rPr>
        <w:br/>
        <w:t>Upgrade undici to the latest supported version that addresses the identified vulnerabilities. Review proxy configurations, certificate validation settings, and caching implementations to ensure secure operation.</w:t>
      </w:r>
    </w:p>
    <w:p w:rsidR="009F7413" w:rsidRPr="009F7413" w:rsidRDefault="00436AD9" w:rsidP="009F7413">
      <w:pPr>
        <w:pStyle w:val="Heading3"/>
      </w:pPr>
      <w:r>
        <w:t>VA-017</w:t>
      </w:r>
      <w:r w:rsidR="009F7413" w:rsidRPr="009F7413">
        <w:t xml:space="preserve"> – Weak Authentication Rate Limiting Controls</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b/>
          <w:bCs/>
          <w:szCs w:val="24"/>
        </w:rPr>
        <w:t>Severity:</w:t>
      </w:r>
      <w:r w:rsidRPr="009F7413">
        <w:rPr>
          <w:rFonts w:eastAsia="Times New Roman" w:cs="Times New Roman"/>
          <w:szCs w:val="24"/>
        </w:rPr>
        <w:t xml:space="preserve"> High</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b/>
          <w:bCs/>
          <w:szCs w:val="24"/>
        </w:rPr>
        <w:t>CVSS v3.1:</w:t>
      </w:r>
      <w:r w:rsidRPr="009F7413">
        <w:rPr>
          <w:rFonts w:eastAsia="Times New Roman" w:cs="Times New Roman"/>
          <w:szCs w:val="24"/>
        </w:rPr>
        <w:t xml:space="preserve"> 8.1 (High) – CVSS:3.1/AV:N/AC:L/PR:N/UI:N/S:U/C:H/I:H/A:L</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b/>
          <w:bCs/>
          <w:szCs w:val="24"/>
        </w:rPr>
        <w:t>Assessment Type:</w:t>
      </w:r>
      <w:r w:rsidRPr="009F7413">
        <w:rPr>
          <w:rFonts w:eastAsia="Times New Roman" w:cs="Times New Roman"/>
          <w:szCs w:val="24"/>
        </w:rPr>
        <w:t xml:space="preserve"> DAST</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b/>
          <w:bCs/>
          <w:szCs w:val="24"/>
        </w:rPr>
        <w:t>OWASP Category:</w:t>
      </w:r>
      <w:r w:rsidRPr="009F7413">
        <w:rPr>
          <w:rFonts w:eastAsia="Times New Roman" w:cs="Times New Roman"/>
          <w:szCs w:val="24"/>
        </w:rPr>
        <w:t xml:space="preserve"> A07:2021 – Identification and Authentication Failures</w:t>
      </w:r>
    </w:p>
    <w:p w:rsidR="009F7413" w:rsidRPr="009F7413" w:rsidRDefault="009F7413" w:rsidP="009F7413">
      <w:pPr>
        <w:rPr>
          <w:b/>
        </w:rPr>
      </w:pPr>
      <w:r w:rsidRPr="009F7413">
        <w:rPr>
          <w:b/>
        </w:rPr>
        <w:t>Description</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The application does not implement adequate controls to restrict repeated authentication attempts. During testing, multiple login requests were submitted using different usernames and a common password through an automated process. The application processed these requests without enforcing account lockout, CAPTCHA verification, progressive delays, or rate-limiting mechanisms.</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The absence of these controls increases the likelihood of successful credential-guessing and credential-stuffing attacks against user accounts.</w:t>
      </w:r>
    </w:p>
    <w:p w:rsidR="009F7413" w:rsidRPr="009F7413" w:rsidRDefault="009F7413" w:rsidP="009F7413">
      <w:r w:rsidRPr="009F7413">
        <w:rPr>
          <w:b/>
        </w:rPr>
        <w:t>Evidence</w:t>
      </w:r>
    </w:p>
    <w:p w:rsidR="009F7413" w:rsidRDefault="009F7413" w:rsidP="009F7413">
      <w:r w:rsidRPr="009F7413">
        <w:rPr>
          <w:noProof/>
        </w:rPr>
        <w:lastRenderedPageBreak/>
        <w:drawing>
          <wp:inline distT="0" distB="0" distL="0" distR="0">
            <wp:extent cx="5943081" cy="2771775"/>
            <wp:effectExtent l="0" t="0" r="635" b="0"/>
            <wp:docPr id="2" name="Picture 2" descr="C:\Users\Talework.Demis\Downloads\cha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alework.Demis\Downloads\chat.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180" cy="2772288"/>
                    </a:xfrm>
                    <a:prstGeom prst="rect">
                      <a:avLst/>
                    </a:prstGeom>
                    <a:noFill/>
                    <a:ln>
                      <a:noFill/>
                    </a:ln>
                  </pic:spPr>
                </pic:pic>
              </a:graphicData>
            </a:graphic>
          </wp:inline>
        </w:drawing>
      </w:r>
    </w:p>
    <w:p w:rsidR="009F7413" w:rsidRPr="009F7413" w:rsidRDefault="009F7413" w:rsidP="009F7413">
      <w:r w:rsidRPr="009F7413">
        <w:rPr>
          <w:b/>
        </w:rPr>
        <w:t>Impact</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An attacker could automate authentication attempts against user accounts without significant restriction. This weakness increases the risk of unauthorized access through password-guessing and credential-stuffing attacks. Successful exploitation may lead to account compromise, unauthorized access to sensitive information, abuse of user privileges, and potential compromise of business operations.</w:t>
      </w:r>
    </w:p>
    <w:p w:rsidR="009F7413" w:rsidRPr="009F7413" w:rsidRDefault="009F7413" w:rsidP="009F7413">
      <w:r w:rsidRPr="009F7413">
        <w:rPr>
          <w:b/>
        </w:rPr>
        <w:t>Recommendation</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 xml:space="preserve">Implement authentication protection mechanisms to detect and prevent automated login attempts. These controls should include account lockout after a defined number of failed login attempts, IP-based and account-based rate limiting, CAPTCHA or challenge-response mechanisms following repeated failures, and continuous monitoring of suspicious authentication activity. </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w:t>
      </w:r>
    </w:p>
    <w:p w:rsidR="009A0F08" w:rsidRDefault="009A0F08"/>
    <w:sectPr w:rsidR="009A0F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2407" w:rsidRDefault="00122407" w:rsidP="00436AD9">
      <w:pPr>
        <w:spacing w:after="0" w:line="240" w:lineRule="auto"/>
      </w:pPr>
      <w:r>
        <w:separator/>
      </w:r>
    </w:p>
  </w:endnote>
  <w:endnote w:type="continuationSeparator" w:id="0">
    <w:p w:rsidR="00122407" w:rsidRDefault="00122407" w:rsidP="00436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2407" w:rsidRDefault="00122407" w:rsidP="00436AD9">
      <w:pPr>
        <w:spacing w:after="0" w:line="240" w:lineRule="auto"/>
      </w:pPr>
      <w:r>
        <w:separator/>
      </w:r>
    </w:p>
  </w:footnote>
  <w:footnote w:type="continuationSeparator" w:id="0">
    <w:p w:rsidR="00122407" w:rsidRDefault="00122407" w:rsidP="00436A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47448"/>
    <w:multiLevelType w:val="multilevel"/>
    <w:tmpl w:val="5934BC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D42E11"/>
    <w:multiLevelType w:val="multilevel"/>
    <w:tmpl w:val="056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D0204"/>
    <w:multiLevelType w:val="multilevel"/>
    <w:tmpl w:val="2FDEC5CE"/>
    <w:lvl w:ilvl="0">
      <w:start w:val="1"/>
      <w:numFmt w:val="decimal"/>
      <w:lvlText w:val="%1"/>
      <w:lvlJc w:val="left"/>
      <w:pPr>
        <w:ind w:left="432" w:hanging="432"/>
      </w:pPr>
      <w:rPr>
        <w:sz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A540DF1"/>
    <w:multiLevelType w:val="multilevel"/>
    <w:tmpl w:val="19C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413"/>
    <w:rsid w:val="000C679B"/>
    <w:rsid w:val="00122407"/>
    <w:rsid w:val="00307861"/>
    <w:rsid w:val="00436AD9"/>
    <w:rsid w:val="004537F2"/>
    <w:rsid w:val="00590C15"/>
    <w:rsid w:val="00683441"/>
    <w:rsid w:val="009A0F08"/>
    <w:rsid w:val="009B18E7"/>
    <w:rsid w:val="009F7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B40D89-4809-49E1-BAC4-04C1031C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3441"/>
    <w:rPr>
      <w:rFonts w:ascii="Times New Roman" w:hAnsi="Times New Roman"/>
      <w:sz w:val="24"/>
    </w:rPr>
  </w:style>
  <w:style w:type="paragraph" w:styleId="Heading1">
    <w:name w:val="heading 1"/>
    <w:basedOn w:val="Normal"/>
    <w:next w:val="Normal"/>
    <w:link w:val="Heading1Char"/>
    <w:autoRedefine/>
    <w:uiPriority w:val="9"/>
    <w:qFormat/>
    <w:rsid w:val="000C679B"/>
    <w:pPr>
      <w:keepNext/>
      <w:keepLines/>
      <w:spacing w:before="240" w:after="0" w:line="276"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307861"/>
    <w:pPr>
      <w:keepNext/>
      <w:keepLines/>
      <w:spacing w:before="40" w:after="0" w:line="276" w:lineRule="auto"/>
      <w:outlineLvl w:val="1"/>
    </w:pPr>
    <w:rPr>
      <w:rFonts w:eastAsiaTheme="majorEastAsia" w:cstheme="majorBidi"/>
      <w:b/>
      <w:color w:val="000000" w:themeColor="text1"/>
      <w:sz w:val="28"/>
      <w:szCs w:val="26"/>
    </w:rPr>
  </w:style>
  <w:style w:type="paragraph" w:styleId="Heading3">
    <w:name w:val="heading 3"/>
    <w:basedOn w:val="Normal"/>
    <w:link w:val="Heading3Char"/>
    <w:autoRedefine/>
    <w:uiPriority w:val="9"/>
    <w:qFormat/>
    <w:rsid w:val="000C679B"/>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79B"/>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30786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0C679B"/>
    <w:rPr>
      <w:rFonts w:ascii="Times New Roman" w:eastAsia="Times New Roman" w:hAnsi="Times New Roman" w:cs="Times New Roman"/>
      <w:b/>
      <w:bCs/>
      <w:sz w:val="24"/>
      <w:szCs w:val="27"/>
    </w:rPr>
  </w:style>
  <w:style w:type="paragraph" w:styleId="NormalWeb">
    <w:name w:val="Normal (Web)"/>
    <w:basedOn w:val="Normal"/>
    <w:uiPriority w:val="99"/>
    <w:semiHidden/>
    <w:unhideWhenUsed/>
    <w:rsid w:val="009F741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F7413"/>
    <w:rPr>
      <w:b/>
      <w:bCs/>
    </w:rPr>
  </w:style>
  <w:style w:type="character" w:styleId="HTMLCode">
    <w:name w:val="HTML Code"/>
    <w:basedOn w:val="DefaultParagraphFont"/>
    <w:uiPriority w:val="99"/>
    <w:semiHidden/>
    <w:unhideWhenUsed/>
    <w:rsid w:val="00436AD9"/>
    <w:rPr>
      <w:rFonts w:ascii="Courier New" w:eastAsia="Times New Roman" w:hAnsi="Courier New" w:cs="Courier New"/>
      <w:sz w:val="20"/>
      <w:szCs w:val="20"/>
    </w:rPr>
  </w:style>
  <w:style w:type="paragraph" w:styleId="Header">
    <w:name w:val="header"/>
    <w:basedOn w:val="Normal"/>
    <w:link w:val="HeaderChar"/>
    <w:uiPriority w:val="99"/>
    <w:unhideWhenUsed/>
    <w:rsid w:val="00436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AD9"/>
    <w:rPr>
      <w:rFonts w:ascii="Times New Roman" w:hAnsi="Times New Roman"/>
      <w:sz w:val="24"/>
    </w:rPr>
  </w:style>
  <w:style w:type="paragraph" w:styleId="Footer">
    <w:name w:val="footer"/>
    <w:basedOn w:val="Normal"/>
    <w:link w:val="FooterChar"/>
    <w:uiPriority w:val="99"/>
    <w:unhideWhenUsed/>
    <w:rsid w:val="00436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AD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514771">
      <w:bodyDiv w:val="1"/>
      <w:marLeft w:val="0"/>
      <w:marRight w:val="0"/>
      <w:marTop w:val="0"/>
      <w:marBottom w:val="0"/>
      <w:divBdr>
        <w:top w:val="none" w:sz="0" w:space="0" w:color="auto"/>
        <w:left w:val="none" w:sz="0" w:space="0" w:color="auto"/>
        <w:bottom w:val="none" w:sz="0" w:space="0" w:color="auto"/>
        <w:right w:val="none" w:sz="0" w:space="0" w:color="auto"/>
      </w:divBdr>
    </w:div>
    <w:div w:id="870611911">
      <w:bodyDiv w:val="1"/>
      <w:marLeft w:val="0"/>
      <w:marRight w:val="0"/>
      <w:marTop w:val="0"/>
      <w:marBottom w:val="0"/>
      <w:divBdr>
        <w:top w:val="none" w:sz="0" w:space="0" w:color="auto"/>
        <w:left w:val="none" w:sz="0" w:space="0" w:color="auto"/>
        <w:bottom w:val="none" w:sz="0" w:space="0" w:color="auto"/>
        <w:right w:val="none" w:sz="0" w:space="0" w:color="auto"/>
      </w:divBdr>
    </w:div>
    <w:div w:id="1027828191">
      <w:bodyDiv w:val="1"/>
      <w:marLeft w:val="0"/>
      <w:marRight w:val="0"/>
      <w:marTop w:val="0"/>
      <w:marBottom w:val="0"/>
      <w:divBdr>
        <w:top w:val="none" w:sz="0" w:space="0" w:color="auto"/>
        <w:left w:val="none" w:sz="0" w:space="0" w:color="auto"/>
        <w:bottom w:val="none" w:sz="0" w:space="0" w:color="auto"/>
        <w:right w:val="none" w:sz="0" w:space="0" w:color="auto"/>
      </w:divBdr>
    </w:div>
    <w:div w:id="1562716675">
      <w:bodyDiv w:val="1"/>
      <w:marLeft w:val="0"/>
      <w:marRight w:val="0"/>
      <w:marTop w:val="0"/>
      <w:marBottom w:val="0"/>
      <w:divBdr>
        <w:top w:val="none" w:sz="0" w:space="0" w:color="auto"/>
        <w:left w:val="none" w:sz="0" w:space="0" w:color="auto"/>
        <w:bottom w:val="none" w:sz="0" w:space="0" w:color="auto"/>
        <w:right w:val="none" w:sz="0" w:space="0" w:color="auto"/>
      </w:divBdr>
    </w:div>
    <w:div w:id="1926916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1119</Words>
  <Characters>6383</Characters>
  <Application>Microsoft Office Word</Application>
  <DocSecurity>0</DocSecurity>
  <Lines>53</Lines>
  <Paragraphs>14</Paragraphs>
  <ScaleCrop>false</ScaleCrop>
  <Company/>
  <LinksUpToDate>false</LinksUpToDate>
  <CharactersWithSpaces>7488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Talework Demis</dc:creator>
  <cp:keywords/>
  <dc:description/>
  <cp:lastModifiedBy>Talework Demis</cp:lastModifiedBy>
  <cp:revision>3</cp:revision>
  <dcterms:created xsi:type="dcterms:W3CDTF">2026-06-18T14:43:00Z</dcterms:created>
  <dcterms:modified xsi:type="dcterms:W3CDTF">2026-06-19T12:23:00Z</dcterms:modified>
</cp:coreProperties>
</file>