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Justificación del BOM</w:t>
      </w:r>
    </w:p>
    <w:p>
      <w:pPr>
        <w:spacing w:after="160" w:before="0"/>
      </w:pPr>
      <w:r>
        <w:rPr>
          <w:rFonts w:ascii="Arial" w:cs="Arial" w:eastAsia="Arial" w:hAnsi="Arial"/>
          <w:color w:val="595959"/>
          <w:sz w:val="18"/>
          <w:szCs w:val="18"/>
        </w:rPr>
        <w:t xml:space="preserve">FLAMA S.A. · fuente, cálculo y control de cada valor de FLAMA_BOM.xlsx · octubre de 2026</w:t>
      </w:r>
    </w:p>
    <w:p>
      <w:pPr>
        <w:pStyle w:val="ListParagraph"/>
        <w:numPr>
          <w:ilvl w:val="0"/>
          <w:numId w:val="2"/>
        </w:numPr>
        <w:spacing w:after="30" w:before="0"/>
      </w:pPr>
      <w:r>
        <w:rPr>
          <w:rFonts w:ascii="Arial" w:cs="Arial" w:eastAsia="Arial" w:hAnsi="Arial"/>
          <w:color w:val="000000"/>
          <w:sz w:val="17"/>
          <w:szCs w:val="17"/>
        </w:rPr>
        <w:t xml:space="preserve">Este documento acompaña a FLAMA_BOM.xlsx: para cada número del BOM dice de dónde sale (norma, ficha del fabricante, plano o cálculo) y cómo se controló.</w:t>
      </w:r>
    </w:p>
    <w:p>
      <w:pPr>
        <w:pStyle w:val="ListParagraph"/>
        <w:numPr>
          <w:ilvl w:val="0"/>
          <w:numId w:val="2"/>
        </w:numPr>
        <w:spacing w:after="30" w:before="0"/>
      </w:pPr>
      <w:r>
        <w:rPr>
          <w:rFonts w:ascii="Arial" w:cs="Arial" w:eastAsia="Arial" w:hAnsi="Arial"/>
          <w:color w:val="000000"/>
          <w:sz w:val="17"/>
          <w:szCs w:val="17"/>
        </w:rPr>
        <w:t xml:space="preserve">El BOM muestra sólo las partes de cada matafuego, cilindro y servicio. Los insumos de proceso (soldadura, granalla, pintura), el embalaje y la materia prima quedan en el libro de respaldo.</w:t>
      </w:r>
    </w:p>
    <w:p>
      <w:pPr>
        <w:pStyle w:val="ListParagraph"/>
        <w:numPr>
          <w:ilvl w:val="0"/>
          <w:numId w:val="2"/>
        </w:numPr>
        <w:spacing w:after="30" w:before="0"/>
      </w:pPr>
      <w:r>
        <w:rPr>
          <w:rFonts w:ascii="Arial" w:cs="Arial" w:eastAsia="Arial" w:hAnsi="Arial"/>
          <w:color w:val="000000"/>
          <w:sz w:val="17"/>
          <w:szCs w:val="17"/>
        </w:rPr>
        <w:t xml:space="preserve">Las normas se citan por cláusula y no se transcriben. Donde la norma del equipo no estuvo a la vista (IRAM 3527, 3541, 3697 y 3566), el valor sale de la IRAM 3517-2, que los incluye en sus tablas, o de la ficha del fabricante, y se indica.</w:t>
      </w:r>
    </w:p>
    <w:p>
      <w:pPr>
        <w:pStyle w:val="ListParagraph"/>
        <w:numPr>
          <w:ilvl w:val="0"/>
          <w:numId w:val="2"/>
        </w:numPr>
        <w:spacing w:after="30" w:before="0"/>
      </w:pPr>
      <w:r>
        <w:rPr>
          <w:rFonts w:ascii="Arial" w:cs="Arial" w:eastAsia="Arial" w:hAnsi="Arial"/>
          <w:color w:val="000000"/>
          <w:sz w:val="17"/>
          <w:szCs w:val="17"/>
        </w:rPr>
        <w:t xml:space="preserve">Lo que se corrigió en esta revisión está en la sección 8.</w:t>
      </w:r>
    </w:p>
    <w:p>
      <w:pPr>
        <w:pStyle w:val="Heading2"/>
        <w:keepNext/>
        <w:spacing w:after="80" w:before="120"/>
      </w:pPr>
      <w:r>
        <w:rPr>
          <w:rFonts w:ascii="Arial" w:cs="Arial" w:eastAsia="Arial" w:hAnsi="Arial"/>
          <w:color w:val="000000"/>
          <w:sz w:val="18"/>
          <w:szCs w:val="18"/>
        </w:rPr>
        <w:t xml:space="preserve">Resultado de la revisión</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092"/>
        <w:gridCol w:w="7214"/>
      </w:tblGrid>
      <w:tr>
        <w:trPr>
          <w:cantSplit/>
          <w:tblHeader/>
        </w:trPr>
        <w:tc>
          <w:tcPr>
            <w:tcW w:type="dxa" w:w="3092"/>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Control</w:t>
            </w:r>
          </w:p>
        </w:tc>
        <w:tc>
          <w:tcPr>
            <w:tcW w:type="dxa" w:w="7214"/>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Resultado</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Carga de cada extintor</w:t>
            </w:r>
          </w:p>
        </w:tc>
        <w:tc>
          <w:tcPr>
            <w:tcW w:type="dxa" w:w="721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Los 17 modelos dentro de la tolerancia de la tabla 3 de la IRAM 3517-2 (9.4.12). Si la tolerancia es sólo positiva, la carga va al centro de la banda.</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Agente dentro del recipiente</w:t>
            </w:r>
          </w:p>
        </w:tc>
        <w:tc>
          <w:tcPr>
            <w:tcW w:type="dxa" w:w="721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Ocupa entre 56 % y 95 % del recipiente. El más justo es el BC 5 kg, revendido y cargado por su fabricante.</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Gas impulsor</w:t>
            </w:r>
          </w:p>
        </w:tc>
        <w:tc>
          <w:tcPr>
            <w:tcW w:type="dxa" w:w="721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El de la tabla 2 (9.4.9) para cada tipo. La masa calculada como gas ideal difiere menos de 0,6 % de la del gas real.</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CO₂</w:t>
            </w:r>
          </w:p>
        </w:tc>
        <w:tc>
          <w:tcPr>
            <w:tcW w:type="dxa" w:w="721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Relación de llenado de 0,676 y 0,631 kg/L, por debajo de 0,68 kg/L (IRAM 2533:2004 7.9, tabla 1).</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Masa del extintor cargado</w:t>
            </w:r>
          </w:p>
        </w:tc>
        <w:tc>
          <w:tcPr>
            <w:tcW w:type="dxa" w:w="721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12 de 17 modelos a ±5 % de su referencia. Los otros 5 se explican en la sección 5.</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Sustituto</w:t>
            </w:r>
          </w:p>
        </w:tc>
        <w:tc>
          <w:tcPr>
            <w:tcW w:type="dxa" w:w="721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La faja amarilla tiene 40 mm o menos en todos los modelos (9.4.5 b)). Las tarjetas DPS y AGC llevan la leyenda de sustituto.</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Recargas</w:t>
            </w:r>
          </w:p>
        </w:tc>
        <w:tc>
          <w:tcPr>
            <w:tcW w:type="dxa" w:w="721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Los cuatro servicios de la IRAM 3517-2, con los intervalos del anexo E. La reposición de agente en el mantenimiento sale de la tabla 3.</w:t>
            </w:r>
          </w:p>
        </w:tc>
      </w:tr>
    </w:tbl>
    <w:p>
      <w:pPr>
        <w:spacing w:after="100" w:before="0"/>
      </w:pPr>
      <w:r>
        <w:rPr>
          <w:rFonts w:ascii="Arial" w:cs="Arial" w:eastAsia="Arial" w:hAnsi="Arial"/>
          <w:color w:val="000000"/>
          <w:sz w:val="18"/>
          <w:szCs w:val="18"/>
        </w:rPr>
        <w:t xml:space="preserve"/>
      </w:r>
    </w:p>
    <w:p>
      <w:pPr>
        <w:pStyle w:val="Heading1"/>
        <w:keepNext/>
        <w:spacing w:after="80" w:before="200"/>
      </w:pPr>
      <w:r>
        <w:rPr>
          <w:rFonts w:ascii="Arial" w:cs="Arial" w:eastAsia="Arial" w:hAnsi="Arial"/>
          <w:color w:val="000000"/>
          <w:sz w:val="18"/>
          <w:szCs w:val="18"/>
        </w:rPr>
        <w:t xml:space="preserve">1. Cómo se lee el BOM</w:t>
      </w:r>
    </w:p>
    <w:p>
      <w:pPr>
        <w:keepNext/>
        <w:spacing w:after="60" w:before="0"/>
      </w:pPr>
      <w:r>
        <w:rPr>
          <w:rFonts w:ascii="Arial" w:cs="Arial" w:eastAsia="Arial" w:hAnsi="Arial"/>
          <w:color w:val="000000"/>
          <w:sz w:val="16"/>
          <w:szCs w:val="16"/>
        </w:rPr>
        <w:t xml:space="preserve">Cada renglón tiene la cantidad en su propia unidad (UM) y, cuando corresponde, la densidad, el volumen total y la masa. El volumen y la masa total son los de la cantidad del renglón; la masa unitaria es la de una unidad (1 u, 1 kg o 1 L). La masa de un producto o subconjunto es la suma de la masa total de los renglones que tiene debajo; las piezas compradas sin masa declarada (manómetro, tornillos, internos de válvula) no suman.</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855"/>
        <w:gridCol w:w="1031"/>
        <w:gridCol w:w="2473"/>
        <w:gridCol w:w="2473"/>
        <w:gridCol w:w="2473"/>
      </w:tblGrid>
      <w:tr>
        <w:trPr>
          <w:cantSplit/>
          <w:tblHeader/>
        </w:trPr>
        <w:tc>
          <w:tcPr>
            <w:tcW w:type="dxa" w:w="1855"/>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Renglón</w:t>
            </w:r>
          </w:p>
        </w:tc>
        <w:tc>
          <w:tcPr>
            <w:tcW w:type="dxa" w:w="1031"/>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UM</w:t>
            </w:r>
          </w:p>
        </w:tc>
        <w:tc>
          <w:tcPr>
            <w:tcW w:type="dxa" w:w="2473"/>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Densidad (kg/L)</w:t>
            </w:r>
          </w:p>
        </w:tc>
        <w:tc>
          <w:tcPr>
            <w:tcW w:type="dxa" w:w="2473"/>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Volumen total (L)</w:t>
            </w:r>
          </w:p>
        </w:tc>
        <w:tc>
          <w:tcPr>
            <w:tcW w:type="dxa" w:w="2473"/>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Masa (kg)</w:t>
            </w:r>
          </w:p>
        </w:tc>
      </w:tr>
      <w:tr>
        <w:trPr>
          <w:cantSplit/>
        </w:trPr>
        <w:tc>
          <w:tcPr>
            <w:tcW w:type="dxa" w:w="1855"/>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Pieza del modelo 3D</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u</w:t>
            </w:r>
          </w:p>
        </w:tc>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La del material (sección 3)</w:t>
            </w:r>
          </w:p>
        </w:tc>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Volumen del sólido (masa ÷ densidad) × cantidad</w:t>
            </w:r>
          </w:p>
        </w:tc>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Volumen × densidad × factor de llenado</w:t>
            </w:r>
          </w:p>
        </w:tc>
      </w:tr>
      <w:tr>
        <w:trPr>
          <w:cantSplit/>
        </w:trPr>
        <w:tc>
          <w:tcPr>
            <w:tcW w:type="dxa" w:w="1855"/>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Polvo y agente limpio</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kg</w:t>
            </w:r>
          </w:p>
        </w:tc>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Asentada del agente en el recipiente</w:t>
            </w:r>
          </w:p>
        </w:tc>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Lo que ocupa la carga: masa ÷ densidad</w:t>
            </w:r>
          </w:p>
        </w:tc>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Carga objetivo (kg)</w:t>
            </w:r>
          </w:p>
        </w:tc>
      </w:tr>
      <w:tr>
        <w:trPr>
          <w:cantSplit/>
        </w:trPr>
        <w:tc>
          <w:tcPr>
            <w:tcW w:type="dxa" w:w="1855"/>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Líquidos (agua, AFFF, sales K)</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w:t>
            </w:r>
          </w:p>
        </w:tc>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Del líquido</w:t>
            </w:r>
          </w:p>
        </w:tc>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Los litros de carga</w:t>
            </w:r>
          </w:p>
        </w:tc>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Litros × densidad</w:t>
            </w:r>
          </w:p>
        </w:tc>
      </w:tr>
      <w:tr>
        <w:trPr>
          <w:cantSplit/>
        </w:trPr>
        <w:tc>
          <w:tcPr>
            <w:tcW w:type="dxa" w:w="1855"/>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CO₂</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kg</w:t>
            </w:r>
          </w:p>
        </w:tc>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Relación de llenado: kg de CO₂ por litro de cilindro</w:t>
            </w:r>
          </w:p>
        </w:tc>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Capacidad del cilindro: carga ÷ relación de llenado</w:t>
            </w:r>
          </w:p>
        </w:tc>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Carga (kg)</w:t>
            </w:r>
          </w:p>
        </w:tc>
      </w:tr>
      <w:tr>
        <w:trPr>
          <w:cantSplit/>
        </w:trPr>
        <w:tc>
          <w:tcPr>
            <w:tcW w:type="dxa" w:w="1855"/>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Gas impulsor</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kg</w:t>
            </w:r>
          </w:p>
        </w:tc>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Normal (0 °C, 101,325 kPa)</w:t>
            </w:r>
          </w:p>
        </w:tc>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Litros normales de la carga (lo que ocuparía el gas a 0 °C y 1 atm)</w:t>
            </w:r>
          </w:p>
        </w:tc>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Masa por cálculo de gas (sección 4)</w:t>
            </w:r>
          </w:p>
        </w:tc>
      </w:tr>
      <w:tr>
        <w:trPr>
          <w:cantSplit/>
        </w:trPr>
        <w:tc>
          <w:tcPr>
            <w:tcW w:type="dxa" w:w="1855"/>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Comprado armado (válvula HZ)</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u</w:t>
            </w:r>
          </w:p>
        </w:tc>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w:t>
            </w:r>
          </w:p>
        </w:tc>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w:t>
            </w:r>
          </w:p>
        </w:tc>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Suma de sus piezas (renglones de abajo)</w:t>
            </w:r>
          </w:p>
        </w:tc>
      </w:tr>
    </w:tbl>
    <w:p>
      <w:pPr>
        <w:spacing w:after="100" w:before="0"/>
      </w:pPr>
      <w:r>
        <w:rPr>
          <w:rFonts w:ascii="Arial" w:cs="Arial" w:eastAsia="Arial" w:hAnsi="Arial"/>
          <w:color w:val="000000"/>
          <w:sz w:val="18"/>
          <w:szCs w:val="18"/>
        </w:rPr>
        <w:t xml:space="preserve"/>
      </w:r>
    </w:p>
    <w:p>
      <w:pPr>
        <w:pStyle w:val="Heading1"/>
        <w:keepNext/>
        <w:spacing w:after="80" w:before="200"/>
      </w:pPr>
      <w:r>
        <w:rPr>
          <w:rFonts w:ascii="Arial" w:cs="Arial" w:eastAsia="Arial" w:hAnsi="Arial"/>
          <w:color w:val="000000"/>
          <w:sz w:val="18"/>
          <w:szCs w:val="18"/>
        </w:rPr>
        <w:t xml:space="preserve">2. Fuentes</w:t>
      </w:r>
    </w:p>
    <w:p>
      <w:pPr>
        <w:keepNext/>
        <w:spacing w:after="60" w:before="0"/>
      </w:pPr>
      <w:r>
        <w:rPr>
          <w:rFonts w:ascii="Arial" w:cs="Arial" w:eastAsia="Arial" w:hAnsi="Arial"/>
          <w:color w:val="000000"/>
          <w:sz w:val="16"/>
          <w:szCs w:val="16"/>
        </w:rPr>
        <w:t xml:space="preserve">Se citan las cláusulas; las normas no se transcriben. Donde la norma del equipo no estuvo a la vista se usa la ficha técnica del fabricante del agente o del equipo, y se indica.</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473"/>
        <w:gridCol w:w="7833"/>
      </w:tblGrid>
      <w:tr>
        <w:trPr>
          <w:cantSplit/>
          <w:tblHeader/>
        </w:trPr>
        <w:tc>
          <w:tcPr>
            <w:tcW w:type="dxa" w:w="2473"/>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Documento</w:t>
            </w:r>
          </w:p>
        </w:tc>
        <w:tc>
          <w:tcPr>
            <w:tcW w:type="dxa" w:w="7833"/>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Qué se toma</w:t>
            </w:r>
          </w:p>
        </w:tc>
      </w:tr>
      <w:tr>
        <w:trPr>
          <w:cantSplit/>
        </w:trPr>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IRAM 3517-2:2020</w:t>
            </w:r>
          </w:p>
        </w:tc>
        <w:tc>
          <w:tcPr>
            <w:tcW w:type="dxa" w:w="783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4.4.1 l), y), z): trasvase de CO₂ y recuperación cerrada de polvo y de gases limpios. 8.2 y 8.3.3.1: control trimestral y etiqueta celeste de 35 × 50 (figura 7). 9.2.1 y 9.2.2: mantenimiento anual y recarga después de cada uso. 9.4.5: sustitutos. 9.4.9 tabla 2: gas impulsor. 9.4.12 tabla 3: tolerancia de carga. 9.4.13: precintos. 9.4.14: etiqueta de servicio. 9.6: marbete. 9.7 y anexo E: ensayo hidrostático, disco de seguridad, marbete y estado de carga por tipo. 9.9.1.4: el polvo de un equipo accionado no se reutiliza. 9.9.3 tabla 7: ensayos de control del polvo. Anexo F: recargar hasta la masa correcta.</w:t>
            </w:r>
          </w:p>
        </w:tc>
      </w:tr>
      <w:tr>
        <w:trPr>
          <w:cantSplit/>
        </w:trPr>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IRAM 3523</w:t>
            </w:r>
          </w:p>
        </w:tc>
        <w:tc>
          <w:tcPr>
            <w:tcW w:type="dxa" w:w="783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Tabla II: tolerancia de carga de fabricación de los manuales de polvo (la misma de la tabla 3).</w:t>
            </w:r>
          </w:p>
        </w:tc>
      </w:tr>
      <w:tr>
        <w:trPr>
          <w:cantSplit/>
        </w:trPr>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IRAM 3694</w:t>
            </w:r>
          </w:p>
        </w:tc>
        <w:tc>
          <w:tcPr>
            <w:tcW w:type="dxa" w:w="783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5.5: capacidad de 6 L, +0,3 L / −0 (página 9, la única disponible).</w:t>
            </w:r>
          </w:p>
        </w:tc>
      </w:tr>
      <w:tr>
        <w:trPr>
          <w:cantSplit/>
        </w:trPr>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IRAM 2533:2004</w:t>
            </w:r>
          </w:p>
        </w:tc>
        <w:tc>
          <w:tcPr>
            <w:tcW w:type="dxa" w:w="783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7.9 tabla 1: relación de llenado máxima del CO₂, 0,68 kg/L.</w:t>
            </w:r>
          </w:p>
        </w:tc>
      </w:tr>
      <w:tr>
        <w:trPr>
          <w:cantSplit/>
        </w:trPr>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IRAM 41170</w:t>
            </w:r>
          </w:p>
        </w:tc>
        <w:tc>
          <w:tcPr>
            <w:tcW w:type="dxa" w:w="783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Calidad del CO₂ de carga.</w:t>
            </w:r>
          </w:p>
        </w:tc>
      </w:tr>
      <w:tr>
        <w:trPr>
          <w:cantSplit/>
        </w:trPr>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IRAM 3569 · IRAM 3515</w:t>
            </w:r>
          </w:p>
        </w:tc>
        <w:tc>
          <w:tcPr>
            <w:tcW w:type="dxa" w:w="783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Polvo ABC con sello (la norma no fija densidad) · espumígeno AFFF al 3 %.</w:t>
            </w:r>
          </w:p>
        </w:tc>
      </w:tr>
      <w:tr>
        <w:trPr>
          <w:cantSplit/>
        </w:trPr>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NOM-104-STPS-2001 (México)</w:t>
            </w:r>
          </w:p>
        </w:tc>
        <w:tc>
          <w:tcPr>
            <w:tcW w:type="dxa" w:w="783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Densidad empacada del polvo ABC de fosfato monoamónico ≥ 1,10 kg/L (aparente ≥ 0,82).</w:t>
            </w:r>
          </w:p>
        </w:tc>
      </w:tr>
      <w:tr>
        <w:trPr>
          <w:cantSplit/>
        </w:trPr>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Fichas DEMSA</w:t>
            </w:r>
          </w:p>
        </w:tc>
        <w:tc>
          <w:tcPr>
            <w:tcW w:type="dxa" w:w="783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Polvo ABC y BC (Púrpura K): aparente &gt; 0,85 · polvo D: &gt; 0,85 · Kitchen (acetato de potasio): 1,300 g/mL a 20 °C · 203 MN (AFFF): 1,025 g/cm³ a 20 °C.</w:t>
            </w:r>
          </w:p>
        </w:tc>
      </w:tr>
      <w:tr>
        <w:trPr>
          <w:cantSplit/>
        </w:trPr>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Halotron I (HDS)</w:t>
            </w:r>
          </w:p>
        </w:tc>
        <w:tc>
          <w:tcPr>
            <w:tcW w:type="dxa" w:w="783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HCFC Mezcla B: 1,48 kg/L a 25 °C.</w:t>
            </w:r>
          </w:p>
        </w:tc>
      </w:tr>
      <w:tr>
        <w:trPr>
          <w:cantSplit/>
        </w:trPr>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Res. 349/07 (PBA)</w:t>
            </w:r>
          </w:p>
        </w:tc>
        <w:tc>
          <w:tcPr>
            <w:tcW w:type="dxa" w:w="783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Art. 21: tarjeta DPS. Art. 28 y 29: fecha de servicio y de ensayo hidrostático en el tubo de pesca. Art. 32: sustituto habilitado.</w:t>
            </w:r>
          </w:p>
        </w:tc>
      </w:tr>
      <w:tr>
        <w:trPr>
          <w:cantSplit/>
        </w:trPr>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Res. OPDS 522/07 (PBA)</w:t>
            </w:r>
          </w:p>
        </w:tc>
        <w:tc>
          <w:tcPr>
            <w:tcW w:type="dxa" w:w="783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Estampilla y oblea de recarga.</w:t>
            </w:r>
          </w:p>
        </w:tc>
      </w:tr>
      <w:tr>
        <w:trPr>
          <w:cantSplit/>
        </w:trPr>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Ord. 40.473 art. 6 · Res. AGC 32/15 (CABA)</w:t>
            </w:r>
          </w:p>
        </w:tc>
        <w:tc>
          <w:tcPr>
            <w:tcW w:type="dxa" w:w="783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Tarjeta de identificación; anexo II: leyenda «Es sustituto».</w:t>
            </w:r>
          </w:p>
        </w:tc>
      </w:tr>
      <w:tr>
        <w:trPr>
          <w:cantSplit/>
        </w:trPr>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Planos Fadesa R1 · fichas Georgia y Melisam · catálogo Fadesa 3</w:t>
            </w:r>
          </w:p>
        </w:tc>
        <w:tc>
          <w:tcPr>
            <w:tcW w:type="dxa" w:w="783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Masas de referencia (sección 5).</w:t>
            </w:r>
          </w:p>
        </w:tc>
      </w:tr>
      <w:tr>
        <w:trPr>
          <w:cantSplit/>
        </w:trPr>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Propiedades de los gases</w:t>
            </w:r>
          </w:p>
        </w:tc>
        <w:tc>
          <w:tcPr>
            <w:tcW w:type="dxa" w:w="783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Masas molares y volumen molar normal de 22,414 L/mol. Para el control del gas real, ecuaciones de estado de referencia: N₂ (Span 2000), aire (Lemmon 2000), argón (Tegeler 1999).</w:t>
            </w:r>
          </w:p>
        </w:tc>
      </w:tr>
    </w:tbl>
    <w:p>
      <w:pPr>
        <w:spacing w:after="100" w:before="0"/>
      </w:pPr>
      <w:r>
        <w:rPr>
          <w:rFonts w:ascii="Arial" w:cs="Arial" w:eastAsia="Arial" w:hAnsi="Arial"/>
          <w:color w:val="000000"/>
          <w:sz w:val="18"/>
          <w:szCs w:val="18"/>
        </w:rPr>
        <w:t xml:space="preserve"/>
      </w:r>
    </w:p>
    <w:p>
      <w:pPr>
        <w:pStyle w:val="Heading1"/>
        <w:keepNext/>
        <w:spacing w:after="80" w:before="200"/>
      </w:pPr>
      <w:r>
        <w:rPr>
          <w:rFonts w:ascii="Arial" w:cs="Arial" w:eastAsia="Arial" w:hAnsi="Arial"/>
          <w:color w:val="000000"/>
          <w:sz w:val="18"/>
          <w:szCs w:val="18"/>
        </w:rPr>
        <w:t xml:space="preserve">3. Densidades</w:t>
      </w:r>
    </w:p>
    <w:p>
      <w:pPr>
        <w:pStyle w:val="Heading2"/>
        <w:keepNext/>
        <w:spacing w:after="80" w:before="120"/>
      </w:pPr>
      <w:r>
        <w:rPr>
          <w:rFonts w:ascii="Arial" w:cs="Arial" w:eastAsia="Arial" w:hAnsi="Arial"/>
          <w:color w:val="000000"/>
          <w:sz w:val="18"/>
          <w:szCs w:val="18"/>
        </w:rPr>
        <w:t xml:space="preserve">Materiales de las piezas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092"/>
        <w:gridCol w:w="1031"/>
        <w:gridCol w:w="2061"/>
        <w:gridCol w:w="4122"/>
      </w:tblGrid>
      <w:tr>
        <w:trPr>
          <w:cantSplit/>
          <w:tblHeader/>
        </w:trPr>
        <w:tc>
          <w:tcPr>
            <w:tcW w:type="dxa" w:w="3092"/>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Material</w:t>
            </w:r>
          </w:p>
        </w:tc>
        <w:tc>
          <w:tcPr>
            <w:tcW w:type="dxa" w:w="1031"/>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kg/L</w:t>
            </w:r>
          </w:p>
        </w:tc>
        <w:tc>
          <w:tcPr>
            <w:tcW w:type="dxa" w:w="2061"/>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Referencia</w:t>
            </w:r>
          </w:p>
        </w:tc>
        <w:tc>
          <w:tcPr>
            <w:tcW w:type="dxa" w:w="4122"/>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Piezas</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Acero al carbono (SAE 1010 / 1045, chapa LAC)</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7,85</w:t>
            </w:r>
          </w:p>
        </w:tc>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7,85 (valor de tabla del acero)</w:t>
            </w:r>
          </w:p>
        </w:tc>
        <w:tc>
          <w:tcPr>
            <w:tcW w:type="dxa" w:w="412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Cuerpo, cúpula, fondo, cuello, manijas, suncho, soporte, carro</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Acero inoxidable AISI 302 / 304</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7,93</w:t>
            </w:r>
          </w:p>
        </w:tc>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7,93 (ASTM A240, AISI 304)</w:t>
            </w:r>
          </w:p>
        </w:tc>
        <w:tc>
          <w:tcPr>
            <w:tcW w:type="dxa" w:w="412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Resorte, eje de palanca, pasador de seguridad</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Latón forjado (CuZn39Pb2 / C37700)</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8,45</w:t>
            </w:r>
          </w:p>
        </w:tc>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8,4-8,5 (latones de forja)</w:t>
            </w:r>
          </w:p>
        </w:tc>
        <w:tc>
          <w:tcPr>
            <w:tcW w:type="dxa" w:w="412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Cuerpo de válvula, collarín, vástago, espiga, racor</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Aluminio</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2,7</w:t>
            </w:r>
          </w:p>
        </w:tc>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2,70</w:t>
            </w:r>
          </w:p>
        </w:tc>
        <w:tc>
          <w:tcPr>
            <w:tcW w:type="dxa" w:w="412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Piezas de aluminio de válvulas compradas</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Caucho sintético (NBR / SBR)</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1,2</w:t>
            </w:r>
          </w:p>
        </w:tc>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1,1-1,3</w:t>
            </w:r>
          </w:p>
        </w:tc>
        <w:tc>
          <w:tcPr>
            <w:tcW w:type="dxa" w:w="412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Manguera, juntas, neumático</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Polipropileno</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0,9</w:t>
            </w:r>
          </w:p>
        </w:tc>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0,90-0,91</w:t>
            </w:r>
          </w:p>
        </w:tc>
        <w:tc>
          <w:tcPr>
            <w:tcW w:type="dxa" w:w="412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Tobera, lanza, empuñadura, filtro, precinto</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Polietileno de alta densidad</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0,95</w:t>
            </w:r>
          </w:p>
        </w:tc>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0,94-0,97</w:t>
            </w:r>
          </w:p>
        </w:tc>
        <w:tc>
          <w:tcPr>
            <w:tcW w:type="dxa" w:w="412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Difusor, pie de apoyo</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PVC rígido / vinilo de etiquetas</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1,4</w:t>
            </w:r>
          </w:p>
        </w:tc>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1,35-1,45</w:t>
            </w:r>
          </w:p>
        </w:tc>
        <w:tc>
          <w:tcPr>
            <w:tcW w:type="dxa" w:w="412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Caño de pesca, etiquetas, obleas</w:t>
            </w:r>
          </w:p>
        </w:tc>
      </w:tr>
    </w:tbl>
    <w:p>
      <w:pPr>
        <w:spacing w:after="100" w:before="0"/>
      </w:pPr>
      <w:r>
        <w:rPr>
          <w:rFonts w:ascii="Arial" w:cs="Arial" w:eastAsia="Arial" w:hAnsi="Arial"/>
          <w:color w:val="000000"/>
          <w:sz w:val="18"/>
          <w:szCs w:val="18"/>
        </w:rPr>
        <w:t xml:space="preserve"/>
      </w:r>
    </w:p>
    <w:p>
      <w:pPr>
        <w:keepNext/>
        <w:spacing w:after="60" w:before="0"/>
      </w:pPr>
      <w:r>
        <w:rPr>
          <w:rFonts w:ascii="Arial" w:cs="Arial" w:eastAsia="Arial" w:hAnsi="Arial"/>
          <w:b/>
          <w:bCs/>
          <w:color w:val="000000"/>
          <w:sz w:val="16"/>
          <w:szCs w:val="16"/>
        </w:rPr>
        <w:t xml:space="preserve">Piezas huecas modeladas macizas. </w:t>
      </w:r>
      <w:r>
        <w:rPr>
          <w:rFonts w:ascii="Arial" w:cs="Arial" w:eastAsia="Arial" w:hAnsi="Arial"/>
          <w:color w:val="000000"/>
          <w:sz w:val="16"/>
          <w:szCs w:val="16"/>
        </w:rPr>
        <w:t xml:space="preserve">El sólido 3D es macizo; la masa se corrige con un factor de llenado = volumen real de material ÷ volumen del sólido (pared del tubo, espiras del resorte, perforaciones del filtro):</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504"/>
        <w:gridCol w:w="3504"/>
        <w:gridCol w:w="1031"/>
        <w:gridCol w:w="2267"/>
      </w:tblGrid>
      <w:tr>
        <w:trPr>
          <w:cantSplit/>
          <w:tblHeader/>
        </w:trPr>
        <w:tc>
          <w:tcPr>
            <w:tcW w:type="dxa" w:w="3504"/>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Pieza</w:t>
            </w:r>
          </w:p>
        </w:tc>
        <w:tc>
          <w:tcPr>
            <w:tcW w:type="dxa" w:w="3504"/>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Material</w:t>
            </w:r>
          </w:p>
        </w:tc>
        <w:tc>
          <w:tcPr>
            <w:tcW w:type="dxa" w:w="1031"/>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Factor</w:t>
            </w:r>
          </w:p>
        </w:tc>
        <w:tc>
          <w:tcPr>
            <w:tcW w:type="dxa" w:w="226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Observación</w:t>
            </w:r>
          </w:p>
        </w:tc>
      </w:tr>
      <w:tr>
        <w:trPr>
          <w:cantSplit/>
        </w:trPr>
        <w:tc>
          <w:tcPr>
            <w:tcW w:type="dxa" w:w="350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Filtro del tubo de pesca</w:t>
            </w:r>
          </w:p>
        </w:tc>
        <w:tc>
          <w:tcPr>
            <w:tcW w:type="dxa" w:w="350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Polipropileno perforado</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0,6</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área ≥ 10 × boquilla</w:t>
            </w:r>
          </w:p>
        </w:tc>
      </w:tr>
      <w:tr>
        <w:trPr>
          <w:cantSplit/>
        </w:trPr>
        <w:tc>
          <w:tcPr>
            <w:tcW w:type="dxa" w:w="350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Resorte de válvula</w:t>
            </w:r>
          </w:p>
        </w:tc>
        <w:tc>
          <w:tcPr>
            <w:tcW w:type="dxa" w:w="350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Alambre acero inox. AISI 302</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0,35</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cierre del vástago</w:t>
            </w:r>
          </w:p>
        </w:tc>
      </w:tr>
      <w:tr>
        <w:trPr>
          <w:cantSplit/>
        </w:trPr>
        <w:tc>
          <w:tcPr>
            <w:tcW w:type="dxa" w:w="350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Manguera</w:t>
            </w:r>
          </w:p>
        </w:tc>
        <w:tc>
          <w:tcPr>
            <w:tcW w:type="dxa" w:w="350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Caucho sintético</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0,64</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w:r>
          </w:p>
        </w:tc>
      </w:tr>
      <w:tr>
        <w:trPr>
          <w:cantSplit/>
        </w:trPr>
        <w:tc>
          <w:tcPr>
            <w:tcW w:type="dxa" w:w="350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Brazo giratorio</w:t>
            </w:r>
          </w:p>
        </w:tc>
        <w:tc>
          <w:tcPr>
            <w:tcW w:type="dxa" w:w="350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Tubo acero SAE 1010</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0,45</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w:r>
          </w:p>
        </w:tc>
      </w:tr>
      <w:tr>
        <w:trPr>
          <w:cantSplit/>
        </w:trPr>
        <w:tc>
          <w:tcPr>
            <w:tcW w:type="dxa" w:w="350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Manija del carro</w:t>
            </w:r>
          </w:p>
        </w:tc>
        <w:tc>
          <w:tcPr>
            <w:tcW w:type="dxa" w:w="350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Caño acero SAE 1010 1" × 2,0</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0,29</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lengüetas 40×60</w:t>
            </w:r>
          </w:p>
        </w:tc>
      </w:tr>
      <w:tr>
        <w:trPr>
          <w:cantSplit/>
        </w:trPr>
        <w:tc>
          <w:tcPr>
            <w:tcW w:type="dxa" w:w="350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Manguera (tramo enrollado)</w:t>
            </w:r>
          </w:p>
        </w:tc>
        <w:tc>
          <w:tcPr>
            <w:tcW w:type="dxa" w:w="350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Caucho sintético</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0,64</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w:r>
          </w:p>
        </w:tc>
      </w:tr>
      <w:tr>
        <w:trPr>
          <w:cantSplit/>
        </w:trPr>
        <w:tc>
          <w:tcPr>
            <w:tcW w:type="dxa" w:w="350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Válvula esférica</w:t>
            </w:r>
          </w:p>
        </w:tc>
        <w:tc>
          <w:tcPr>
            <w:tcW w:type="dxa" w:w="350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Latón cromado</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0,45</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w:r>
          </w:p>
        </w:tc>
      </w:tr>
    </w:tbl>
    <w:p>
      <w:pPr>
        <w:spacing w:after="100" w:before="0"/>
      </w:pPr>
      <w:r>
        <w:rPr>
          <w:rFonts w:ascii="Arial" w:cs="Arial" w:eastAsia="Arial" w:hAnsi="Arial"/>
          <w:color w:val="000000"/>
          <w:sz w:val="18"/>
          <w:szCs w:val="18"/>
        </w:rPr>
        <w:t xml:space="preserve"/>
      </w:r>
    </w:p>
    <w:p>
      <w:pPr>
        <w:pStyle w:val="Heading2"/>
        <w:keepNext/>
        <w:spacing w:after="80" w:before="120"/>
      </w:pPr>
      <w:r>
        <w:rPr>
          <w:rFonts w:ascii="Arial" w:cs="Arial" w:eastAsia="Arial" w:hAnsi="Arial"/>
          <w:color w:val="000000"/>
          <w:sz w:val="18"/>
          <w:szCs w:val="18"/>
        </w:rPr>
        <w:t xml:space="preserve">Agentes extintores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061"/>
        <w:gridCol w:w="928"/>
        <w:gridCol w:w="928"/>
        <w:gridCol w:w="928"/>
        <w:gridCol w:w="1134"/>
        <w:gridCol w:w="4329"/>
      </w:tblGrid>
      <w:tr>
        <w:trPr>
          <w:cantSplit/>
          <w:tblHeader/>
        </w:trPr>
        <w:tc>
          <w:tcPr>
            <w:tcW w:type="dxa" w:w="2061"/>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Agente</w:t>
            </w:r>
          </w:p>
        </w:tc>
        <w:tc>
          <w:tcPr>
            <w:tcW w:type="dxa" w:w="928"/>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ρ mín.</w:t>
            </w:r>
          </w:p>
        </w:tc>
        <w:tc>
          <w:tcPr>
            <w:tcW w:type="dxa" w:w="928"/>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ρ típica</w:t>
            </w:r>
          </w:p>
        </w:tc>
        <w:tc>
          <w:tcPr>
            <w:tcW w:type="dxa" w:w="928"/>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ρ máx.</w:t>
            </w:r>
          </w:p>
        </w:tc>
        <w:tc>
          <w:tcPr>
            <w:tcW w:type="dxa" w:w="1134"/>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En el BOM</w:t>
            </w:r>
          </w:p>
        </w:tc>
        <w:tc>
          <w:tcPr>
            <w:tcW w:type="dxa" w:w="4329"/>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Fuente</w:t>
            </w:r>
          </w:p>
        </w:tc>
      </w:tr>
      <w:tr>
        <w:trPr>
          <w:cantSplit/>
        </w:trPr>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Polvo ABC (fosfato monoamónico) con Sello IRAM 3569</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0,85</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0,9</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0,98</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1,1 asentada</w:t>
            </w:r>
          </w:p>
        </w:tc>
        <w:tc>
          <w:tcPr>
            <w:tcW w:type="dxa" w:w="432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DEMSA HDS ABC: densidad aparente &gt; 0,85 (piso garantizado) · típica 0,90 (ficha IZ; Corponor 0,85-0,98) · IRAM 3569 no fija densidad: exigirla en la orden de compra</w:t>
            </w:r>
          </w:p>
        </w:tc>
      </w:tr>
      <w:tr>
        <w:trPr>
          <w:cantSplit/>
        </w:trPr>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Polvo BC sódico con Sello IRAM 3566</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0,85</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0,9</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0,9</w:t>
            </w:r>
          </w:p>
        </w:tc>
        <w:tc>
          <w:tcPr>
            <w:tcW w:type="dxa" w:w="432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DEMSA HDS Púrpura K: &gt; 0,85 · Buckeye estándar 0,90 · Purple K aireado 0,88</w:t>
            </w:r>
          </w:p>
        </w:tc>
      </w:tr>
      <w:tr>
        <w:trPr>
          <w:cantSplit/>
        </w:trPr>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Polvo clase D (cloruro de sodio)</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0,85</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1,2</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w:t>
            </w:r>
          </w:p>
        </w:tc>
        <w:tc>
          <w:tcPr>
            <w:tcW w:type="dxa" w:w="432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DEMSA HDS polvo D: &gt; 0,85 · típica R (pedir valor garantizado)</w:t>
            </w:r>
          </w:p>
        </w:tc>
      </w:tr>
      <w:tr>
        <w:trPr>
          <w:cantSplit/>
        </w:trPr>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HCFC Mezcla B (HCFC-123 base)</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1,47</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1,48</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1,48</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1,48</w:t>
            </w:r>
          </w:p>
        </w:tc>
        <w:tc>
          <w:tcPr>
            <w:tcW w:type="dxa" w:w="432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Halotron I HDS: 1,48 kg/L a 25 °C; 655 kPa a 20 °C (IRAM 3526-1: pedir ficha local)</w:t>
            </w:r>
          </w:p>
        </w:tc>
      </w:tr>
      <w:tr>
        <w:trPr>
          <w:cantSplit/>
        </w:trPr>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Agua</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w:t>
            </w:r>
          </w:p>
        </w:tc>
        <w:tc>
          <w:tcPr>
            <w:tcW w:type="dxa" w:w="432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Agua potable de red: 1,000 kg/L</w:t>
            </w:r>
          </w:p>
        </w:tc>
      </w:tr>
      <w:tr>
        <w:trPr>
          <w:cantSplit/>
        </w:trPr>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Agua + espumígeno AFFF 3 % (DEMSA 203 MN, IRAM 3515)</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concentrado 1,025</w:t>
            </w:r>
          </w:p>
        </w:tc>
        <w:tc>
          <w:tcPr>
            <w:tcW w:type="dxa" w:w="432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DEMSA 203 MN: concentrado 1,025 g/cm³ → premezcla ≈ 1,001</w:t>
            </w:r>
          </w:p>
        </w:tc>
      </w:tr>
      <w:tr>
        <w:trPr>
          <w:cantSplit/>
        </w:trPr>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Acetato de potasio</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1,3</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1,3</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1,3</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1,3</w:t>
            </w:r>
          </w:p>
        </w:tc>
        <w:tc>
          <w:tcPr>
            <w:tcW w:type="dxa" w:w="432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DEMSA Kitchen: 1,300 g/ml a 20 °C, pH 8,5; agente certificado en las licencias IRAM 3694 de Drago y Georgia/Fadesa</w:t>
            </w:r>
          </w:p>
        </w:tc>
      </w:tr>
    </w:tbl>
    <w:p>
      <w:pPr>
        <w:spacing w:after="100" w:before="0"/>
      </w:pPr>
      <w:r>
        <w:rPr>
          <w:rFonts w:ascii="Arial" w:cs="Arial" w:eastAsia="Arial" w:hAnsi="Arial"/>
          <w:color w:val="000000"/>
          <w:sz w:val="18"/>
          <w:szCs w:val="18"/>
        </w:rPr>
        <w:t xml:space="preserve"/>
      </w:r>
    </w:p>
    <w:p>
      <w:pPr>
        <w:pStyle w:val="ListParagraph"/>
        <w:numPr>
          <w:ilvl w:val="0"/>
          <w:numId w:val="2"/>
        </w:numPr>
        <w:spacing w:after="30" w:before="0"/>
      </w:pPr>
      <w:r>
        <w:rPr>
          <w:rFonts w:ascii="Arial" w:cs="Arial" w:eastAsia="Arial" w:hAnsi="Arial"/>
          <w:color w:val="000000"/>
          <w:sz w:val="17"/>
          <w:szCs w:val="17"/>
        </w:rPr>
        <w:t xml:space="preserve">Polvos. En el recipiente cuenta la densidad asentada (después del vibrado de la carga), no la aparente. Con la aparente mínima de la ficha (0,85), el ABC 1 kg y el ABC 5 kg no entrarían: ocuparían el 105 % y el 101 % del recipiente. Con la asentada de 1,10 (NOM-104) ocupan el 81 % y el 78 %. La IRAM 3569 no fija densidad: se exige una asentada de 1,10 o más en la orden de compra. Se verifica con la descarga mínima del 85 % de la tabla 3.</w:t>
      </w:r>
    </w:p>
    <w:p>
      <w:pPr>
        <w:pStyle w:val="ListParagraph"/>
        <w:numPr>
          <w:ilvl w:val="0"/>
          <w:numId w:val="2"/>
        </w:numPr>
        <w:spacing w:after="30" w:before="0"/>
      </w:pPr>
      <w:r>
        <w:rPr>
          <w:rFonts w:ascii="Arial" w:cs="Arial" w:eastAsia="Arial" w:hAnsi="Arial"/>
          <w:color w:val="000000"/>
          <w:sz w:val="17"/>
          <w:szCs w:val="17"/>
        </w:rPr>
        <w:t xml:space="preserve">BC y clase D son revendidos: se usa la densidad típica de la ficha (0,90 y 1,00). Los carga el fabricante del equipo.</w:t>
      </w:r>
    </w:p>
    <w:p>
      <w:pPr>
        <w:pStyle w:val="ListParagraph"/>
        <w:numPr>
          <w:ilvl w:val="0"/>
          <w:numId w:val="2"/>
        </w:numPr>
        <w:spacing w:after="30" w:before="0"/>
      </w:pPr>
      <w:r>
        <w:rPr>
          <w:rFonts w:ascii="Arial" w:cs="Arial" w:eastAsia="Arial" w:hAnsi="Arial"/>
          <w:color w:val="000000"/>
          <w:sz w:val="17"/>
          <w:szCs w:val="17"/>
        </w:rPr>
        <w:t xml:space="preserve">AFFF. Premezcla con 3 % de concentrado de 1,025 kg/L: 0,03 × 1,025 + 0,97 × 1,000 = 1,0008 kg/L. En el BOM van por separado el concentrado, que se compra, y el agua.</w:t>
      </w:r>
    </w:p>
    <w:p>
      <w:pPr>
        <w:pStyle w:val="ListParagraph"/>
        <w:numPr>
          <w:ilvl w:val="0"/>
          <w:numId w:val="2"/>
        </w:numPr>
        <w:spacing w:after="30" w:before="0"/>
      </w:pPr>
      <w:r>
        <w:rPr>
          <w:rFonts w:ascii="Arial" w:cs="Arial" w:eastAsia="Arial" w:hAnsi="Arial"/>
          <w:color w:val="000000"/>
          <w:sz w:val="17"/>
          <w:szCs w:val="17"/>
        </w:rPr>
        <w:t xml:space="preserve">Sales de potasio: 1,300 kg/L (ficha DEMSA Kitchen). Los 6,09 L de carga pesan 7,92 kg.</w:t>
      </w:r>
    </w:p>
    <w:p>
      <w:pPr>
        <w:pStyle w:val="ListParagraph"/>
        <w:numPr>
          <w:ilvl w:val="0"/>
          <w:numId w:val="2"/>
        </w:numPr>
        <w:spacing w:after="30" w:before="0"/>
      </w:pPr>
      <w:r>
        <w:rPr>
          <w:rFonts w:ascii="Arial" w:cs="Arial" w:eastAsia="Arial" w:hAnsi="Arial"/>
          <w:color w:val="000000"/>
          <w:sz w:val="17"/>
          <w:szCs w:val="17"/>
        </w:rPr>
        <w:t xml:space="preserve">HCFC: 1,48 kg/L. Los 5 kg ocupan 3,38 L de los 6,0 L del recipiente.</w:t>
      </w:r>
    </w:p>
    <w:p>
      <w:pPr>
        <w:pStyle w:val="ListParagraph"/>
        <w:numPr>
          <w:ilvl w:val="0"/>
          <w:numId w:val="2"/>
        </w:numPr>
        <w:spacing w:after="30" w:before="0"/>
      </w:pPr>
      <w:r>
        <w:rPr>
          <w:rFonts w:ascii="Arial" w:cs="Arial" w:eastAsia="Arial" w:hAnsi="Arial"/>
          <w:color w:val="000000"/>
          <w:sz w:val="17"/>
          <w:szCs w:val="17"/>
        </w:rPr>
        <w:t xml:space="preserve">CO₂. Dentro del cilindro es líquido y vapor a la presión de saturación, así que no tiene un volumen propio. En la columna de densidad va la relación de llenado (kg de CO₂ por litro de cilindro), que es lo que limita la norma (sección 4).</w:t>
      </w:r>
    </w:p>
    <w:p>
      <w:pPr>
        <w:pStyle w:val="Heading2"/>
        <w:keepNext/>
        <w:spacing w:after="80" w:before="120"/>
      </w:pPr>
      <w:r>
        <w:rPr>
          <w:rFonts w:ascii="Arial" w:cs="Arial" w:eastAsia="Arial" w:hAnsi="Arial"/>
          <w:color w:val="000000"/>
          <w:sz w:val="18"/>
          <w:szCs w:val="18"/>
        </w:rPr>
        <w:t xml:space="preserve">Gases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473"/>
        <w:gridCol w:w="1649"/>
        <w:gridCol w:w="2061"/>
        <w:gridCol w:w="2061"/>
        <w:gridCol w:w="2061"/>
      </w:tblGrid>
      <w:tr>
        <w:trPr>
          <w:cantSplit/>
          <w:tblHeader/>
        </w:trPr>
        <w:tc>
          <w:tcPr>
            <w:tcW w:type="dxa" w:w="2473"/>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Gas</w:t>
            </w:r>
          </w:p>
        </w:tc>
        <w:tc>
          <w:tcPr>
            <w:tcW w:type="dxa" w:w="1649"/>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 usada (g/mol)</w:t>
            </w:r>
          </w:p>
        </w:tc>
        <w:tc>
          <w:tcPr>
            <w:tcW w:type="dxa" w:w="2061"/>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ρ normal usada (kg/L)</w:t>
            </w:r>
          </w:p>
        </w:tc>
        <w:tc>
          <w:tcPr>
            <w:tcW w:type="dxa" w:w="2061"/>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ρ normal real (kg/L)</w:t>
            </w:r>
          </w:p>
        </w:tc>
        <w:tc>
          <w:tcPr>
            <w:tcW w:type="dxa" w:w="2061"/>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Diferencia</w:t>
            </w:r>
          </w:p>
        </w:tc>
      </w:tr>
      <w:tr>
        <w:trPr>
          <w:cantSplit/>
        </w:trPr>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N₂</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28</w:t>
            </w:r>
          </w:p>
        </w:tc>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0,001249</w:t>
            </w:r>
          </w:p>
        </w:tc>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0,00125</w:t>
            </w:r>
          </w:p>
        </w:tc>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0 %</w:t>
            </w:r>
          </w:p>
        </w:tc>
      </w:tr>
      <w:tr>
        <w:trPr>
          <w:cantSplit/>
        </w:trPr>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Argón</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40</w:t>
            </w:r>
          </w:p>
        </w:tc>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0,001785</w:t>
            </w:r>
          </w:p>
        </w:tc>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0,001782</w:t>
            </w:r>
          </w:p>
        </w:tc>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+0,1 %</w:t>
            </w:r>
          </w:p>
        </w:tc>
      </w:tr>
      <w:tr>
        <w:trPr>
          <w:cantSplit/>
        </w:trPr>
        <w:tc>
          <w:tcPr>
            <w:tcW w:type="dxa" w:w="247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Aire comprimido</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29</w:t>
            </w:r>
          </w:p>
        </w:tc>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0,001294</w:t>
            </w:r>
          </w:p>
        </w:tc>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0,001292</w:t>
            </w:r>
          </w:p>
        </w:tc>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+0,1 %</w:t>
            </w:r>
          </w:p>
        </w:tc>
      </w:tr>
    </w:tbl>
    <w:p>
      <w:pPr>
        <w:spacing w:after="100" w:before="0"/>
      </w:pPr>
      <w:r>
        <w:rPr>
          <w:rFonts w:ascii="Arial" w:cs="Arial" w:eastAsia="Arial" w:hAnsi="Arial"/>
          <w:color w:val="000000"/>
          <w:sz w:val="18"/>
          <w:szCs w:val="18"/>
        </w:rPr>
        <w:t xml:space="preserve"/>
      </w:r>
    </w:p>
    <w:p>
      <w:pPr>
        <w:spacing w:after="60" w:before="0"/>
      </w:pPr>
      <w:r>
        <w:rPr>
          <w:rFonts w:ascii="Arial" w:cs="Arial" w:eastAsia="Arial" w:hAnsi="Arial"/>
          <w:color w:val="000000"/>
          <w:sz w:val="16"/>
          <w:szCs w:val="16"/>
        </w:rPr>
        <w:t xml:space="preserve">Las masas molares redondeadas (28, 29 y 40 g/mol) dan la densidad normal con menos de 0,2 % de diferencia. No cambian ningún número del BOM.</w:t>
      </w:r>
    </w:p>
    <w:p>
      <w:pPr>
        <w:pStyle w:val="Heading1"/>
        <w:keepNext/>
        <w:spacing w:after="80" w:before="200"/>
      </w:pPr>
      <w:r>
        <w:rPr>
          <w:rFonts w:ascii="Arial" w:cs="Arial" w:eastAsia="Arial" w:hAnsi="Arial"/>
          <w:color w:val="000000"/>
          <w:sz w:val="18"/>
          <w:szCs w:val="18"/>
        </w:rPr>
        <w:t xml:space="preserve">4. Carga de cada extintor</w:t>
      </w:r>
    </w:p>
    <w:p>
      <w:pPr>
        <w:keepNext/>
        <w:spacing w:after="60" w:before="0"/>
      </w:pPr>
      <w:r>
        <w:rPr>
          <w:rFonts w:ascii="Arial" w:cs="Arial" w:eastAsia="Arial" w:hAnsi="Arial"/>
          <w:color w:val="000000"/>
          <w:sz w:val="16"/>
          <w:szCs w:val="16"/>
        </w:rPr>
        <w:t xml:space="preserve">La carga del BOM es la carga objetivo. Es la nominal cuando la tolerancia de la tabla 3 (9.4.12) es simétrica o sólo negativa. Cuando es sólo positiva (0 / +X) va al centro de la banda: así nunca queda por debajo de la nominal ni sale de la banda por la dispersión de la balanza. El volumen del agente se compara con el del recipiente (modelo 3D).</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558"/>
        <w:gridCol w:w="719"/>
        <w:gridCol w:w="959"/>
        <w:gridCol w:w="1198"/>
        <w:gridCol w:w="959"/>
        <w:gridCol w:w="959"/>
        <w:gridCol w:w="959"/>
        <w:gridCol w:w="959"/>
        <w:gridCol w:w="959"/>
        <w:gridCol w:w="1079"/>
      </w:tblGrid>
      <w:tr>
        <w:trPr>
          <w:cantSplit/>
          <w:tblHeader/>
        </w:trPr>
        <w:tc>
          <w:tcPr>
            <w:tcW w:type="dxa" w:w="1558"/>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Modelo</w:t>
            </w:r>
          </w:p>
        </w:tc>
        <w:tc>
          <w:tcPr>
            <w:tcW w:type="dxa" w:w="719"/>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IRAM</w:t>
            </w:r>
          </w:p>
        </w:tc>
        <w:tc>
          <w:tcPr>
            <w:tcW w:type="dxa" w:w="959"/>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Nominal</w:t>
            </w:r>
          </w:p>
        </w:tc>
        <w:tc>
          <w:tcPr>
            <w:tcW w:type="dxa" w:w="1198"/>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Tolerancia (tabla 3)</w:t>
            </w:r>
          </w:p>
        </w:tc>
        <w:tc>
          <w:tcPr>
            <w:tcW w:type="dxa" w:w="959"/>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Objetivo</w:t>
            </w:r>
          </w:p>
        </w:tc>
        <w:tc>
          <w:tcPr>
            <w:tcW w:type="dxa" w:w="959"/>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ρ (kg/L)</w:t>
            </w:r>
          </w:p>
        </w:tc>
        <w:tc>
          <w:tcPr>
            <w:tcW w:type="dxa" w:w="959"/>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V agente (L)</w:t>
            </w:r>
          </w:p>
        </w:tc>
        <w:tc>
          <w:tcPr>
            <w:tcW w:type="dxa" w:w="959"/>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V recip. (L)</w:t>
            </w:r>
          </w:p>
        </w:tc>
        <w:tc>
          <w:tcPr>
            <w:tcW w:type="dxa" w:w="959"/>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Ocupa</w:t>
            </w:r>
          </w:p>
        </w:tc>
        <w:tc>
          <w:tcPr>
            <w:tcW w:type="dxa" w:w="1079"/>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Ocupa con ρ mín.</w:t>
            </w:r>
          </w:p>
        </w:tc>
      </w:tr>
      <w:tr>
        <w:trPr>
          <w:cantSplit/>
        </w:trPr>
        <w:tc>
          <w:tcPr>
            <w:tcW w:type="dxa" w:w="15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1kg</w:t>
            </w:r>
          </w:p>
        </w:tc>
        <w:tc>
          <w:tcPr>
            <w:tcW w:type="dxa" w:w="71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3523</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 kg</w:t>
            </w:r>
          </w:p>
        </w:tc>
        <w:tc>
          <w:tcPr>
            <w:tcW w:type="dxa" w:w="11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 / +100 g</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1,05</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1,1</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0,96</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1,18</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81 %</w:t>
            </w:r>
          </w:p>
        </w:tc>
        <w:tc>
          <w:tcPr>
            <w:tcW w:type="dxa" w:w="107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105 %</w:t>
            </w:r>
          </w:p>
        </w:tc>
      </w:tr>
      <w:tr>
        <w:trPr>
          <w:cantSplit/>
        </w:trPr>
        <w:tc>
          <w:tcPr>
            <w:tcW w:type="dxa" w:w="15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2.5kg</w:t>
            </w:r>
          </w:p>
        </w:tc>
        <w:tc>
          <w:tcPr>
            <w:tcW w:type="dxa" w:w="71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3523</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2,5 kg</w:t>
            </w:r>
          </w:p>
        </w:tc>
        <w:tc>
          <w:tcPr>
            <w:tcW w:type="dxa" w:w="11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 / +100 g</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2,55</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1,1</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2,32</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3,5</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66 %</w:t>
            </w:r>
          </w:p>
        </w:tc>
        <w:tc>
          <w:tcPr>
            <w:tcW w:type="dxa" w:w="107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86 %</w:t>
            </w:r>
          </w:p>
        </w:tc>
      </w:tr>
      <w:tr>
        <w:trPr>
          <w:cantSplit/>
        </w:trPr>
        <w:tc>
          <w:tcPr>
            <w:tcW w:type="dxa" w:w="15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5kg</w:t>
            </w:r>
          </w:p>
        </w:tc>
        <w:tc>
          <w:tcPr>
            <w:tcW w:type="dxa" w:w="71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3523</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5 kg</w:t>
            </w:r>
          </w:p>
        </w:tc>
        <w:tc>
          <w:tcPr>
            <w:tcW w:type="dxa" w:w="11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 / +300 g</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5,15</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1,1</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4,68</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6</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78 %</w:t>
            </w:r>
          </w:p>
        </w:tc>
        <w:tc>
          <w:tcPr>
            <w:tcW w:type="dxa" w:w="107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101 %</w:t>
            </w:r>
          </w:p>
        </w:tc>
      </w:tr>
      <w:tr>
        <w:trPr>
          <w:cantSplit/>
        </w:trPr>
        <w:tc>
          <w:tcPr>
            <w:tcW w:type="dxa" w:w="15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10kg</w:t>
            </w:r>
          </w:p>
        </w:tc>
        <w:tc>
          <w:tcPr>
            <w:tcW w:type="dxa" w:w="71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3523</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10 kg</w:t>
            </w:r>
          </w:p>
        </w:tc>
        <w:tc>
          <w:tcPr>
            <w:tcW w:type="dxa" w:w="11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 / +300 g</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10,15</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1,1</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9,23</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12,5</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74 %</w:t>
            </w:r>
          </w:p>
        </w:tc>
        <w:tc>
          <w:tcPr>
            <w:tcW w:type="dxa" w:w="107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96 %</w:t>
            </w:r>
          </w:p>
        </w:tc>
      </w:tr>
      <w:tr>
        <w:trPr>
          <w:cantSplit/>
        </w:trPr>
        <w:tc>
          <w:tcPr>
            <w:tcW w:type="dxa" w:w="15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AGUA 10l</w:t>
            </w:r>
          </w:p>
        </w:tc>
        <w:tc>
          <w:tcPr>
            <w:tcW w:type="dxa" w:w="71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3525</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10 L</w:t>
            </w:r>
          </w:p>
        </w:tc>
        <w:tc>
          <w:tcPr>
            <w:tcW w:type="dxa" w:w="11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3 %</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13,98</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72 %</w:t>
            </w:r>
          </w:p>
        </w:tc>
        <w:tc>
          <w:tcPr>
            <w:tcW w:type="dxa" w:w="107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72 %</w:t>
            </w:r>
          </w:p>
        </w:tc>
      </w:tr>
      <w:tr>
        <w:trPr>
          <w:cantSplit/>
        </w:trPr>
        <w:tc>
          <w:tcPr>
            <w:tcW w:type="dxa" w:w="15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AFFF 10l</w:t>
            </w:r>
          </w:p>
        </w:tc>
        <w:tc>
          <w:tcPr>
            <w:tcW w:type="dxa" w:w="71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3527</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10 L</w:t>
            </w:r>
          </w:p>
        </w:tc>
        <w:tc>
          <w:tcPr>
            <w:tcW w:type="dxa" w:w="11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3 %</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1,001</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13,98</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72 %</w:t>
            </w:r>
          </w:p>
        </w:tc>
        <w:tc>
          <w:tcPr>
            <w:tcW w:type="dxa" w:w="107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72 %</w:t>
            </w:r>
          </w:p>
        </w:tc>
      </w:tr>
      <w:tr>
        <w:trPr>
          <w:cantSplit/>
        </w:trPr>
        <w:tc>
          <w:tcPr>
            <w:tcW w:type="dxa" w:w="15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AFFF 50l</w:t>
            </w:r>
          </w:p>
        </w:tc>
        <w:tc>
          <w:tcPr>
            <w:tcW w:type="dxa" w:w="71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3541</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50 L</w:t>
            </w:r>
          </w:p>
        </w:tc>
        <w:tc>
          <w:tcPr>
            <w:tcW w:type="dxa" w:w="11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3 %</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50</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1,001</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50</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61,8</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81 %</w:t>
            </w:r>
          </w:p>
        </w:tc>
        <w:tc>
          <w:tcPr>
            <w:tcW w:type="dxa" w:w="107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81 %</w:t>
            </w:r>
          </w:p>
        </w:tc>
      </w:tr>
      <w:tr>
        <w:trPr>
          <w:cantSplit/>
        </w:trPr>
        <w:tc>
          <w:tcPr>
            <w:tcW w:type="dxa" w:w="15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BC 5kg</w:t>
            </w:r>
          </w:p>
        </w:tc>
        <w:tc>
          <w:tcPr>
            <w:tcW w:type="dxa" w:w="71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3523</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5 kg</w:t>
            </w:r>
          </w:p>
        </w:tc>
        <w:tc>
          <w:tcPr>
            <w:tcW w:type="dxa" w:w="11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 / +300 g</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5,15</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0,9</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5,72</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6</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95 %</w:t>
            </w:r>
          </w:p>
        </w:tc>
        <w:tc>
          <w:tcPr>
            <w:tcW w:type="dxa" w:w="107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101 %</w:t>
            </w:r>
          </w:p>
        </w:tc>
      </w:tr>
      <w:tr>
        <w:trPr>
          <w:cantSplit/>
        </w:trPr>
        <w:tc>
          <w:tcPr>
            <w:tcW w:type="dxa" w:w="15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SALESK 6l</w:t>
            </w:r>
          </w:p>
        </w:tc>
        <w:tc>
          <w:tcPr>
            <w:tcW w:type="dxa" w:w="71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3694</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6 L</w:t>
            </w:r>
          </w:p>
        </w:tc>
        <w:tc>
          <w:tcPr>
            <w:tcW w:type="dxa" w:w="11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 / +3 %</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6,09</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1,3</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6,09</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8,96</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68 %</w:t>
            </w:r>
          </w:p>
        </w:tc>
        <w:tc>
          <w:tcPr>
            <w:tcW w:type="dxa" w:w="107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68 %</w:t>
            </w:r>
          </w:p>
        </w:tc>
      </w:tr>
      <w:tr>
        <w:trPr>
          <w:cantSplit/>
        </w:trPr>
        <w:tc>
          <w:tcPr>
            <w:tcW w:type="dxa" w:w="15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CO2 2kg</w:t>
            </w:r>
          </w:p>
        </w:tc>
        <w:tc>
          <w:tcPr>
            <w:tcW w:type="dxa" w:w="71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3509</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2 kg</w:t>
            </w:r>
          </w:p>
        </w:tc>
        <w:tc>
          <w:tcPr>
            <w:tcW w:type="dxa" w:w="11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 / -5 %</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0,676</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2,96</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c>
          <w:tcPr>
            <w:tcW w:type="dxa" w:w="107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r>
      <w:tr>
        <w:trPr>
          <w:cantSplit/>
        </w:trPr>
        <w:tc>
          <w:tcPr>
            <w:tcW w:type="dxa" w:w="15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CO2 5kg</w:t>
            </w:r>
          </w:p>
        </w:tc>
        <w:tc>
          <w:tcPr>
            <w:tcW w:type="dxa" w:w="71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3509</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5 kg</w:t>
            </w:r>
          </w:p>
        </w:tc>
        <w:tc>
          <w:tcPr>
            <w:tcW w:type="dxa" w:w="11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 / -5 %</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0,631</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7,92</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c>
          <w:tcPr>
            <w:tcW w:type="dxa" w:w="107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r>
      <w:tr>
        <w:trPr>
          <w:cantSplit/>
        </w:trPr>
        <w:tc>
          <w:tcPr>
            <w:tcW w:type="dxa" w:w="15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HCFC-HFC 5kg</w:t>
            </w:r>
          </w:p>
        </w:tc>
        <w:tc>
          <w:tcPr>
            <w:tcW w:type="dxa" w:w="71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3504</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5 kg</w:t>
            </w:r>
          </w:p>
        </w:tc>
        <w:tc>
          <w:tcPr>
            <w:tcW w:type="dxa" w:w="11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 / -3 %</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1,48</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3,38</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6</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56 %</w:t>
            </w:r>
          </w:p>
        </w:tc>
        <w:tc>
          <w:tcPr>
            <w:tcW w:type="dxa" w:w="107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57 %</w:t>
            </w:r>
          </w:p>
        </w:tc>
      </w:tr>
      <w:tr>
        <w:trPr>
          <w:cantSplit/>
        </w:trPr>
        <w:tc>
          <w:tcPr>
            <w:tcW w:type="dxa" w:w="15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CLASED 9l</w:t>
            </w:r>
          </w:p>
        </w:tc>
        <w:tc>
          <w:tcPr>
            <w:tcW w:type="dxa" w:w="71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3523</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9 kg</w:t>
            </w:r>
          </w:p>
        </w:tc>
        <w:tc>
          <w:tcPr>
            <w:tcW w:type="dxa" w:w="11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 / +300 g</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9,15</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9,15</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12,5</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73 %</w:t>
            </w:r>
          </w:p>
        </w:tc>
        <w:tc>
          <w:tcPr>
            <w:tcW w:type="dxa" w:w="107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86 %</w:t>
            </w:r>
          </w:p>
        </w:tc>
      </w:tr>
      <w:tr>
        <w:trPr>
          <w:cantSplit/>
        </w:trPr>
        <w:tc>
          <w:tcPr>
            <w:tcW w:type="dxa" w:w="15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25kg</w:t>
            </w:r>
          </w:p>
        </w:tc>
        <w:tc>
          <w:tcPr>
            <w:tcW w:type="dxa" w:w="71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3550</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25 kg</w:t>
            </w:r>
          </w:p>
        </w:tc>
        <w:tc>
          <w:tcPr>
            <w:tcW w:type="dxa" w:w="11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3 %</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25</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1,1</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22,73</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34,4</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66 %</w:t>
            </w:r>
          </w:p>
        </w:tc>
        <w:tc>
          <w:tcPr>
            <w:tcW w:type="dxa" w:w="107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86 %</w:t>
            </w:r>
          </w:p>
        </w:tc>
      </w:tr>
      <w:tr>
        <w:trPr>
          <w:cantSplit/>
        </w:trPr>
        <w:tc>
          <w:tcPr>
            <w:tcW w:type="dxa" w:w="15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50kg</w:t>
            </w:r>
          </w:p>
        </w:tc>
        <w:tc>
          <w:tcPr>
            <w:tcW w:type="dxa" w:w="71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3550</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50 kg</w:t>
            </w:r>
          </w:p>
        </w:tc>
        <w:tc>
          <w:tcPr>
            <w:tcW w:type="dxa" w:w="11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3 %</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50</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1,1</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45,46</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61,8</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74 %</w:t>
            </w:r>
          </w:p>
        </w:tc>
        <w:tc>
          <w:tcPr>
            <w:tcW w:type="dxa" w:w="107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95 %</w:t>
            </w:r>
          </w:p>
        </w:tc>
      </w:tr>
      <w:tr>
        <w:trPr>
          <w:cantSplit/>
        </w:trPr>
        <w:tc>
          <w:tcPr>
            <w:tcW w:type="dxa" w:w="15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70kg</w:t>
            </w:r>
          </w:p>
        </w:tc>
        <w:tc>
          <w:tcPr>
            <w:tcW w:type="dxa" w:w="71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3550</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70 kg</w:t>
            </w:r>
          </w:p>
        </w:tc>
        <w:tc>
          <w:tcPr>
            <w:tcW w:type="dxa" w:w="11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3 %</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70</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1,1</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63,64</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96</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66 %</w:t>
            </w:r>
          </w:p>
        </w:tc>
        <w:tc>
          <w:tcPr>
            <w:tcW w:type="dxa" w:w="107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86 %</w:t>
            </w:r>
          </w:p>
        </w:tc>
      </w:tr>
      <w:tr>
        <w:trPr>
          <w:cantSplit/>
        </w:trPr>
        <w:tc>
          <w:tcPr>
            <w:tcW w:type="dxa" w:w="15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100kg</w:t>
            </w:r>
          </w:p>
        </w:tc>
        <w:tc>
          <w:tcPr>
            <w:tcW w:type="dxa" w:w="71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3550</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100 kg</w:t>
            </w:r>
          </w:p>
        </w:tc>
        <w:tc>
          <w:tcPr>
            <w:tcW w:type="dxa" w:w="119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3 %</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100</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1,1</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90,91</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121</w:t>
            </w:r>
          </w:p>
        </w:tc>
        <w:tc>
          <w:tcPr>
            <w:tcW w:type="dxa" w:w="95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75 %</w:t>
            </w:r>
          </w:p>
        </w:tc>
        <w:tc>
          <w:tcPr>
            <w:tcW w:type="dxa" w:w="107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97 %</w:t>
            </w:r>
          </w:p>
        </w:tc>
      </w:tr>
    </w:tbl>
    <w:p>
      <w:pPr>
        <w:spacing w:after="100" w:before="0"/>
      </w:pPr>
      <w:r>
        <w:rPr>
          <w:rFonts w:ascii="Arial" w:cs="Arial" w:eastAsia="Arial" w:hAnsi="Arial"/>
          <w:color w:val="000000"/>
          <w:sz w:val="18"/>
          <w:szCs w:val="18"/>
        </w:rPr>
        <w:t xml:space="preserve"/>
      </w:r>
    </w:p>
    <w:p>
      <w:pPr>
        <w:pStyle w:val="ListParagraph"/>
        <w:numPr>
          <w:ilvl w:val="0"/>
          <w:numId w:val="2"/>
        </w:numPr>
        <w:spacing w:after="30" w:before="0"/>
      </w:pPr>
      <w:r>
        <w:rPr>
          <w:rFonts w:ascii="Arial" w:cs="Arial" w:eastAsia="Arial" w:hAnsi="Arial"/>
          <w:color w:val="000000"/>
          <w:sz w:val="17"/>
          <w:szCs w:val="17"/>
        </w:rPr>
        <w:t xml:space="preserve">Polvo manual (IRAM 3523): 0 / +100 g hasta 2,5 kg y 0 / +300 g en 5 y 10 kg. Objetivo: +50 g y +150 g.</w:t>
      </w:r>
    </w:p>
    <w:p>
      <w:pPr>
        <w:pStyle w:val="ListParagraph"/>
        <w:numPr>
          <w:ilvl w:val="0"/>
          <w:numId w:val="2"/>
        </w:numPr>
        <w:spacing w:after="30" w:before="0"/>
      </w:pPr>
      <w:r>
        <w:rPr>
          <w:rFonts w:ascii="Arial" w:cs="Arial" w:eastAsia="Arial" w:hAnsi="Arial"/>
          <w:color w:val="000000"/>
          <w:sz w:val="17"/>
          <w:szCs w:val="17"/>
        </w:rPr>
        <w:t xml:space="preserve">Polvo sobre ruedas (IRAM 3550) y agua o AFFF (IRAM 3525, 3527 y 3541): ±3 %, objetivo igual a la nominal. Las IRAM 3527 y 3541 no estuvieron a la vista; la tabla 3 de la IRAM 3517-2 las incluye con su tolerancia.</w:t>
      </w:r>
    </w:p>
    <w:p>
      <w:pPr>
        <w:pStyle w:val="ListParagraph"/>
        <w:numPr>
          <w:ilvl w:val="0"/>
          <w:numId w:val="2"/>
        </w:numPr>
        <w:spacing w:after="30" w:before="0"/>
      </w:pPr>
      <w:r>
        <w:rPr>
          <w:rFonts w:ascii="Arial" w:cs="Arial" w:eastAsia="Arial" w:hAnsi="Arial"/>
          <w:color w:val="000000"/>
          <w:sz w:val="17"/>
          <w:szCs w:val="17"/>
        </w:rPr>
        <w:t xml:space="preserve">Sales de potasio. La IRAM 3694 5.5 admite 6 L +0,3 / −0 en fabricación (+5 %); la tabla 3 admite 0 / +3 % en servicio. El objetivo de 6,09 L (+1,5 %) cumple las dos.</w:t>
      </w:r>
    </w:p>
    <w:p>
      <w:pPr>
        <w:pStyle w:val="ListParagraph"/>
        <w:numPr>
          <w:ilvl w:val="0"/>
          <w:numId w:val="2"/>
        </w:numPr>
        <w:spacing w:after="30" w:before="0"/>
      </w:pPr>
      <w:r>
        <w:rPr>
          <w:rFonts w:ascii="Arial" w:cs="Arial" w:eastAsia="Arial" w:hAnsi="Arial"/>
          <w:color w:val="000000"/>
          <w:sz w:val="17"/>
          <w:szCs w:val="17"/>
        </w:rPr>
        <w:t xml:space="preserve">CO₂ (IRAM 3509): 0 / −5 %. Gases limpios (IRAM 3504): 0 / −3 %. Objetivo igual a la nominal.</w:t>
      </w:r>
    </w:p>
    <w:p>
      <w:pPr>
        <w:pStyle w:val="ListParagraph"/>
        <w:numPr>
          <w:ilvl w:val="0"/>
          <w:numId w:val="2"/>
        </w:numPr>
        <w:spacing w:after="30" w:before="0"/>
      </w:pPr>
      <w:r>
        <w:rPr>
          <w:rFonts w:ascii="Arial" w:cs="Arial" w:eastAsia="Arial" w:hAnsi="Arial"/>
          <w:color w:val="000000"/>
          <w:sz w:val="17"/>
          <w:szCs w:val="17"/>
        </w:rPr>
        <w:t xml:space="preserve">Clase D 9 l. La capacidad está en litros; con la densidad típica de 1,00 kg/L son 9 kg. La hoja del modelo lo encuadra en la IRAM 3523, así que lleva la banda de los manuales de polvo.</w:t>
      </w:r>
    </w:p>
    <w:p>
      <w:pPr>
        <w:pStyle w:val="ListParagraph"/>
        <w:numPr>
          <w:ilvl w:val="0"/>
          <w:numId w:val="2"/>
        </w:numPr>
        <w:spacing w:after="30" w:before="0"/>
      </w:pPr>
      <w:r>
        <w:rPr>
          <w:rFonts w:ascii="Arial" w:cs="Arial" w:eastAsia="Arial" w:hAnsi="Arial"/>
          <w:color w:val="000000"/>
          <w:sz w:val="17"/>
          <w:szCs w:val="17"/>
        </w:rPr>
        <w:t xml:space="preserve">El BC 5 kg ocupa el 95 % del recipiente con la densidad aparente típica. Con la asentada ocupa menos, pero no hay ficha que la dé. Lo carga su fabricante; al recibirlo se pesa y se controla la presión.</w:t>
      </w:r>
    </w:p>
    <w:p>
      <w:pPr>
        <w:pStyle w:val="Heading2"/>
        <w:keepNext/>
        <w:spacing w:after="80" w:before="120"/>
      </w:pPr>
      <w:r>
        <w:rPr>
          <w:rFonts w:ascii="Arial" w:cs="Arial" w:eastAsia="Arial" w:hAnsi="Arial"/>
          <w:color w:val="000000"/>
          <w:sz w:val="18"/>
          <w:szCs w:val="18"/>
        </w:rPr>
        <w:t xml:space="preserve">Gas impulsor</w:t>
      </w:r>
    </w:p>
    <w:p>
      <w:pPr>
        <w:keepNext/>
        <w:spacing w:after="60" w:before="0"/>
      </w:pPr>
      <w:r>
        <w:rPr>
          <w:rFonts w:ascii="Arial" w:cs="Arial" w:eastAsia="Arial" w:hAnsi="Arial"/>
          <w:color w:val="000000"/>
          <w:sz w:val="16"/>
          <w:szCs w:val="16"/>
        </w:rPr>
        <w:t xml:space="preserve">Masa de gas: son los moles que entran en el volumen libre a la presión de servicio absoluta y 20 °C. n = (Ps + 0,101 MPa) · V libre / (R · T) y m = n · M. El volumen libre es el del recipiente menos el que ocupa el agente. Ps es la presión de servicio de la hoja de cada modelo: 1,4 MPa en polvo y 0,8 MPa en agua, AFFF, sales K y HCFC. El resultado se compara con la densidad real del gas a esa presión y temperatura.</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621"/>
        <w:gridCol w:w="1621"/>
        <w:gridCol w:w="926"/>
        <w:gridCol w:w="1158"/>
        <w:gridCol w:w="1274"/>
        <w:gridCol w:w="1274"/>
        <w:gridCol w:w="1274"/>
        <w:gridCol w:w="1158"/>
      </w:tblGrid>
      <w:tr>
        <w:trPr>
          <w:cantSplit/>
          <w:tblHeader/>
        </w:trPr>
        <w:tc>
          <w:tcPr>
            <w:tcW w:type="dxa" w:w="1621"/>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Modelo</w:t>
            </w:r>
          </w:p>
        </w:tc>
        <w:tc>
          <w:tcPr>
            <w:tcW w:type="dxa" w:w="1621"/>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Gas (tabla 2)</w:t>
            </w:r>
          </w:p>
        </w:tc>
        <w:tc>
          <w:tcPr>
            <w:tcW w:type="dxa" w:w="926"/>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Ps (MPa)</w:t>
            </w:r>
          </w:p>
        </w:tc>
        <w:tc>
          <w:tcPr>
            <w:tcW w:type="dxa" w:w="1158"/>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V libre (L)</w:t>
            </w:r>
          </w:p>
        </w:tc>
        <w:tc>
          <w:tcPr>
            <w:tcW w:type="dxa" w:w="1274"/>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Masa gas ideal (kg)</w:t>
            </w:r>
          </w:p>
        </w:tc>
        <w:tc>
          <w:tcPr>
            <w:tcW w:type="dxa" w:w="1274"/>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Masa gas real (kg)</w:t>
            </w:r>
          </w:p>
        </w:tc>
        <w:tc>
          <w:tcPr>
            <w:tcW w:type="dxa" w:w="1274"/>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Diferencia</w:t>
            </w:r>
          </w:p>
        </w:tc>
        <w:tc>
          <w:tcPr>
            <w:tcW w:type="dxa" w:w="1158"/>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Litros normales</w:t>
            </w:r>
          </w:p>
        </w:tc>
      </w:tr>
      <w:tr>
        <w:trPr>
          <w:cantSplit/>
        </w:trPr>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1kg</w:t>
            </w:r>
          </w:p>
        </w:tc>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N₂</w:t>
            </w:r>
          </w:p>
        </w:tc>
        <w:tc>
          <w:tcPr>
            <w:tcW w:type="dxa" w:w="92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1,4</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0,271</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0,0047</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0,0047</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−0,4 %</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3,7</w:t>
            </w:r>
          </w:p>
        </w:tc>
      </w:tr>
      <w:tr>
        <w:trPr>
          <w:cantSplit/>
        </w:trPr>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2.5kg</w:t>
            </w:r>
          </w:p>
        </w:tc>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N₂</w:t>
            </w:r>
          </w:p>
        </w:tc>
        <w:tc>
          <w:tcPr>
            <w:tcW w:type="dxa" w:w="92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1,4</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1,227</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0,0212</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0,0212</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−0,4 %</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16,9</w:t>
            </w:r>
          </w:p>
        </w:tc>
      </w:tr>
      <w:tr>
        <w:trPr>
          <w:cantSplit/>
        </w:trPr>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5kg</w:t>
            </w:r>
          </w:p>
        </w:tc>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N₂</w:t>
            </w:r>
          </w:p>
        </w:tc>
        <w:tc>
          <w:tcPr>
            <w:tcW w:type="dxa" w:w="92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1,4</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1,455</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0,0251</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0,0252</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−0,4 %</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20,1</w:t>
            </w:r>
          </w:p>
        </w:tc>
      </w:tr>
      <w:tr>
        <w:trPr>
          <w:cantSplit/>
        </w:trPr>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10kg</w:t>
            </w:r>
          </w:p>
        </w:tc>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N₂</w:t>
            </w:r>
          </w:p>
        </w:tc>
        <w:tc>
          <w:tcPr>
            <w:tcW w:type="dxa" w:w="92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1,4</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3,409</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0,0588</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0,059</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−0,4 %</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47,1</w:t>
            </w:r>
          </w:p>
        </w:tc>
      </w:tr>
      <w:tr>
        <w:trPr>
          <w:cantSplit/>
        </w:trPr>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AGUA 10l</w:t>
            </w:r>
          </w:p>
        </w:tc>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Aire comprimido</w:t>
            </w:r>
          </w:p>
        </w:tc>
        <w:tc>
          <w:tcPr>
            <w:tcW w:type="dxa" w:w="92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0,8</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3,98</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0,0427</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0,0428</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−0,2 %</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33</w:t>
            </w:r>
          </w:p>
        </w:tc>
      </w:tr>
      <w:tr>
        <w:trPr>
          <w:cantSplit/>
        </w:trPr>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AFFF 10l</w:t>
            </w:r>
          </w:p>
        </w:tc>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Aire comprimido</w:t>
            </w:r>
          </w:p>
        </w:tc>
        <w:tc>
          <w:tcPr>
            <w:tcW w:type="dxa" w:w="92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0,8</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3,98</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0,0427</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0,0428</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−0,2 %</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33</w:t>
            </w:r>
          </w:p>
        </w:tc>
      </w:tr>
      <w:tr>
        <w:trPr>
          <w:cantSplit/>
        </w:trPr>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AFFF 50l</w:t>
            </w:r>
          </w:p>
        </w:tc>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Aire comprimido</w:t>
            </w:r>
          </w:p>
        </w:tc>
        <w:tc>
          <w:tcPr>
            <w:tcW w:type="dxa" w:w="92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0,8</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11,8</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0,1265</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0,1268</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−0,2 %</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97,8</w:t>
            </w:r>
          </w:p>
        </w:tc>
      </w:tr>
      <w:tr>
        <w:trPr>
          <w:cantSplit/>
        </w:trPr>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BC 5kg</w:t>
            </w:r>
          </w:p>
        </w:tc>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N₂</w:t>
            </w:r>
          </w:p>
        </w:tc>
        <w:tc>
          <w:tcPr>
            <w:tcW w:type="dxa" w:w="92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1,4</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0,444</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0,0077</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0,0077</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−0,4 %</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6,1</w:t>
            </w:r>
          </w:p>
        </w:tc>
      </w:tr>
      <w:tr>
        <w:trPr>
          <w:cantSplit/>
        </w:trPr>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SALESK 6l</w:t>
            </w:r>
          </w:p>
        </w:tc>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N₂</w:t>
            </w:r>
          </w:p>
        </w:tc>
        <w:tc>
          <w:tcPr>
            <w:tcW w:type="dxa" w:w="92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0,8</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2,96</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0,0306</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0,0307</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−0,3 %</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24,5</w:t>
            </w:r>
          </w:p>
        </w:tc>
      </w:tr>
      <w:tr>
        <w:trPr>
          <w:cantSplit/>
        </w:trPr>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HCFC-HFC 5kg</w:t>
            </w:r>
          </w:p>
        </w:tc>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Argón</w:t>
            </w:r>
          </w:p>
        </w:tc>
        <w:tc>
          <w:tcPr>
            <w:tcW w:type="dxa" w:w="92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0,8</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2,622</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0,0388</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0,039</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−0,5 %</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21,7</w:t>
            </w:r>
          </w:p>
        </w:tc>
      </w:tr>
      <w:tr>
        <w:trPr>
          <w:cantSplit/>
        </w:trPr>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CLASED 9l</w:t>
            </w:r>
          </w:p>
        </w:tc>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N₂</w:t>
            </w:r>
          </w:p>
        </w:tc>
        <w:tc>
          <w:tcPr>
            <w:tcW w:type="dxa" w:w="92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1,4</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3,5</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0,0604</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0,0606</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−0,4 %</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48,3</w:t>
            </w:r>
          </w:p>
        </w:tc>
      </w:tr>
      <w:tr>
        <w:trPr>
          <w:cantSplit/>
        </w:trPr>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25kg</w:t>
            </w:r>
          </w:p>
        </w:tc>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N₂</w:t>
            </w:r>
          </w:p>
        </w:tc>
        <w:tc>
          <w:tcPr>
            <w:tcW w:type="dxa" w:w="92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1,4</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11,673</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0,2013</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0,202</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−0,4 %</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161,1</w:t>
            </w:r>
          </w:p>
        </w:tc>
      </w:tr>
      <w:tr>
        <w:trPr>
          <w:cantSplit/>
        </w:trPr>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50kg</w:t>
            </w:r>
          </w:p>
        </w:tc>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N₂</w:t>
            </w:r>
          </w:p>
        </w:tc>
        <w:tc>
          <w:tcPr>
            <w:tcW w:type="dxa" w:w="92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1,4</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16,345</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0,2819</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0,2829</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−0,4 %</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225,6</w:t>
            </w:r>
          </w:p>
        </w:tc>
      </w:tr>
      <w:tr>
        <w:trPr>
          <w:cantSplit/>
        </w:trPr>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70kg</w:t>
            </w:r>
          </w:p>
        </w:tc>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N₂</w:t>
            </w:r>
          </w:p>
        </w:tc>
        <w:tc>
          <w:tcPr>
            <w:tcW w:type="dxa" w:w="92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1,4</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32,364</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0,5581</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0,5602</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−0,4 %</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446,7</w:t>
            </w:r>
          </w:p>
        </w:tc>
      </w:tr>
      <w:tr>
        <w:trPr>
          <w:cantSplit/>
        </w:trPr>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100kg</w:t>
            </w:r>
          </w:p>
        </w:tc>
        <w:tc>
          <w:tcPr>
            <w:tcW w:type="dxa" w:w="16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N₂</w:t>
            </w:r>
          </w:p>
        </w:tc>
        <w:tc>
          <w:tcPr>
            <w:tcW w:type="dxa" w:w="92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1,4</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30,091</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0,5189</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0,5208</w:t>
            </w:r>
          </w:p>
        </w:tc>
        <w:tc>
          <w:tcPr>
            <w:tcW w:type="dxa" w:w="127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−0,4 %</w:t>
            </w:r>
          </w:p>
        </w:tc>
        <w:tc>
          <w:tcPr>
            <w:tcW w:type="dxa" w:w="115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415,4</w:t>
            </w:r>
          </w:p>
        </w:tc>
      </w:tr>
    </w:tbl>
    <w:p>
      <w:pPr>
        <w:spacing w:after="100" w:before="0"/>
      </w:pPr>
      <w:r>
        <w:rPr>
          <w:rFonts w:ascii="Arial" w:cs="Arial" w:eastAsia="Arial" w:hAnsi="Arial"/>
          <w:color w:val="000000"/>
          <w:sz w:val="18"/>
          <w:szCs w:val="18"/>
        </w:rPr>
        <w:t xml:space="preserve"/>
      </w:r>
    </w:p>
    <w:p>
      <w:pPr>
        <w:spacing w:after="60" w:before="0"/>
      </w:pPr>
      <w:r>
        <w:rPr>
          <w:rFonts w:ascii="Arial" w:cs="Arial" w:eastAsia="Arial" w:hAnsi="Arial"/>
          <w:color w:val="000000"/>
          <w:sz w:val="16"/>
          <w:szCs w:val="16"/>
        </w:rPr>
        <w:t xml:space="preserve">La diferencia con el gas real es menor que 0,6 %, así que el cálculo como gas ideal alcanza. Cada tipo lleva el gas que exige la tabla 2 (9.4.9). Polvo: nitrógeno seco. Agua y AFFF: aire comprimido (la tabla admite nitrógeno o aire). Sales K: nitrógeno. HCFC: argón (la nota de la tabla 2 sólo admite argón para el HCFC Mezcla B).</w:t>
      </w:r>
    </w:p>
    <w:p>
      <w:pPr>
        <w:pStyle w:val="Heading2"/>
        <w:keepNext/>
        <w:spacing w:after="80" w:before="120"/>
      </w:pPr>
      <w:r>
        <w:rPr>
          <w:rFonts w:ascii="Arial" w:cs="Arial" w:eastAsia="Arial" w:hAnsi="Arial"/>
          <w:color w:val="000000"/>
          <w:sz w:val="18"/>
          <w:szCs w:val="18"/>
        </w:rPr>
        <w:t xml:space="preserve">CO₂: relación de llenado</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061"/>
        <w:gridCol w:w="1546"/>
        <w:gridCol w:w="1546"/>
        <w:gridCol w:w="2061"/>
        <w:gridCol w:w="1546"/>
        <w:gridCol w:w="1546"/>
      </w:tblGrid>
      <w:tr>
        <w:trPr>
          <w:cantSplit/>
          <w:tblHeader/>
        </w:trPr>
        <w:tc>
          <w:tcPr>
            <w:tcW w:type="dxa" w:w="2061"/>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Modelo</w:t>
            </w:r>
          </w:p>
        </w:tc>
        <w:tc>
          <w:tcPr>
            <w:tcW w:type="dxa" w:w="1546"/>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Carga (kg)</w:t>
            </w:r>
          </w:p>
        </w:tc>
        <w:tc>
          <w:tcPr>
            <w:tcW w:type="dxa" w:w="1546"/>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Cilindro (L)</w:t>
            </w:r>
          </w:p>
        </w:tc>
        <w:tc>
          <w:tcPr>
            <w:tcW w:type="dxa" w:w="2061"/>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Relación (kg/L)</w:t>
            </w:r>
          </w:p>
        </w:tc>
        <w:tc>
          <w:tcPr>
            <w:tcW w:type="dxa" w:w="1546"/>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Máx. IRAM 2533</w:t>
            </w:r>
          </w:p>
        </w:tc>
        <w:tc>
          <w:tcPr>
            <w:tcW w:type="dxa" w:w="1546"/>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Resultado</w:t>
            </w:r>
          </w:p>
        </w:tc>
      </w:tr>
      <w:tr>
        <w:trPr>
          <w:cantSplit/>
        </w:trPr>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CO2 2kg</w:t>
            </w:r>
          </w:p>
        </w:tc>
        <w:tc>
          <w:tcPr>
            <w:tcW w:type="dxa" w:w="154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w:t>
            </w:r>
          </w:p>
        </w:tc>
        <w:tc>
          <w:tcPr>
            <w:tcW w:type="dxa" w:w="154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2,96</w:t>
            </w:r>
          </w:p>
        </w:tc>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0,676</w:t>
            </w:r>
          </w:p>
        </w:tc>
        <w:tc>
          <w:tcPr>
            <w:tcW w:type="dxa" w:w="154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0,68</w:t>
            </w:r>
          </w:p>
        </w:tc>
        <w:tc>
          <w:tcPr>
            <w:tcW w:type="dxa" w:w="154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Cumple</w:t>
            </w:r>
          </w:p>
        </w:tc>
      </w:tr>
      <w:tr>
        <w:trPr>
          <w:cantSplit/>
        </w:trPr>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CO2 5kg</w:t>
            </w:r>
          </w:p>
        </w:tc>
        <w:tc>
          <w:tcPr>
            <w:tcW w:type="dxa" w:w="154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w:t>
            </w:r>
          </w:p>
        </w:tc>
        <w:tc>
          <w:tcPr>
            <w:tcW w:type="dxa" w:w="154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7,92</w:t>
            </w:r>
          </w:p>
        </w:tc>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0,631</w:t>
            </w:r>
          </w:p>
        </w:tc>
        <w:tc>
          <w:tcPr>
            <w:tcW w:type="dxa" w:w="154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0,68</w:t>
            </w:r>
          </w:p>
        </w:tc>
        <w:tc>
          <w:tcPr>
            <w:tcW w:type="dxa" w:w="1546"/>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Cumple</w:t>
            </w:r>
          </w:p>
        </w:tc>
      </w:tr>
    </w:tbl>
    <w:p>
      <w:pPr>
        <w:spacing w:after="100" w:before="0"/>
      </w:pPr>
      <w:r>
        <w:rPr>
          <w:rFonts w:ascii="Arial" w:cs="Arial" w:eastAsia="Arial" w:hAnsi="Arial"/>
          <w:color w:val="000000"/>
          <w:sz w:val="18"/>
          <w:szCs w:val="18"/>
        </w:rPr>
        <w:t xml:space="preserve"/>
      </w:r>
    </w:p>
    <w:p>
      <w:pPr>
        <w:spacing w:after="60" w:before="0"/>
      </w:pPr>
      <w:r>
        <w:rPr>
          <w:rFonts w:ascii="Arial" w:cs="Arial" w:eastAsia="Arial" w:hAnsi="Arial"/>
          <w:color w:val="000000"/>
          <w:sz w:val="16"/>
          <w:szCs w:val="16"/>
        </w:rPr>
        <w:t xml:space="preserve">La IRAM 2533 limita la masa de CO₂ a 0,68 kg por litro de cilindro, para que a 65 °C el cilindro no quede lleno de líquido. Cumplen los dos modelos: el de 2 kg queda al 99,4 % del límite y el de 5 kg al 92,8 %.</w:t>
      </w:r>
    </w:p>
    <w:p>
      <w:pPr>
        <w:pStyle w:val="Heading1"/>
        <w:keepNext/>
        <w:spacing w:after="80" w:before="200"/>
      </w:pPr>
      <w:r>
        <w:rPr>
          <w:rFonts w:ascii="Arial" w:cs="Arial" w:eastAsia="Arial" w:hAnsi="Arial"/>
          <w:color w:val="000000"/>
          <w:sz w:val="18"/>
          <w:szCs w:val="18"/>
        </w:rPr>
        <w:t xml:space="preserve">5. Masas</w:t>
      </w:r>
    </w:p>
    <w:p>
      <w:pPr>
        <w:pStyle w:val="Heading2"/>
        <w:keepNext/>
        <w:spacing w:after="80" w:before="120"/>
      </w:pPr>
      <w:r>
        <w:rPr>
          <w:rFonts w:ascii="Arial" w:cs="Arial" w:eastAsia="Arial" w:hAnsi="Arial"/>
          <w:color w:val="000000"/>
          <w:sz w:val="18"/>
          <w:szCs w:val="18"/>
        </w:rPr>
        <w:t xml:space="preserve">Piezas principales de los fabricados</w:t>
      </w:r>
    </w:p>
    <w:p>
      <w:pPr>
        <w:keepNext/>
        <w:spacing w:after="60" w:before="0"/>
      </w:pPr>
      <w:r>
        <w:rPr>
          <w:rFonts w:ascii="Arial" w:cs="Arial" w:eastAsia="Arial" w:hAnsi="Arial"/>
          <w:color w:val="000000"/>
          <w:sz w:val="16"/>
          <w:szCs w:val="16"/>
        </w:rPr>
        <w:t xml:space="preserve">Masa de cada pieza = volumen del sólido del modelo 3D (el mismo de los planos) × densidad del material × factor de llenado. Las medidas de cada pieza se justifican en «Justificación de medidas planos». La válvula HZ se compra armada: su masa es la suma de las piezas que trae. Los 70 y 100 kg llevan además dos placas de refuerzo.</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443"/>
        <w:gridCol w:w="1237"/>
        <w:gridCol w:w="1237"/>
        <w:gridCol w:w="1237"/>
        <w:gridCol w:w="1237"/>
        <w:gridCol w:w="1340"/>
        <w:gridCol w:w="1237"/>
        <w:gridCol w:w="1340"/>
      </w:tblGrid>
      <w:tr>
        <w:trPr>
          <w:cantSplit/>
          <w:tblHeader/>
        </w:trPr>
        <w:tc>
          <w:tcPr>
            <w:tcW w:type="dxa" w:w="1443"/>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Modelo</w:t>
            </w:r>
          </w:p>
        </w:tc>
        <w:tc>
          <w:tcPr>
            <w:tcW w:type="dxa" w:w="123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Cuerpo (kg)</w:t>
            </w:r>
          </w:p>
        </w:tc>
        <w:tc>
          <w:tcPr>
            <w:tcW w:type="dxa" w:w="123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Cúpula (kg)</w:t>
            </w:r>
          </w:p>
        </w:tc>
        <w:tc>
          <w:tcPr>
            <w:tcW w:type="dxa" w:w="123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Fondo (kg)</w:t>
            </w:r>
          </w:p>
        </w:tc>
        <w:tc>
          <w:tcPr>
            <w:tcW w:type="dxa" w:w="123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Cuello (kg)</w:t>
            </w:r>
          </w:p>
        </w:tc>
        <w:tc>
          <w:tcPr>
            <w:tcW w:type="dxa" w:w="1340"/>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Válvula HZ (kg)</w:t>
            </w:r>
          </w:p>
        </w:tc>
        <w:tc>
          <w:tcPr>
            <w:tcW w:type="dxa" w:w="123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Manguera (kg)</w:t>
            </w:r>
          </w:p>
        </w:tc>
        <w:tc>
          <w:tcPr>
            <w:tcW w:type="dxa" w:w="1340"/>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Soporte de pared (kg)</w:t>
            </w:r>
          </w:p>
        </w:tc>
      </w:tr>
      <w:tr>
        <w:trPr>
          <w:cantSplit/>
        </w:trPr>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1kg</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0,607</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0,034</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0,066</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0,036</w:t>
            </w:r>
          </w:p>
        </w:tc>
        <w:tc>
          <w:tcPr>
            <w:tcW w:type="dxa" w:w="134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0,22</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c>
          <w:tcPr>
            <w:tcW w:type="dxa" w:w="134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r>
      <w:tr>
        <w:trPr>
          <w:cantSplit/>
        </w:trPr>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2.5kg</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1,011</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0,173</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0,166</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0,054</w:t>
            </w:r>
          </w:p>
        </w:tc>
        <w:tc>
          <w:tcPr>
            <w:tcW w:type="dxa" w:w="134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0,398</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0,037</w:t>
            </w:r>
          </w:p>
        </w:tc>
        <w:tc>
          <w:tcPr>
            <w:tcW w:type="dxa" w:w="134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0,264</w:t>
            </w:r>
          </w:p>
        </w:tc>
      </w:tr>
      <w:tr>
        <w:trPr>
          <w:cantSplit/>
        </w:trPr>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5kg</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1,954</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0,361</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0,317</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0,059</w:t>
            </w:r>
          </w:p>
        </w:tc>
        <w:tc>
          <w:tcPr>
            <w:tcW w:type="dxa" w:w="134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0,408</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0,051</w:t>
            </w:r>
          </w:p>
        </w:tc>
        <w:tc>
          <w:tcPr>
            <w:tcW w:type="dxa" w:w="134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0,29</w:t>
            </w:r>
          </w:p>
        </w:tc>
      </w:tr>
      <w:tr>
        <w:trPr>
          <w:cantSplit/>
        </w:trPr>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10kg</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4,364</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0,501</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0,508</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0,054</w:t>
            </w:r>
          </w:p>
        </w:tc>
        <w:tc>
          <w:tcPr>
            <w:tcW w:type="dxa" w:w="134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0,43</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0,08</w:t>
            </w:r>
          </w:p>
        </w:tc>
        <w:tc>
          <w:tcPr>
            <w:tcW w:type="dxa" w:w="134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0,319</w:t>
            </w:r>
          </w:p>
        </w:tc>
      </w:tr>
      <w:tr>
        <w:trPr>
          <w:cantSplit/>
        </w:trPr>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25kg</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10,633</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2,387</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2,443</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0,133</w:t>
            </w:r>
          </w:p>
        </w:tc>
        <w:tc>
          <w:tcPr>
            <w:tcW w:type="dxa" w:w="134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0,518</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1,5</w:t>
            </w:r>
          </w:p>
        </w:tc>
        <w:tc>
          <w:tcPr>
            <w:tcW w:type="dxa" w:w="134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r>
      <w:tr>
        <w:trPr>
          <w:cantSplit/>
        </w:trPr>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50kg</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16</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3,138</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3,336</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0,608</w:t>
            </w:r>
          </w:p>
        </w:tc>
        <w:tc>
          <w:tcPr>
            <w:tcW w:type="dxa" w:w="134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1,781</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1,804</w:t>
            </w:r>
          </w:p>
        </w:tc>
        <w:tc>
          <w:tcPr>
            <w:tcW w:type="dxa" w:w="134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r>
      <w:tr>
        <w:trPr>
          <w:cantSplit/>
        </w:trPr>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70kg</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30,688</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7,104</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7,409</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0,62</w:t>
            </w:r>
          </w:p>
        </w:tc>
        <w:tc>
          <w:tcPr>
            <w:tcW w:type="dxa" w:w="134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1,834</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1,413</w:t>
            </w:r>
          </w:p>
        </w:tc>
        <w:tc>
          <w:tcPr>
            <w:tcW w:type="dxa" w:w="134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r>
      <w:tr>
        <w:trPr>
          <w:cantSplit/>
        </w:trPr>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100kg</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40,616</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7,104</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7,409</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0,62</w:t>
            </w:r>
          </w:p>
        </w:tc>
        <w:tc>
          <w:tcPr>
            <w:tcW w:type="dxa" w:w="134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1,886</w:t>
            </w:r>
          </w:p>
        </w:tc>
        <w:tc>
          <w:tcPr>
            <w:tcW w:type="dxa" w:w="123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3,667</w:t>
            </w:r>
          </w:p>
        </w:tc>
        <w:tc>
          <w:tcPr>
            <w:tcW w:type="dxa" w:w="134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r>
    </w:tbl>
    <w:p>
      <w:pPr>
        <w:spacing w:after="100" w:before="0"/>
      </w:pPr>
      <w:r>
        <w:rPr>
          <w:rFonts w:ascii="Arial" w:cs="Arial" w:eastAsia="Arial" w:hAnsi="Arial"/>
          <w:color w:val="000000"/>
          <w:sz w:val="18"/>
          <w:szCs w:val="18"/>
        </w:rPr>
        <w:t xml:space="preserve"/>
      </w:r>
    </w:p>
    <w:p>
      <w:pPr>
        <w:pStyle w:val="Heading2"/>
        <w:keepNext/>
        <w:spacing w:after="80" w:before="120"/>
      </w:pPr>
      <w:r>
        <w:rPr>
          <w:rFonts w:ascii="Arial" w:cs="Arial" w:eastAsia="Arial" w:hAnsi="Arial"/>
          <w:color w:val="000000"/>
          <w:sz w:val="18"/>
          <w:szCs w:val="18"/>
        </w:rPr>
        <w:t xml:space="preserve">Masa total del BOM contra la referencia</w:t>
      </w:r>
    </w:p>
    <w:p>
      <w:pPr>
        <w:keepNext/>
        <w:spacing w:after="60" w:before="0"/>
      </w:pPr>
      <w:r>
        <w:rPr>
          <w:rFonts w:ascii="Arial" w:cs="Arial" w:eastAsia="Arial" w:hAnsi="Arial"/>
          <w:color w:val="000000"/>
          <w:sz w:val="16"/>
          <w:szCs w:val="16"/>
        </w:rPr>
        <w:t xml:space="preserve">Masa del extintor cargado = masa total del BOM sin el soporte, porque el peso cargado de catálogo y de los planos no lo incluye. La referencia es el plano Fadesa del mismo modelo; si no hay plano, la ficha del fabricante. El catálogo Fadesa 3 va aparte porque repite pesos entre modelos.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568"/>
        <w:gridCol w:w="1008"/>
        <w:gridCol w:w="1008"/>
        <w:gridCol w:w="1008"/>
        <w:gridCol w:w="3697"/>
        <w:gridCol w:w="1008"/>
        <w:gridCol w:w="1008"/>
      </w:tblGrid>
      <w:tr>
        <w:trPr>
          <w:cantSplit/>
          <w:tblHeader/>
        </w:trPr>
        <w:tc>
          <w:tcPr>
            <w:tcW w:type="dxa" w:w="1568"/>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Modelo</w:t>
            </w:r>
          </w:p>
        </w:tc>
        <w:tc>
          <w:tcPr>
            <w:tcW w:type="dxa" w:w="1008"/>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BOM (kg)</w:t>
            </w:r>
          </w:p>
        </w:tc>
        <w:tc>
          <w:tcPr>
            <w:tcW w:type="dxa" w:w="1008"/>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Referencia (kg)</w:t>
            </w:r>
          </w:p>
        </w:tc>
        <w:tc>
          <w:tcPr>
            <w:tcW w:type="dxa" w:w="1008"/>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Diferencia</w:t>
            </w:r>
          </w:p>
        </w:tc>
        <w:tc>
          <w:tcPr>
            <w:tcW w:type="dxa" w:w="369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Referencia</w:t>
            </w:r>
          </w:p>
        </w:tc>
        <w:tc>
          <w:tcPr>
            <w:tcW w:type="dxa" w:w="1008"/>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Catálogo (kg)</w:t>
            </w:r>
          </w:p>
        </w:tc>
        <w:tc>
          <w:tcPr>
            <w:tcW w:type="dxa" w:w="1008"/>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Dif. catálogo</w:t>
            </w:r>
          </w:p>
        </w:tc>
      </w:tr>
      <w:tr>
        <w:trPr>
          <w:cantSplit/>
        </w:trPr>
        <w:tc>
          <w:tcPr>
            <w:tcW w:type="dxa" w:w="156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1kg</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2,03</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1,84</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+10,4 %</w:t>
            </w:r>
          </w:p>
        </w:tc>
        <w:tc>
          <w:tcPr>
            <w:tcW w:type="dxa" w:w="369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Plano Fadesa «Extintor 1 kg Ø76 (válvula HZ) R1»</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1,9</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+6,9 %</w:t>
            </w:r>
          </w:p>
        </w:tc>
      </w:tr>
      <w:tr>
        <w:trPr>
          <w:cantSplit/>
        </w:trPr>
        <w:tc>
          <w:tcPr>
            <w:tcW w:type="dxa" w:w="156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2.5kg</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4,57</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4,62</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−1,1 %</w:t>
            </w:r>
          </w:p>
        </w:tc>
        <w:tc>
          <w:tcPr>
            <w:tcW w:type="dxa" w:w="369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Plano Fadesa «Extintor 2,5 kg válvula HZ R1»</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4,6</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−0,7 %</w:t>
            </w:r>
          </w:p>
        </w:tc>
      </w:tr>
      <w:tr>
        <w:trPr>
          <w:cantSplit/>
        </w:trPr>
        <w:tc>
          <w:tcPr>
            <w:tcW w:type="dxa" w:w="156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5kg</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8,5</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8,4</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+1,2 %</w:t>
            </w:r>
          </w:p>
        </w:tc>
        <w:tc>
          <w:tcPr>
            <w:tcW w:type="dxa" w:w="369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Plano Fadesa «Extintor 5 kg válvula HZ R1»</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8,5</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0 %</w:t>
            </w:r>
          </w:p>
        </w:tc>
      </w:tr>
      <w:tr>
        <w:trPr>
          <w:cantSplit/>
        </w:trPr>
        <w:tc>
          <w:tcPr>
            <w:tcW w:type="dxa" w:w="156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10kg</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16,35</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16,4</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−0,3 %</w:t>
            </w:r>
          </w:p>
        </w:tc>
        <w:tc>
          <w:tcPr>
            <w:tcW w:type="dxa" w:w="369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Plano Fadesa «Extintor 10 kg HZ R1»</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16,5</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−0,9 %</w:t>
            </w:r>
          </w:p>
        </w:tc>
      </w:tr>
      <w:tr>
        <w:trPr>
          <w:cantSplit/>
        </w:trPr>
        <w:tc>
          <w:tcPr>
            <w:tcW w:type="dxa" w:w="156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25kg</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55,76</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53,2</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+4,8 %</w:t>
            </w:r>
          </w:p>
        </w:tc>
        <w:tc>
          <w:tcPr>
            <w:tcW w:type="dxa" w:w="369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Plano Fadesa «Extintor rodante 25 kg R1»</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55</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+1,4 %</w:t>
            </w:r>
          </w:p>
        </w:tc>
      </w:tr>
      <w:tr>
        <w:trPr>
          <w:cantSplit/>
        </w:trPr>
        <w:tc>
          <w:tcPr>
            <w:tcW w:type="dxa" w:w="156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50kg</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95,03</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94</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+1,1 %</w:t>
            </w:r>
          </w:p>
        </w:tc>
        <w:tc>
          <w:tcPr>
            <w:tcW w:type="dxa" w:w="369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Plano Fadesa «Extintor rodante 50 kg R1»</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93</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+2,2 %</w:t>
            </w:r>
          </w:p>
        </w:tc>
      </w:tr>
      <w:tr>
        <w:trPr>
          <w:cantSplit/>
        </w:trPr>
        <w:tc>
          <w:tcPr>
            <w:tcW w:type="dxa" w:w="156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70kg</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139,67</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140</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−0,2 %</w:t>
            </w:r>
          </w:p>
        </w:tc>
        <w:tc>
          <w:tcPr>
            <w:tcW w:type="dxa" w:w="369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Ficha técnica Georgia ABC 90 70 kg</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125</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+11,7 %</w:t>
            </w:r>
          </w:p>
        </w:tc>
      </w:tr>
      <w:tr>
        <w:trPr>
          <w:cantSplit/>
        </w:trPr>
        <w:tc>
          <w:tcPr>
            <w:tcW w:type="dxa" w:w="156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100kg</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186,17</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187,6</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−0,8 %</w:t>
            </w:r>
          </w:p>
        </w:tc>
        <w:tc>
          <w:tcPr>
            <w:tcW w:type="dxa" w:w="369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Plano Fadesa «Extintor rodante 100 kg R1»</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180</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+3,4 %</w:t>
            </w:r>
          </w:p>
        </w:tc>
      </w:tr>
      <w:tr>
        <w:trPr>
          <w:cantSplit/>
        </w:trPr>
        <w:tc>
          <w:tcPr>
            <w:tcW w:type="dxa" w:w="156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AGUA 10l</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13,11</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12,55</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+4,5 %</w:t>
            </w:r>
          </w:p>
        </w:tc>
        <w:tc>
          <w:tcPr>
            <w:tcW w:type="dxa" w:w="369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Catálogo Fadesa 3 (orientativo)</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12,55</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+4,5 %</w:t>
            </w:r>
          </w:p>
        </w:tc>
      </w:tr>
      <w:tr>
        <w:trPr>
          <w:cantSplit/>
        </w:trPr>
        <w:tc>
          <w:tcPr>
            <w:tcW w:type="dxa" w:w="156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AFFF 10l</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13,13</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12,6</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+4,2 %</w:t>
            </w:r>
          </w:p>
        </w:tc>
        <w:tc>
          <w:tcPr>
            <w:tcW w:type="dxa" w:w="369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Catálogo Fadesa 3 (orientativo)</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12,6</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+4,2 %</w:t>
            </w:r>
          </w:p>
        </w:tc>
      </w:tr>
      <w:tr>
        <w:trPr>
          <w:cantSplit/>
        </w:trPr>
        <w:tc>
          <w:tcPr>
            <w:tcW w:type="dxa" w:w="156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AFFF 50l</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94,82</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100</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−5,2 %</w:t>
            </w:r>
          </w:p>
        </w:tc>
        <w:tc>
          <w:tcPr>
            <w:tcW w:type="dxa" w:w="369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Catálogo Fadesa 3 (orientativo)</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100</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−5,2 %</w:t>
            </w:r>
          </w:p>
        </w:tc>
      </w:tr>
      <w:tr>
        <w:trPr>
          <w:cantSplit/>
        </w:trPr>
        <w:tc>
          <w:tcPr>
            <w:tcW w:type="dxa" w:w="156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BC 5kg</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8,48</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8,5</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−0,2 %</w:t>
            </w:r>
          </w:p>
        </w:tc>
        <w:tc>
          <w:tcPr>
            <w:tcW w:type="dxa" w:w="369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Catálogo Fadesa 3 (orientativo)</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8,5</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−0,2 %</w:t>
            </w:r>
          </w:p>
        </w:tc>
      </w:tr>
      <w:tr>
        <w:trPr>
          <w:cantSplit/>
        </w:trPr>
        <w:tc>
          <w:tcPr>
            <w:tcW w:type="dxa" w:w="156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SALESK 6l</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10,51</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9,5</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+10,6 %</w:t>
            </w:r>
          </w:p>
        </w:tc>
        <w:tc>
          <w:tcPr>
            <w:tcW w:type="dxa" w:w="369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Ficha técnica Melisam acetato 6 L</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8,25</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+27,4 %</w:t>
            </w:r>
          </w:p>
        </w:tc>
      </w:tr>
      <w:tr>
        <w:trPr>
          <w:cantSplit/>
        </w:trPr>
        <w:tc>
          <w:tcPr>
            <w:tcW w:type="dxa" w:w="156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CO2 2kg</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8,4</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−6,6 %</w:t>
            </w:r>
          </w:p>
        </w:tc>
        <w:tc>
          <w:tcPr>
            <w:tcW w:type="dxa" w:w="369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Catálogo Fadesa 3 (orientativo)</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−6,6 %</w:t>
            </w:r>
          </w:p>
        </w:tc>
      </w:tr>
      <w:tr>
        <w:trPr>
          <w:cantSplit/>
        </w:trPr>
        <w:tc>
          <w:tcPr>
            <w:tcW w:type="dxa" w:w="156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CO2 5kg</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19,15</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20</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−4,3 %</w:t>
            </w:r>
          </w:p>
        </w:tc>
        <w:tc>
          <w:tcPr>
            <w:tcW w:type="dxa" w:w="369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Catálogo Fadesa 3 (orientativo)</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20</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−4,3 %</w:t>
            </w:r>
          </w:p>
        </w:tc>
      </w:tr>
      <w:tr>
        <w:trPr>
          <w:cantSplit/>
        </w:trPr>
        <w:tc>
          <w:tcPr>
            <w:tcW w:type="dxa" w:w="156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HCFC-HFC 5kg</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8,36</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8,5</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−1,6 %</w:t>
            </w:r>
          </w:p>
        </w:tc>
        <w:tc>
          <w:tcPr>
            <w:tcW w:type="dxa" w:w="369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Catálogo Fadesa 3 (orientativo)</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8,5</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−1,6 %</w:t>
            </w:r>
          </w:p>
        </w:tc>
      </w:tr>
      <w:tr>
        <w:trPr>
          <w:cantSplit/>
        </w:trPr>
        <w:tc>
          <w:tcPr>
            <w:tcW w:type="dxa" w:w="156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CLASED 9l</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15,45</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16,5</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−6,4 %</w:t>
            </w:r>
          </w:p>
        </w:tc>
        <w:tc>
          <w:tcPr>
            <w:tcW w:type="dxa" w:w="369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Catálogo Fadesa 3 (orientativo)</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16,5</w:t>
            </w:r>
          </w:p>
        </w:tc>
        <w:tc>
          <w:tcPr>
            <w:tcW w:type="dxa" w:w="100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−6,4 %</w:t>
            </w:r>
          </w:p>
        </w:tc>
      </w:tr>
    </w:tbl>
    <w:p>
      <w:pPr>
        <w:spacing w:after="100" w:before="0"/>
      </w:pPr>
      <w:r>
        <w:rPr>
          <w:rFonts w:ascii="Arial" w:cs="Arial" w:eastAsia="Arial" w:hAnsi="Arial"/>
          <w:color w:val="000000"/>
          <w:sz w:val="18"/>
          <w:szCs w:val="18"/>
        </w:rPr>
        <w:t xml:space="preserve"/>
      </w:r>
    </w:p>
    <w:p>
      <w:pPr>
        <w:pStyle w:val="ListParagraph"/>
        <w:numPr>
          <w:ilvl w:val="0"/>
          <w:numId w:val="2"/>
        </w:numPr>
        <w:spacing w:after="30" w:before="0"/>
      </w:pPr>
      <w:r>
        <w:rPr>
          <w:rFonts w:ascii="Arial" w:cs="Arial" w:eastAsia="Arial" w:hAnsi="Arial"/>
          <w:color w:val="000000"/>
          <w:sz w:val="17"/>
          <w:szCs w:val="17"/>
        </w:rPr>
        <w:t xml:space="preserve">A ±5 % de su referencia: ABC 2,5 kg, ABC 5 kg, ABC 10 kg, ABC 25 kg sobre ruedas, ABC 50 kg sobre ruedas, ABC 70 kg sobre ruedas, ABC 100 kg sobre ruedas, Agua 10 l, AFFF 10 l, BC 5 kg, CO₂ 5 kg, HCFC/HFC 5 kg.</w:t>
      </w:r>
    </w:p>
    <w:p>
      <w:pPr>
        <w:pStyle w:val="ListParagraph"/>
        <w:numPr>
          <w:ilvl w:val="0"/>
          <w:numId w:val="2"/>
        </w:numPr>
        <w:spacing w:after="30" w:before="0"/>
      </w:pPr>
      <w:r>
        <w:rPr>
          <w:rFonts w:ascii="Arial" w:cs="Arial" w:eastAsia="Arial" w:hAnsi="Arial"/>
          <w:color w:val="000000"/>
          <w:sz w:val="17"/>
          <w:szCs w:val="17"/>
        </w:rPr>
        <w:t xml:space="preserve">ABC 1 kg, +10,4 % contra el plano Fadesa. El recipiente de chapa de 1,25 mm pesa 0,74 kg y la carga objetivo suma 50 g. El plano Fadesa no desglosa la masa, así que la diferencia no se puede ubicar con más precisión. Se confirma pesando el primer lote.</w:t>
      </w:r>
    </w:p>
    <w:p>
      <w:pPr>
        <w:pStyle w:val="ListParagraph"/>
        <w:numPr>
          <w:ilvl w:val="0"/>
          <w:numId w:val="2"/>
        </w:numPr>
        <w:spacing w:after="30" w:before="0"/>
      </w:pPr>
      <w:r>
        <w:rPr>
          <w:rFonts w:ascii="Arial" w:cs="Arial" w:eastAsia="Arial" w:hAnsi="Arial"/>
          <w:color w:val="000000"/>
          <w:sz w:val="17"/>
          <w:szCs w:val="17"/>
        </w:rPr>
        <w:t xml:space="preserve">Sales K, +10,6 % contra la ficha Melisam (9,5 kg). El catálogo Fadesa (8,25 kg) es imposible: la carga sola pesa 7,92 kg y el recipiente inoxidable Ø190 × 470 del plano Fadesa, 1,69 kg. La diferencia con Melisam está en el recipiente, cuyas medidas Melisam no publica.</w:t>
      </w:r>
    </w:p>
    <w:p>
      <w:pPr>
        <w:pStyle w:val="ListParagraph"/>
        <w:numPr>
          <w:ilvl w:val="0"/>
          <w:numId w:val="2"/>
        </w:numPr>
        <w:spacing w:after="30" w:before="0"/>
      </w:pPr>
      <w:r>
        <w:rPr>
          <w:rFonts w:ascii="Arial" w:cs="Arial" w:eastAsia="Arial" w:hAnsi="Arial"/>
          <w:color w:val="000000"/>
          <w:sz w:val="17"/>
          <w:szCs w:val="17"/>
        </w:rPr>
        <w:t xml:space="preserve">ABC 70 kg, −0,2 % contra la ficha Georgia (140 kg). El catálogo (125 kg) no es compatible con el recipiente Ø390 × 4,75 del proceso FLAMA de carros, que solo pesa 47,3 kg.</w:t>
      </w:r>
    </w:p>
    <w:p>
      <w:pPr>
        <w:pStyle w:val="ListParagraph"/>
        <w:numPr>
          <w:ilvl w:val="0"/>
          <w:numId w:val="2"/>
        </w:numPr>
        <w:spacing w:after="30" w:before="0"/>
      </w:pPr>
      <w:r>
        <w:rPr>
          <w:rFonts w:ascii="Arial" w:cs="Arial" w:eastAsia="Arial" w:hAnsi="Arial"/>
          <w:color w:val="000000"/>
          <w:sz w:val="17"/>
          <w:szCs w:val="17"/>
        </w:rPr>
        <w:t xml:space="preserve">AFFF 50 l, CO₂ 2 kg, CO₂ 5 kg y clase D son revendidos. El BOM los describe con el modelo 3D de su plano y su masa real es la del equipo que se compra. La diferencia no cambia ninguna compra, porque al MRP entra el equipo terminado.</w:t>
      </w:r>
    </w:p>
    <w:p>
      <w:pPr>
        <w:pStyle w:val="ListParagraph"/>
        <w:numPr>
          <w:ilvl w:val="0"/>
          <w:numId w:val="2"/>
        </w:numPr>
        <w:spacing w:after="30" w:before="0"/>
      </w:pPr>
      <w:r>
        <w:rPr>
          <w:rFonts w:ascii="Arial" w:cs="Arial" w:eastAsia="Arial" w:hAnsi="Arial"/>
          <w:color w:val="000000"/>
          <w:sz w:val="17"/>
          <w:szCs w:val="17"/>
        </w:rPr>
        <w:t xml:space="preserve">Las piezas compradas sin masa declarada (manómetro, internos de válvula, tornillos) no suman.</w:t>
      </w:r>
    </w:p>
    <w:p>
      <w:pPr>
        <w:pStyle w:val="Heading2"/>
        <w:keepNext/>
        <w:spacing w:after="80" w:before="120"/>
      </w:pPr>
      <w:r>
        <w:rPr>
          <w:rFonts w:ascii="Arial" w:cs="Arial" w:eastAsia="Arial" w:hAnsi="Arial"/>
          <w:color w:val="000000"/>
          <w:sz w:val="18"/>
          <w:szCs w:val="18"/>
        </w:rPr>
        <w:t xml:space="preserve">Cilindros de venta suelta</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061"/>
        <w:gridCol w:w="1443"/>
        <w:gridCol w:w="6802"/>
      </w:tblGrid>
      <w:tr>
        <w:trPr>
          <w:cantSplit/>
          <w:tblHeader/>
        </w:trPr>
        <w:tc>
          <w:tcPr>
            <w:tcW w:type="dxa" w:w="2061"/>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Cilindro</w:t>
            </w:r>
          </w:p>
        </w:tc>
        <w:tc>
          <w:tcPr>
            <w:tcW w:type="dxa" w:w="1443"/>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Masa (kg)</w:t>
            </w:r>
          </w:p>
        </w:tc>
        <w:tc>
          <w:tcPr>
            <w:tcW w:type="dxa" w:w="6802"/>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Composición (kg)</w:t>
            </w:r>
          </w:p>
        </w:tc>
      </w:tr>
      <w:tr>
        <w:trPr>
          <w:cantSplit/>
        </w:trPr>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1kg</w:t>
            </w:r>
          </w:p>
        </w:tc>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0,743</w:t>
            </w:r>
          </w:p>
        </w:tc>
        <w:tc>
          <w:tcPr>
            <w:tcW w:type="dxa" w:w="680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Cuerpo 0,607 · Cúpula 0,034 · Fondo 0,066 · Cuello roscado 0,036</w:t>
            </w:r>
          </w:p>
        </w:tc>
      </w:tr>
      <w:tr>
        <w:trPr>
          <w:cantSplit/>
        </w:trPr>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2.5kg</w:t>
            </w:r>
          </w:p>
        </w:tc>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1,405</w:t>
            </w:r>
          </w:p>
        </w:tc>
        <w:tc>
          <w:tcPr>
            <w:tcW w:type="dxa" w:w="680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Cuerpo 1,011 · Cúpula 0,173 · Fondo 0,166 · Cuello roscado 0,054</w:t>
            </w:r>
          </w:p>
        </w:tc>
      </w:tr>
      <w:tr>
        <w:trPr>
          <w:cantSplit/>
        </w:trPr>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5kg</w:t>
            </w:r>
          </w:p>
        </w:tc>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2,691</w:t>
            </w:r>
          </w:p>
        </w:tc>
        <w:tc>
          <w:tcPr>
            <w:tcW w:type="dxa" w:w="680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Cuerpo 1,954 · Cúpula 0,361 · Fondo 0,317 · Cuello roscado 0,059</w:t>
            </w:r>
          </w:p>
        </w:tc>
      </w:tr>
      <w:tr>
        <w:trPr>
          <w:cantSplit/>
        </w:trPr>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10kg</w:t>
            </w:r>
          </w:p>
        </w:tc>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5,427</w:t>
            </w:r>
          </w:p>
        </w:tc>
        <w:tc>
          <w:tcPr>
            <w:tcW w:type="dxa" w:w="680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Cuerpo 4,364 · Cúpula 0,501 · Fondo 0,508 · Cuello roscado 0,054</w:t>
            </w:r>
          </w:p>
        </w:tc>
      </w:tr>
      <w:tr>
        <w:trPr>
          <w:cantSplit/>
        </w:trPr>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25kg</w:t>
            </w:r>
          </w:p>
        </w:tc>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15,596</w:t>
            </w:r>
          </w:p>
        </w:tc>
        <w:tc>
          <w:tcPr>
            <w:tcW w:type="dxa" w:w="680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Cuerpo 10,633 · Cúpula 2,387 · Fondo 2,443 · Cuello roscado 0,133</w:t>
            </w:r>
          </w:p>
        </w:tc>
      </w:tr>
      <w:tr>
        <w:trPr>
          <w:cantSplit/>
        </w:trPr>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50kg</w:t>
            </w:r>
          </w:p>
        </w:tc>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23,082</w:t>
            </w:r>
          </w:p>
        </w:tc>
        <w:tc>
          <w:tcPr>
            <w:tcW w:type="dxa" w:w="680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Cuerpo 16 · Cúpula 3,138 · Fondo 3,336 · Cuello roscado 0,608</w:t>
            </w:r>
          </w:p>
        </w:tc>
      </w:tr>
      <w:tr>
        <w:trPr>
          <w:cantSplit/>
        </w:trPr>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70kg</w:t>
            </w:r>
          </w:p>
        </w:tc>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47,331</w:t>
            </w:r>
          </w:p>
        </w:tc>
        <w:tc>
          <w:tcPr>
            <w:tcW w:type="dxa" w:w="680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Cuerpo 30,688 · Cúpula 7,104 · Fondo 7,409 · Cuello roscado 0,62 · Placas de refuerzo (2) 1,511</w:t>
            </w:r>
          </w:p>
        </w:tc>
      </w:tr>
      <w:tr>
        <w:trPr>
          <w:cantSplit/>
        </w:trPr>
        <w:tc>
          <w:tcPr>
            <w:tcW w:type="dxa" w:w="206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100kg</w:t>
            </w:r>
          </w:p>
        </w:tc>
        <w:tc>
          <w:tcPr>
            <w:tcW w:type="dxa" w:w="144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57,259</w:t>
            </w:r>
          </w:p>
        </w:tc>
        <w:tc>
          <w:tcPr>
            <w:tcW w:type="dxa" w:w="680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Cuerpo 40,616 · Cúpula 7,104 · Fondo 7,409 · Cuello roscado 0,62 · Placas de refuerzo (2) 1,511</w:t>
            </w:r>
          </w:p>
        </w:tc>
      </w:tr>
    </w:tbl>
    <w:p>
      <w:pPr>
        <w:spacing w:after="100" w:before="0"/>
      </w:pPr>
      <w:r>
        <w:rPr>
          <w:rFonts w:ascii="Arial" w:cs="Arial" w:eastAsia="Arial" w:hAnsi="Arial"/>
          <w:color w:val="000000"/>
          <w:sz w:val="18"/>
          <w:szCs w:val="18"/>
        </w:rPr>
        <w:t xml:space="preserve"/>
      </w:r>
    </w:p>
    <w:p>
      <w:pPr>
        <w:spacing w:after="60" w:before="0"/>
      </w:pPr>
      <w:r>
        <w:rPr>
          <w:rFonts w:ascii="Arial" w:cs="Arial" w:eastAsia="Arial" w:hAnsi="Arial"/>
          <w:color w:val="000000"/>
          <w:sz w:val="16"/>
          <w:szCs w:val="16"/>
        </w:rPr>
        <w:t xml:space="preserve">Masa del recipiente solo: cuerpo, cúpula, fondo, cuello y, en los 70 y 100 kg, placas de refuerzo. Es la misma del recipiente del extintor de igual tamaño.</w:t>
      </w:r>
    </w:p>
    <w:p>
      <w:pPr>
        <w:pStyle w:val="Heading1"/>
        <w:keepNext/>
        <w:spacing w:after="80" w:before="200"/>
      </w:pPr>
      <w:r>
        <w:rPr>
          <w:rFonts w:ascii="Arial" w:cs="Arial" w:eastAsia="Arial" w:hAnsi="Arial"/>
          <w:color w:val="000000"/>
          <w:sz w:val="18"/>
          <w:szCs w:val="18"/>
        </w:rPr>
        <w:t xml:space="preserve">6. Si va como sustituto</w:t>
      </w:r>
    </w:p>
    <w:p>
      <w:pPr>
        <w:keepNext/>
        <w:spacing w:after="60" w:before="0"/>
      </w:pPr>
      <w:r>
        <w:rPr>
          <w:rFonts w:ascii="Arial" w:cs="Arial" w:eastAsia="Arial" w:hAnsi="Arial"/>
          <w:color w:val="000000"/>
          <w:sz w:val="16"/>
          <w:szCs w:val="16"/>
        </w:rPr>
        <w:t xml:space="preserve">Al final de cada producto, el bloque «Si va como sustituto, se agrega» lista lo que lleva ese mismo equipo cuando FLAMA lo presta mientras el del cliente está en servicio. El sustituto tiene que ser de igual clasificación y por lo menos igual capacidad (9.4.5).</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092"/>
        <w:gridCol w:w="1649"/>
        <w:gridCol w:w="5565"/>
      </w:tblGrid>
      <w:tr>
        <w:trPr>
          <w:cantSplit/>
          <w:tblHeader/>
        </w:trPr>
        <w:tc>
          <w:tcPr>
            <w:tcW w:type="dxa" w:w="3092"/>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Se agrega</w:t>
            </w:r>
          </w:p>
        </w:tc>
        <w:tc>
          <w:tcPr>
            <w:tcW w:type="dxa" w:w="1649"/>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Norma</w:t>
            </w:r>
          </w:p>
        </w:tc>
        <w:tc>
          <w:tcPr>
            <w:tcW w:type="dxa" w:w="5565"/>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Por qué</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Faja amarilla en la pollera</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IRAM 3517-2 9.4.5 b)</w:t>
            </w:r>
          </w:p>
        </w:tc>
        <w:tc>
          <w:tcPr>
            <w:tcW w:type="dxa" w:w="5565"/>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Alto máximo de 40 mm, con tres leyendas: que es sustituto, que reemplaza al equipo del puesto y los datos del prestador. Largo: perímetro + 20 mm de solape. Alto: 40 mm, o lo que deje libre la oblea PBA.</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Tarjeta DPS «SUSTITUTO HABILITADO»</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Res. 349/07 art. 32</w:t>
            </w:r>
          </w:p>
        </w:tc>
        <w:tc>
          <w:tcPr>
            <w:tcW w:type="dxa" w:w="5565"/>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Sólo en PBA.</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Tarjeta AGC «Es sustituto»</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Res. AGC 32/15 anexo II</w:t>
            </w:r>
          </w:p>
        </w:tc>
        <w:tc>
          <w:tcPr>
            <w:tcW w:type="dxa" w:w="5565"/>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Sólo en CABA, sin domicilio de instalación.</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Remito de préstamo</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Práctica de mercado relevada</w:t>
            </w:r>
          </w:p>
        </w:tc>
        <w:tc>
          <w:tcPr>
            <w:tcW w:type="dxa" w:w="5565"/>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Registra el número de extintor, el puesto, el equipo retirado y las fechas.</w:t>
            </w:r>
          </w:p>
        </w:tc>
      </w:tr>
    </w:tbl>
    <w:p>
      <w:pPr>
        <w:spacing w:after="100" w:before="0"/>
      </w:pPr>
      <w:r>
        <w:rPr>
          <w:rFonts w:ascii="Arial" w:cs="Arial" w:eastAsia="Arial" w:hAnsi="Arial"/>
          <w:color w:val="000000"/>
          <w:sz w:val="18"/>
          <w:szCs w:val="18"/>
        </w:rPr>
        <w:t xml:space="preserve"/>
      </w:r>
    </w:p>
    <w:p>
      <w:pPr>
        <w:keepNext/>
        <w:spacing w:after="60" w:before="0"/>
      </w:pPr>
      <w:r>
        <w:rPr>
          <w:rFonts w:ascii="Arial" w:cs="Arial" w:eastAsia="Arial" w:hAnsi="Arial"/>
          <w:color w:val="000000"/>
          <w:sz w:val="16"/>
          <w:szCs w:val="16"/>
        </w:rPr>
        <w:t xml:space="preserve">Todos se sustituyen con el mismo modelo: igual clasificación e igual capacidad. Faja de cada uno (alto × largo, mm):</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5771"/>
      </w:tblGrid>
      <w:tr>
        <w:trPr>
          <w:cantSplit/>
          <w:tblHeader/>
        </w:trPr>
        <w:tc>
          <w:tcPr>
            <w:tcW w:type="dxa" w:w="226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Modelo</w:t>
            </w:r>
          </w:p>
        </w:tc>
        <w:tc>
          <w:tcPr>
            <w:tcW w:type="dxa" w:w="226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Faja amarilla (mm)</w:t>
            </w:r>
          </w:p>
        </w:tc>
        <w:tc>
          <w:tcPr>
            <w:tcW w:type="dxa" w:w="5771"/>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Nota</w:t>
            </w:r>
          </w:p>
        </w:tc>
      </w:tr>
      <w:tr>
        <w:trPr>
          <w:cantSplit/>
        </w:trPr>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1kg</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36 × 259</w:t>
            </w:r>
          </w:p>
        </w:tc>
        <w:tc>
          <w:tcPr>
            <w:tcW w:type="dxa" w:w="577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alto &lt; 40: lo limita la oblea PBA</w:t>
            </w:r>
          </w:p>
        </w:tc>
      </w:tr>
      <w:tr>
        <w:trPr>
          <w:cantSplit/>
        </w:trPr>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2.5kg</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30 × 410</w:t>
            </w:r>
          </w:p>
        </w:tc>
        <w:tc>
          <w:tcPr>
            <w:tcW w:type="dxa" w:w="577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alto &lt; 40: lo limita la oblea PBA</w:t>
            </w:r>
          </w:p>
        </w:tc>
      </w:tr>
      <w:tr>
        <w:trPr>
          <w:cantSplit/>
        </w:trPr>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5kg</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40 × 501</w:t>
            </w:r>
          </w:p>
        </w:tc>
        <w:tc>
          <w:tcPr>
            <w:tcW w:type="dxa" w:w="577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w:r>
          </w:p>
        </w:tc>
      </w:tr>
      <w:tr>
        <w:trPr>
          <w:cantSplit/>
        </w:trPr>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10kg</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40 × 590</w:t>
            </w:r>
          </w:p>
        </w:tc>
        <w:tc>
          <w:tcPr>
            <w:tcW w:type="dxa" w:w="577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w:r>
          </w:p>
        </w:tc>
      </w:tr>
      <w:tr>
        <w:trPr>
          <w:cantSplit/>
        </w:trPr>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AGUA 10l</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40 × 617</w:t>
            </w:r>
          </w:p>
        </w:tc>
        <w:tc>
          <w:tcPr>
            <w:tcW w:type="dxa" w:w="577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w:r>
          </w:p>
        </w:tc>
      </w:tr>
      <w:tr>
        <w:trPr>
          <w:cantSplit/>
        </w:trPr>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AFFF 10l</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40 × 617</w:t>
            </w:r>
          </w:p>
        </w:tc>
        <w:tc>
          <w:tcPr>
            <w:tcW w:type="dxa" w:w="577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w:r>
          </w:p>
        </w:tc>
      </w:tr>
      <w:tr>
        <w:trPr>
          <w:cantSplit/>
        </w:trPr>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AFFF 50l</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40 × 1025</w:t>
            </w:r>
          </w:p>
        </w:tc>
        <w:tc>
          <w:tcPr>
            <w:tcW w:type="dxa" w:w="577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w:r>
          </w:p>
        </w:tc>
      </w:tr>
      <w:tr>
        <w:trPr>
          <w:cantSplit/>
        </w:trPr>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BC 5kg</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40 × 501</w:t>
            </w:r>
          </w:p>
        </w:tc>
        <w:tc>
          <w:tcPr>
            <w:tcW w:type="dxa" w:w="577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w:r>
          </w:p>
        </w:tc>
      </w:tr>
      <w:tr>
        <w:trPr>
          <w:cantSplit/>
        </w:trPr>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SALESK 6l</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40 × 617</w:t>
            </w:r>
          </w:p>
        </w:tc>
        <w:tc>
          <w:tcPr>
            <w:tcW w:type="dxa" w:w="577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w:r>
          </w:p>
        </w:tc>
      </w:tr>
      <w:tr>
        <w:trPr>
          <w:cantSplit/>
        </w:trPr>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CO2 2kg</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33 × 378</w:t>
            </w:r>
          </w:p>
        </w:tc>
        <w:tc>
          <w:tcPr>
            <w:tcW w:type="dxa" w:w="577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alto &lt; 40: lo limita la oblea PBA</w:t>
            </w:r>
          </w:p>
        </w:tc>
      </w:tr>
      <w:tr>
        <w:trPr>
          <w:cantSplit/>
        </w:trPr>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CO2 5kg</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40 × 460</w:t>
            </w:r>
          </w:p>
        </w:tc>
        <w:tc>
          <w:tcPr>
            <w:tcW w:type="dxa" w:w="577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w:r>
          </w:p>
        </w:tc>
      </w:tr>
      <w:tr>
        <w:trPr>
          <w:cantSplit/>
        </w:trPr>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HCFC-HFC 5kg</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40 × 501</w:t>
            </w:r>
          </w:p>
        </w:tc>
        <w:tc>
          <w:tcPr>
            <w:tcW w:type="dxa" w:w="577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agente limpio: no sustituir por polvo</w:t>
            </w:r>
          </w:p>
        </w:tc>
      </w:tr>
      <w:tr>
        <w:trPr>
          <w:cantSplit/>
        </w:trPr>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CLASED 9l</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40 × 590</w:t>
            </w:r>
          </w:p>
        </w:tc>
        <w:tc>
          <w:tcPr>
            <w:tcW w:type="dxa" w:w="577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w:r>
          </w:p>
        </w:tc>
      </w:tr>
      <w:tr>
        <w:trPr>
          <w:cantSplit/>
        </w:trPr>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25kg</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40 × 889</w:t>
            </w:r>
          </w:p>
        </w:tc>
        <w:tc>
          <w:tcPr>
            <w:tcW w:type="dxa" w:w="577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w:r>
          </w:p>
        </w:tc>
      </w:tr>
      <w:tr>
        <w:trPr>
          <w:cantSplit/>
        </w:trPr>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50kg</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40 × 1025</w:t>
            </w:r>
          </w:p>
        </w:tc>
        <w:tc>
          <w:tcPr>
            <w:tcW w:type="dxa" w:w="577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w:r>
          </w:p>
        </w:tc>
      </w:tr>
      <w:tr>
        <w:trPr>
          <w:cantSplit/>
        </w:trPr>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70kg</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40 × 1245</w:t>
            </w:r>
          </w:p>
        </w:tc>
        <w:tc>
          <w:tcPr>
            <w:tcW w:type="dxa" w:w="577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w:r>
          </w:p>
        </w:tc>
      </w:tr>
      <w:tr>
        <w:trPr>
          <w:cantSplit/>
        </w:trPr>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100kg</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40 × 1245</w:t>
            </w:r>
          </w:p>
        </w:tc>
        <w:tc>
          <w:tcPr>
            <w:tcW w:type="dxa" w:w="577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w:r>
          </w:p>
        </w:tc>
      </w:tr>
    </w:tbl>
    <w:p>
      <w:pPr>
        <w:spacing w:after="100" w:before="0"/>
      </w:pPr>
      <w:r>
        <w:rPr>
          <w:rFonts w:ascii="Arial" w:cs="Arial" w:eastAsia="Arial" w:hAnsi="Arial"/>
          <w:color w:val="000000"/>
          <w:sz w:val="18"/>
          <w:szCs w:val="18"/>
        </w:rPr>
        <w:t xml:space="preserve"/>
      </w:r>
    </w:p>
    <w:p>
      <w:pPr>
        <w:pStyle w:val="Heading1"/>
        <w:keepNext/>
        <w:spacing w:after="80" w:before="200"/>
      </w:pPr>
      <w:r>
        <w:rPr>
          <w:rFonts w:ascii="Arial" w:cs="Arial" w:eastAsia="Arial" w:hAnsi="Arial"/>
          <w:color w:val="000000"/>
          <w:sz w:val="18"/>
          <w:szCs w:val="18"/>
        </w:rPr>
        <w:t xml:space="preserve">7. Recargas por servicio</w:t>
      </w:r>
    </w:p>
    <w:p>
      <w:pPr>
        <w:keepNext/>
        <w:spacing w:after="60" w:before="0"/>
      </w:pPr>
      <w:r>
        <w:rPr>
          <w:rFonts w:ascii="Arial" w:cs="Arial" w:eastAsia="Arial" w:hAnsi="Arial"/>
          <w:color w:val="000000"/>
          <w:sz w:val="16"/>
          <w:szCs w:val="16"/>
        </w:rPr>
        <w:t xml:space="preserve">La IRAM 3517-2 distingue cuatro servicios. En la hoja Recargas cada extintor tiene los cuatro, con lo que consume cada uno. El ensayo hidrostático se hace dentro de un mantenimiento: su bloque es lo que se agrega a ese mantenimiento.</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855"/>
        <w:gridCol w:w="1649"/>
        <w:gridCol w:w="1649"/>
        <w:gridCol w:w="5153"/>
      </w:tblGrid>
      <w:tr>
        <w:trPr>
          <w:cantSplit/>
          <w:tblHeader/>
        </w:trPr>
        <w:tc>
          <w:tcPr>
            <w:tcW w:type="dxa" w:w="1855"/>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Servicio</w:t>
            </w:r>
          </w:p>
        </w:tc>
        <w:tc>
          <w:tcPr>
            <w:tcW w:type="dxa" w:w="1649"/>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Frecuencia</w:t>
            </w:r>
          </w:p>
        </w:tc>
        <w:tc>
          <w:tcPr>
            <w:tcW w:type="dxa" w:w="1649"/>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Cláusula</w:t>
            </w:r>
          </w:p>
        </w:tc>
        <w:tc>
          <w:tcPr>
            <w:tcW w:type="dxa" w:w="5153"/>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Qué se agrega en el BOM</w:t>
            </w:r>
          </w:p>
        </w:tc>
      </w:tr>
      <w:tr>
        <w:trPr>
          <w:cantSplit/>
        </w:trPr>
        <w:tc>
          <w:tcPr>
            <w:tcW w:type="dxa" w:w="1855"/>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Control periódico</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Trimestral (mensual en los casos de 8.2)</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8.2 · 8.3.3.1</w:t>
            </w:r>
          </w:p>
        </w:tc>
        <w:tc>
          <w:tcPr>
            <w:tcW w:type="dxa" w:w="515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Etiqueta de control celeste de 35 × 50 (figura 7). No se abre el equipo.</w:t>
            </w:r>
          </w:p>
        </w:tc>
      </w:tr>
      <w:tr>
        <w:trPr>
          <w:cantSplit/>
        </w:trPr>
        <w:tc>
          <w:tcPr>
            <w:tcW w:type="dxa" w:w="1855"/>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Mantenimiento</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Anual (9.2.1)</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9.2.1 · anexo E · anexo F</w:t>
            </w:r>
          </w:p>
        </w:tc>
        <w:tc>
          <w:tcPr>
            <w:tcW w:type="dxa" w:w="515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Polvo y gases limpios: reposición de agente (tabla de abajo) y gas impulsor completo, porque se despresuriza para abrir. Agua, AFFF y sales K: carga nueva entera, porque el anexo E manda cambiarla cada año, y gas. CO₂: control de masa y reposición hasta la banda, sin retirar la válvula. En todos, la identificación de servicio.</w:t>
            </w:r>
          </w:p>
        </w:tc>
      </w:tr>
      <w:tr>
        <w:trPr>
          <w:cantSplit/>
        </w:trPr>
        <w:tc>
          <w:tcPr>
            <w:tcW w:type="dxa" w:w="1855"/>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Recarga</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Después de cada uso (9.2.2)</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9.2.2 · 9.9.1.4</w:t>
            </w:r>
          </w:p>
        </w:tc>
        <w:tc>
          <w:tcPr>
            <w:tcW w:type="dxa" w:w="515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Carga objetivo entera de agente nuevo (el polvo de un equipo accionado no se reutiliza) y gas. CO₂: conjunto de seguridad nuevo en cada descarga (anexo E). Identificación de servicio.</w:t>
            </w:r>
          </w:p>
        </w:tc>
      </w:tr>
      <w:tr>
        <w:trPr>
          <w:cantSplit/>
        </w:trPr>
        <w:tc>
          <w:tcPr>
            <w:tcW w:type="dxa" w:w="1855"/>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Ensayo hidrostático</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Cada 5 años (polvo, CO₂, gases limpios) o 2 años (agua, AFFF, sales K)</w:t>
            </w:r>
          </w:p>
        </w:tc>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9.7 · anexo E</w:t>
            </w:r>
          </w:p>
        </w:tc>
        <w:tc>
          <w:tcPr>
            <w:tcW w:type="dxa" w:w="5153"/>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Polvo y gases: el agente recuperado en sistema cerrado (4.4.1 y) y z)) vuelve al equipo, y en el mantenimiento se repone la diferencia. Oblea de vencimiento del ensayo. CO₂: se vacía y se vuelve a cargar con el recuperado, con disco, marbete y junta nuevos, porque se retira la válvula.</w:t>
            </w:r>
          </w:p>
        </w:tc>
      </w:tr>
    </w:tbl>
    <w:p>
      <w:pPr>
        <w:spacing w:after="100" w:before="0"/>
      </w:pPr>
      <w:r>
        <w:rPr>
          <w:rFonts w:ascii="Arial" w:cs="Arial" w:eastAsia="Arial" w:hAnsi="Arial"/>
          <w:color w:val="000000"/>
          <w:sz w:val="18"/>
          <w:szCs w:val="18"/>
        </w:rPr>
        <w:t xml:space="preserve"/>
      </w:r>
    </w:p>
    <w:p>
      <w:pPr>
        <w:pStyle w:val="Heading2"/>
        <w:keepNext/>
        <w:spacing w:after="80" w:before="120"/>
      </w:pPr>
      <w:r>
        <w:rPr>
          <w:rFonts w:ascii="Arial" w:cs="Arial" w:eastAsia="Arial" w:hAnsi="Arial"/>
          <w:color w:val="000000"/>
          <w:sz w:val="18"/>
          <w:szCs w:val="18"/>
        </w:rPr>
        <w:t xml:space="preserve">Identificación que se repone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092"/>
        <w:gridCol w:w="2267"/>
        <w:gridCol w:w="4947"/>
      </w:tblGrid>
      <w:tr>
        <w:trPr>
          <w:cantSplit/>
          <w:tblHeader/>
        </w:trPr>
        <w:tc>
          <w:tcPr>
            <w:tcW w:type="dxa" w:w="3092"/>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Ítem</w:t>
            </w:r>
          </w:p>
        </w:tc>
        <w:tc>
          <w:tcPr>
            <w:tcW w:type="dxa" w:w="226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Norma</w:t>
            </w:r>
          </w:p>
        </w:tc>
        <w:tc>
          <w:tcPr>
            <w:tcW w:type="dxa" w:w="494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Cuándo</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Precinto con identificación del recargador</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IRAM 3517-2 9.4.13</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Mantenimiento y recarga.</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Marbete indicador (color del año, tabla 4)</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IRAM 3517-2 9.6 · anexo E</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Cada vez que se retira la válvula. En polvo, agua, AFFF, sales K y gases limpios, todos los años (anexo E); en CO₂, sólo en el ensayo hidrostático (la recarga se hace por la válvula).</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Etiqueta de servicio (próximo mantenimiento, n° de serie, vencimiento PH, prestador)</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IRAM 3517-2 9.4.14</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Mantenimiento y recarga.</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Estampilla y oblea de recarga</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Res. OPDS 522/07</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Equipos de PBA.</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Tarjeta de identificación DPS</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Res. 349/07 art. 21</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Equipos de PBA.</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Tarjeta de identificación AGC</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Ord. 40.473 art. 6 · Res. AGC 32/15</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Equipos de CABA.</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Junta tórica de asiento del cuello</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Buena práctica (se abre el equipo)</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Cada vez que se retira la válvula.</w:t>
            </w:r>
          </w:p>
        </w:tc>
      </w:tr>
      <w:tr>
        <w:trPr>
          <w:cantSplit/>
        </w:trPr>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Oblea de vencimiento de la prueba hidráulica</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IRAM 3517-2 9.7 · Res. 349/07 art. 29</w:t>
            </w:r>
          </w:p>
        </w:tc>
        <w:tc>
          <w:tcPr>
            <w:tcW w:type="dxa" w:w="494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Ensayo hidrostático.</w:t>
            </w:r>
          </w:p>
        </w:tc>
      </w:tr>
    </w:tbl>
    <w:p>
      <w:pPr>
        <w:spacing w:after="100" w:before="0"/>
      </w:pPr>
      <w:r>
        <w:rPr>
          <w:rFonts w:ascii="Arial" w:cs="Arial" w:eastAsia="Arial" w:hAnsi="Arial"/>
          <w:color w:val="000000"/>
          <w:sz w:val="18"/>
          <w:szCs w:val="18"/>
        </w:rPr>
        <w:t xml:space="preserve"/>
      </w:r>
    </w:p>
    <w:p>
      <w:pPr>
        <w:pStyle w:val="Heading2"/>
        <w:keepNext/>
        <w:spacing w:after="80" w:before="120"/>
      </w:pPr>
      <w:r>
        <w:rPr>
          <w:rFonts w:ascii="Arial" w:cs="Arial" w:eastAsia="Arial" w:hAnsi="Arial"/>
          <w:color w:val="000000"/>
          <w:sz w:val="18"/>
          <w:szCs w:val="18"/>
        </w:rPr>
        <w:t xml:space="preserve">Reposición de agente en el mantenimiento</w:t>
      </w:r>
    </w:p>
    <w:p>
      <w:pPr>
        <w:keepNext/>
        <w:spacing w:after="60" w:before="0"/>
      </w:pPr>
      <w:r>
        <w:rPr>
          <w:rFonts w:ascii="Arial" w:cs="Arial" w:eastAsia="Arial" w:hAnsi="Arial"/>
          <w:color w:val="000000"/>
          <w:sz w:val="16"/>
          <w:szCs w:val="16"/>
        </w:rPr>
        <w:t xml:space="preserve">Ninguna norma da la merma de agente en el mantenimiento. El polvo y los gases limpios se recuperan en sistema cerrado (4.4.1 y) y z)). Los ensayos de control del polvo usan muestras de gramos (9.9.3, tabla 7). El equipo vuelve a la carga correcta (anexo F) dentro de la tabla 3. Lo más que puede faltar sin salir de la tabla 3 es la carga objetivo menos el límite inferior de la banda. Si falta más, el anexo F lo trata como masa inadecuada y corresponde una recarga. Esa diferencia se toma como reposición: es una cota superior.</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649"/>
        <w:gridCol w:w="721"/>
        <w:gridCol w:w="1031"/>
        <w:gridCol w:w="1134"/>
        <w:gridCol w:w="1134"/>
        <w:gridCol w:w="1134"/>
        <w:gridCol w:w="928"/>
        <w:gridCol w:w="928"/>
        <w:gridCol w:w="824"/>
        <w:gridCol w:w="824"/>
      </w:tblGrid>
      <w:tr>
        <w:trPr>
          <w:cantSplit/>
          <w:tblHeader/>
        </w:trPr>
        <w:tc>
          <w:tcPr>
            <w:tcW w:type="dxa" w:w="1649"/>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Modelo</w:t>
            </w:r>
          </w:p>
        </w:tc>
        <w:tc>
          <w:tcPr>
            <w:tcW w:type="dxa" w:w="721"/>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IRAM</w:t>
            </w:r>
          </w:p>
        </w:tc>
        <w:tc>
          <w:tcPr>
            <w:tcW w:type="dxa" w:w="1031"/>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Tolerancia</w:t>
            </w:r>
          </w:p>
        </w:tc>
        <w:tc>
          <w:tcPr>
            <w:tcW w:type="dxa" w:w="1134"/>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Objetivo</w:t>
            </w:r>
          </w:p>
        </w:tc>
        <w:tc>
          <w:tcPr>
            <w:tcW w:type="dxa" w:w="1134"/>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Límite inferior</w:t>
            </w:r>
          </w:p>
        </w:tc>
        <w:tc>
          <w:tcPr>
            <w:tcW w:type="dxa" w:w="1134"/>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Reposición</w:t>
            </w:r>
          </w:p>
        </w:tc>
        <w:tc>
          <w:tcPr>
            <w:tcW w:type="dxa" w:w="928"/>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 nominal</w:t>
            </w:r>
          </w:p>
        </w:tc>
        <w:tc>
          <w:tcPr>
            <w:tcW w:type="dxa" w:w="928"/>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Gas (kg)</w:t>
            </w:r>
          </w:p>
        </w:tc>
        <w:tc>
          <w:tcPr>
            <w:tcW w:type="dxa" w:w="824"/>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PH (años)</w:t>
            </w:r>
          </w:p>
        </w:tc>
        <w:tc>
          <w:tcPr>
            <w:tcW w:type="dxa" w:w="824"/>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UM</w:t>
            </w:r>
          </w:p>
        </w:tc>
      </w:tr>
      <w:tr>
        <w:trPr>
          <w:cantSplit/>
        </w:trPr>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1kg</w:t>
            </w:r>
          </w:p>
        </w:tc>
        <w:tc>
          <w:tcPr>
            <w:tcW w:type="dxa" w:w="7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3523</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 / +100 g</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1,05</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0,05</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5 %</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0,0047</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kg</w:t>
            </w:r>
          </w:p>
        </w:tc>
      </w:tr>
      <w:tr>
        <w:trPr>
          <w:cantSplit/>
        </w:trPr>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2.5kg</w:t>
            </w:r>
          </w:p>
        </w:tc>
        <w:tc>
          <w:tcPr>
            <w:tcW w:type="dxa" w:w="7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3523</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 / +100 g</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2,55</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2,5</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0,05</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2 %</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0,0212</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kg</w:t>
            </w:r>
          </w:p>
        </w:tc>
      </w:tr>
      <w:tr>
        <w:trPr>
          <w:cantSplit/>
        </w:trPr>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5kg</w:t>
            </w:r>
          </w:p>
        </w:tc>
        <w:tc>
          <w:tcPr>
            <w:tcW w:type="dxa" w:w="7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3523</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 / +300 g</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5,15</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0,15</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3 %</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0,0251</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kg</w:t>
            </w:r>
          </w:p>
        </w:tc>
      </w:tr>
      <w:tr>
        <w:trPr>
          <w:cantSplit/>
        </w:trPr>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10kg</w:t>
            </w:r>
          </w:p>
        </w:tc>
        <w:tc>
          <w:tcPr>
            <w:tcW w:type="dxa" w:w="7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3523</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 / +300 g</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10,15</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0,15</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1,5 %</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0,0588</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kg</w:t>
            </w:r>
          </w:p>
        </w:tc>
      </w:tr>
      <w:tr>
        <w:trPr>
          <w:cantSplit/>
        </w:trPr>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AGUA 10l</w:t>
            </w:r>
          </w:p>
        </w:tc>
        <w:tc>
          <w:tcPr>
            <w:tcW w:type="dxa" w:w="7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3525</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3 %</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carga entera</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100 %</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0,0427</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w:t>
            </w:r>
          </w:p>
        </w:tc>
      </w:tr>
      <w:tr>
        <w:trPr>
          <w:cantSplit/>
        </w:trPr>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AFFF 10l</w:t>
            </w:r>
          </w:p>
        </w:tc>
        <w:tc>
          <w:tcPr>
            <w:tcW w:type="dxa" w:w="7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3527</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3 %</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carga entera</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100 %</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0,0427</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w:t>
            </w:r>
          </w:p>
        </w:tc>
      </w:tr>
      <w:tr>
        <w:trPr>
          <w:cantSplit/>
        </w:trPr>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AFFF 50l</w:t>
            </w:r>
          </w:p>
        </w:tc>
        <w:tc>
          <w:tcPr>
            <w:tcW w:type="dxa" w:w="7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3541</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3 %</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50</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carga entera</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100 %</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0,1265</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w:t>
            </w:r>
          </w:p>
        </w:tc>
      </w:tr>
      <w:tr>
        <w:trPr>
          <w:cantSplit/>
        </w:trPr>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BC 5kg</w:t>
            </w:r>
          </w:p>
        </w:tc>
        <w:tc>
          <w:tcPr>
            <w:tcW w:type="dxa" w:w="7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3523</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 / +300 g</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5,15</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0,15</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3 %</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0,0077</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kg</w:t>
            </w:r>
          </w:p>
        </w:tc>
      </w:tr>
      <w:tr>
        <w:trPr>
          <w:cantSplit/>
        </w:trPr>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SALESK 6l</w:t>
            </w:r>
          </w:p>
        </w:tc>
        <w:tc>
          <w:tcPr>
            <w:tcW w:type="dxa" w:w="7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3694</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 / +3 %</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6,09</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carga entera</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100 %</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0,0306</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w:t>
            </w:r>
          </w:p>
        </w:tc>
      </w:tr>
      <w:tr>
        <w:trPr>
          <w:cantSplit/>
        </w:trPr>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CO2 2kg</w:t>
            </w:r>
          </w:p>
        </w:tc>
        <w:tc>
          <w:tcPr>
            <w:tcW w:type="dxa" w:w="7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3509</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 / -5 %</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1,9</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0,1</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5 %</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kg</w:t>
            </w:r>
          </w:p>
        </w:tc>
      </w:tr>
      <w:tr>
        <w:trPr>
          <w:cantSplit/>
        </w:trPr>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CO2 5kg</w:t>
            </w:r>
          </w:p>
        </w:tc>
        <w:tc>
          <w:tcPr>
            <w:tcW w:type="dxa" w:w="7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3509</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 / -5 %</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4,75</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0,25</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5 %</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kg</w:t>
            </w:r>
          </w:p>
        </w:tc>
      </w:tr>
      <w:tr>
        <w:trPr>
          <w:cantSplit/>
        </w:trPr>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HCFC-HFC 5kg</w:t>
            </w:r>
          </w:p>
        </w:tc>
        <w:tc>
          <w:tcPr>
            <w:tcW w:type="dxa" w:w="7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3504</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 / -3 %</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4,85</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0,15</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3 %</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0,0388</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kg</w:t>
            </w:r>
          </w:p>
        </w:tc>
      </w:tr>
      <w:tr>
        <w:trPr>
          <w:cantSplit/>
        </w:trPr>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CLASED 9l</w:t>
            </w:r>
          </w:p>
        </w:tc>
        <w:tc>
          <w:tcPr>
            <w:tcW w:type="dxa" w:w="7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3523</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 / +300 g</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9,15</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0,15</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1,7 %</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0,0604</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kg</w:t>
            </w:r>
          </w:p>
        </w:tc>
      </w:tr>
      <w:tr>
        <w:trPr>
          <w:cantSplit/>
        </w:trPr>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25kg</w:t>
            </w:r>
          </w:p>
        </w:tc>
        <w:tc>
          <w:tcPr>
            <w:tcW w:type="dxa" w:w="7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3550</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3 %</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25</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24,25</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0,75</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3 %</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0,2013</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kg</w:t>
            </w:r>
          </w:p>
        </w:tc>
      </w:tr>
      <w:tr>
        <w:trPr>
          <w:cantSplit/>
        </w:trPr>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50kg</w:t>
            </w:r>
          </w:p>
        </w:tc>
        <w:tc>
          <w:tcPr>
            <w:tcW w:type="dxa" w:w="7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3550</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3 %</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50</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48,5</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1,5</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3 %</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0,2819</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kg</w:t>
            </w:r>
          </w:p>
        </w:tc>
      </w:tr>
      <w:tr>
        <w:trPr>
          <w:cantSplit/>
        </w:trPr>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70kg</w:t>
            </w:r>
          </w:p>
        </w:tc>
        <w:tc>
          <w:tcPr>
            <w:tcW w:type="dxa" w:w="7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3550</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3 %</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70</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67,9</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2,1</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3 %</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0,5581</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kg</w:t>
            </w:r>
          </w:p>
        </w:tc>
      </w:tr>
      <w:tr>
        <w:trPr>
          <w:cantSplit/>
        </w:trPr>
        <w:tc>
          <w:tcPr>
            <w:tcW w:type="dxa" w:w="1649"/>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ABC 100kg</w:t>
            </w:r>
          </w:p>
        </w:tc>
        <w:tc>
          <w:tcPr>
            <w:tcW w:type="dxa" w:w="72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3550</w:t>
            </w:r>
          </w:p>
        </w:tc>
        <w:tc>
          <w:tcPr>
            <w:tcW w:type="dxa" w:w="1031"/>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 3 %</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100</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97</w:t>
            </w:r>
          </w:p>
        </w:tc>
        <w:tc>
          <w:tcPr>
            <w:tcW w:type="dxa" w:w="113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3 %</w:t>
            </w:r>
          </w:p>
        </w:tc>
        <w:tc>
          <w:tcPr>
            <w:tcW w:type="dxa" w:w="928"/>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0,5189</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jc w:val="right"/>
            </w:pPr>
            <w:r>
              <w:rPr>
                <w:rFonts w:ascii="Arial" w:cs="Arial" w:eastAsia="Arial" w:hAnsi="Arial"/>
                <w:b w:val="false"/>
                <w:bCs w:val="false"/>
                <w:color w:val="000000"/>
                <w:sz w:val="14"/>
                <w:szCs w:val="14"/>
              </w:rPr>
              <w:t xml:space="preserve">5</w:t>
            </w:r>
          </w:p>
        </w:tc>
        <w:tc>
          <w:tcPr>
            <w:tcW w:type="dxa" w:w="824"/>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kg</w:t>
            </w:r>
          </w:p>
        </w:tc>
      </w:tr>
    </w:tbl>
    <w:p>
      <w:pPr>
        <w:spacing w:after="100" w:before="0"/>
      </w:pPr>
      <w:r>
        <w:rPr>
          <w:rFonts w:ascii="Arial" w:cs="Arial" w:eastAsia="Arial" w:hAnsi="Arial"/>
          <w:color w:val="000000"/>
          <w:sz w:val="18"/>
          <w:szCs w:val="18"/>
        </w:rPr>
        <w:t xml:space="preserve"/>
      </w:r>
    </w:p>
    <w:p>
      <w:pPr>
        <w:pStyle w:val="ListParagraph"/>
        <w:numPr>
          <w:ilvl w:val="0"/>
          <w:numId w:val="2"/>
        </w:numPr>
        <w:spacing w:after="30" w:before="0"/>
      </w:pPr>
      <w:r>
        <w:rPr>
          <w:rFonts w:ascii="Arial" w:cs="Arial" w:eastAsia="Arial" w:hAnsi="Arial"/>
          <w:color w:val="000000"/>
          <w:sz w:val="17"/>
          <w:szCs w:val="17"/>
        </w:rPr>
        <w:t xml:space="preserve">Polvo manual: 50 g hasta 2,5 kg y 150 g en 5 y 10 kg (del 5 % en el de 1 kg al 1,5 % en el de 10 kg). Polvo sobre ruedas: 3 %. CO₂: 5 %. HCFC: 3 %.</w:t>
      </w:r>
    </w:p>
    <w:p>
      <w:pPr>
        <w:pStyle w:val="ListParagraph"/>
        <w:numPr>
          <w:ilvl w:val="0"/>
          <w:numId w:val="2"/>
        </w:numPr>
        <w:spacing w:after="30" w:before="0"/>
      </w:pPr>
      <w:r>
        <w:rPr>
          <w:rFonts w:ascii="Arial" w:cs="Arial" w:eastAsia="Arial" w:hAnsi="Arial"/>
          <w:color w:val="000000"/>
          <w:sz w:val="17"/>
          <w:szCs w:val="17"/>
        </w:rPr>
        <w:t xml:space="preserve">La estimación anterior era un 3 % fijo, sin fuente. Con la tabla 3 queda igual en ABC 5 kg, BC 5 kg, ABC 25 kg sobre ruedas, ABC 50 kg sobre ruedas, ABC 70 kg sobre ruedas, ABC 100 kg sobre ruedas; mayor en ABC 1 kg (5 %); menor en ABC 2,5 kg (2 %), ABC 10 kg (1,5 %), Clase D 9 l (1,7 %).</w:t>
      </w:r>
    </w:p>
    <w:p>
      <w:pPr>
        <w:pStyle w:val="ListParagraph"/>
        <w:numPr>
          <w:ilvl w:val="0"/>
          <w:numId w:val="2"/>
        </w:numPr>
        <w:spacing w:after="30" w:before="0"/>
      </w:pPr>
      <w:r>
        <w:rPr>
          <w:rFonts w:ascii="Arial" w:cs="Arial" w:eastAsia="Arial" w:hAnsi="Arial"/>
          <w:color w:val="000000"/>
          <w:sz w:val="17"/>
          <w:szCs w:val="17"/>
        </w:rPr>
        <w:t xml:space="preserve">El gas impulsor se repone entero en cada mantenimiento y recarga: para abrir el equipo hay que despresurizarlo. El de cada modelo es el de la sección 4.</w:t>
      </w:r>
    </w:p>
    <w:p>
      <w:pPr>
        <w:pStyle w:val="Heading1"/>
        <w:keepNext/>
        <w:spacing w:after="80" w:before="200"/>
      </w:pPr>
      <w:r>
        <w:rPr>
          <w:rFonts w:ascii="Arial" w:cs="Arial" w:eastAsia="Arial" w:hAnsi="Arial"/>
          <w:color w:val="000000"/>
          <w:sz w:val="18"/>
          <w:szCs w:val="18"/>
        </w:rPr>
        <w:t xml:space="preserve">8. Correcciones de esta revisión y condiciones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680"/>
        <w:gridCol w:w="2267"/>
        <w:gridCol w:w="2267"/>
        <w:gridCol w:w="3092"/>
      </w:tblGrid>
      <w:tr>
        <w:trPr>
          <w:cantSplit/>
          <w:tblHeader/>
        </w:trPr>
        <w:tc>
          <w:tcPr>
            <w:tcW w:type="dxa" w:w="2680"/>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Valor</w:t>
            </w:r>
          </w:p>
        </w:tc>
        <w:tc>
          <w:tcPr>
            <w:tcW w:type="dxa" w:w="226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Antes</w:t>
            </w:r>
          </w:p>
        </w:tc>
        <w:tc>
          <w:tcPr>
            <w:tcW w:type="dxa" w:w="2267"/>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Ahora</w:t>
            </w:r>
          </w:p>
        </w:tc>
        <w:tc>
          <w:tcPr>
            <w:tcW w:type="dxa" w:w="3092"/>
            <w:tcBorders>
              <w:top w:val="single" w:color="BFBFBF" w:sz="4"/>
              <w:left w:val="single" w:color="BFBFBF" w:sz="4"/>
              <w:bottom w:val="single" w:color="BFBFBF" w:sz="4"/>
              <w:right w:val="single" w:color="BFBFBF" w:sz="4"/>
            </w:tcBorders>
            <w:shd w:fill="000000" w:color="auto" w:val="clear"/>
            <w:tcMar>
              <w:top w:type="dxa" w:w="20"/>
              <w:left w:type="dxa" w:w="60"/>
              <w:bottom w:type="dxa" w:w="20"/>
              <w:right w:type="dxa" w:w="60"/>
            </w:tcMar>
          </w:tcPr>
          <w:p>
            <w:pPr>
              <w:spacing w:after="0"/>
              <w:jc w:val="center"/>
            </w:pPr>
            <w:r>
              <w:rPr>
                <w:rFonts w:ascii="Arial" w:cs="Arial" w:eastAsia="Arial" w:hAnsi="Arial"/>
                <w:b/>
                <w:bCs/>
                <w:color w:val="FFFFFF"/>
                <w:sz w:val="14"/>
                <w:szCs w:val="14"/>
              </w:rPr>
              <w:t xml:space="preserve">Por qué</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Relación de llenado máxima del CO₂</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0,667 kg/L</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0,68 kg/L</w:t>
            </w:r>
          </w:p>
        </w:tc>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Es el valor de la IRAM 2533:2004 7.9 tabla 1. Los dos modelos cumplen.</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Densidad del concentrado AFFF</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1,00 kg/L</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1,025 kg/L</w:t>
            </w:r>
          </w:p>
        </w:tc>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Ficha DEMSA 203 MN. Cambia la masa del concentrado (+2,5 %).</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Referencia del marbete</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9.4.14</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9.6 · anexo E</w:t>
            </w:r>
          </w:p>
        </w:tc>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La 9.4.14 es la etiqueta; el marbete es la 9.6.</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Referencia de la etiqueta de servicio</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8.3.3</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9.4.14</w:t>
            </w:r>
          </w:p>
        </w:tc>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La 8.3.3 es la etiqueta celeste del control periódico.</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Reposición de polvo y gases en el mantenimiento</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3 % fijo (sin fuente)</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Objetivo − límite inferior de la tabla 3</w:t>
            </w:r>
          </w:p>
        </w:tc>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Sale de la tabla 3 y del anexo F (sección 7).</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Recargas</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Casos A/B/C</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Control, mantenimiento, recarga y ensayo hidrostático</w:t>
            </w:r>
          </w:p>
        </w:tc>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Son los servicios de la IRAM 3517-2, con los intervalos del anexo E.</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Peso de referencia del Sales K</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8,25 kg (catálogo)</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9,5 kg (ficha Melisam)</w:t>
            </w:r>
          </w:p>
        </w:tc>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El valor del catálogo es menor que la carga sola.</w:t>
            </w:r>
          </w:p>
        </w:tc>
      </w:tr>
      <w:tr>
        <w:trPr>
          <w:cantSplit/>
        </w:trPr>
        <w:tc>
          <w:tcPr>
            <w:tcW w:type="dxa" w:w="2680"/>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Peso de referencia del ABC 70 kg</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125 kg (catálogo)</w:t>
            </w:r>
          </w:p>
        </w:tc>
        <w:tc>
          <w:tcPr>
            <w:tcW w:type="dxa" w:w="2267"/>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140 kg (ficha Georgia)</w:t>
            </w:r>
          </w:p>
        </w:tc>
        <w:tc>
          <w:tcPr>
            <w:tcW w:type="dxa" w:w="3092"/>
            <w:tcBorders>
              <w:top w:val="single" w:color="BFBFBF" w:sz="4"/>
              <w:left w:val="single" w:color="BFBFBF" w:sz="4"/>
              <w:bottom w:val="single" w:color="BFBFBF" w:sz="4"/>
              <w:right w:val="single" w:color="BFBFBF" w:sz="4"/>
            </w:tcBorders>
            <w:tcMar>
              <w:top w:type="dxa" w:w="20"/>
              <w:left w:type="dxa" w:w="60"/>
              <w:bottom w:type="dxa" w:w="20"/>
              <w:right w:type="dxa" w:w="60"/>
            </w:tcMar>
          </w:tcPr>
          <w:p>
            <w:pPr>
              <w:spacing w:after="0"/>
            </w:pPr>
            <w:r>
              <w:rPr>
                <w:rFonts w:ascii="Arial" w:cs="Arial" w:eastAsia="Arial" w:hAnsi="Arial"/>
                <w:b w:val="false"/>
                <w:bCs w:val="false"/>
                <w:color w:val="000000"/>
                <w:sz w:val="14"/>
                <w:szCs w:val="14"/>
              </w:rPr>
              <w:t xml:space="preserve">Recipiente Ø390 × 4,75.</w:t>
            </w:r>
          </w:p>
        </w:tc>
      </w:tr>
    </w:tbl>
    <w:p>
      <w:pPr>
        <w:spacing w:after="100" w:before="0"/>
      </w:pPr>
      <w:r>
        <w:rPr>
          <w:rFonts w:ascii="Arial" w:cs="Arial" w:eastAsia="Arial" w:hAnsi="Arial"/>
          <w:color w:val="000000"/>
          <w:sz w:val="18"/>
          <w:szCs w:val="18"/>
        </w:rPr>
        <w:t xml:space="preserve"/>
      </w:r>
    </w:p>
    <w:p>
      <w:pPr>
        <w:pStyle w:val="Heading2"/>
        <w:keepNext/>
        <w:spacing w:after="80" w:before="120"/>
      </w:pPr>
      <w:r>
        <w:rPr>
          <w:rFonts w:ascii="Arial" w:cs="Arial" w:eastAsia="Arial" w:hAnsi="Arial"/>
          <w:color w:val="000000"/>
          <w:sz w:val="18"/>
          <w:szCs w:val="18"/>
        </w:rPr>
        <w:t xml:space="preserve">Condiciones de compra y pendientes</w:t>
      </w:r>
    </w:p>
    <w:p>
      <w:pPr>
        <w:pStyle w:val="ListParagraph"/>
        <w:numPr>
          <w:ilvl w:val="0"/>
          <w:numId w:val="2"/>
        </w:numPr>
        <w:spacing w:after="30" w:before="0"/>
      </w:pPr>
      <w:r>
        <w:rPr>
          <w:rFonts w:ascii="Arial" w:cs="Arial" w:eastAsia="Arial" w:hAnsi="Arial"/>
          <w:color w:val="000000"/>
          <w:sz w:val="17"/>
          <w:szCs w:val="17"/>
        </w:rPr>
        <w:t xml:space="preserve">Polvo ABC: densidad asentada de 1,10 kg/L o más en la orden de compra (la IRAM 3569 no la fija). Se controla con la descarga mínima del 85 % (tabla 3).</w:t>
      </w:r>
    </w:p>
    <w:p>
      <w:pPr>
        <w:pStyle w:val="ListParagraph"/>
        <w:numPr>
          <w:ilvl w:val="0"/>
          <w:numId w:val="2"/>
        </w:numPr>
        <w:spacing w:after="30" w:before="0"/>
      </w:pPr>
      <w:r>
        <w:rPr>
          <w:rFonts w:ascii="Arial" w:cs="Arial" w:eastAsia="Arial" w:hAnsi="Arial"/>
          <w:color w:val="000000"/>
          <w:sz w:val="17"/>
          <w:szCs w:val="17"/>
        </w:rPr>
        <w:t xml:space="preserve">Equipos revendidos (BC, clase D, CO₂, AFFF 50 l): al recibirlos se pesan y se controla la presión. Su masa real reemplaza la del BOM cuando llegue la ficha del modelo comprado.</w:t>
      </w:r>
    </w:p>
    <w:p>
      <w:pPr>
        <w:pStyle w:val="ListParagraph"/>
        <w:numPr>
          <w:ilvl w:val="0"/>
          <w:numId w:val="2"/>
        </w:numPr>
        <w:spacing w:after="30" w:before="0"/>
      </w:pPr>
      <w:r>
        <w:rPr>
          <w:rFonts w:ascii="Arial" w:cs="Arial" w:eastAsia="Arial" w:hAnsi="Arial"/>
          <w:color w:val="000000"/>
          <w:sz w:val="17"/>
          <w:szCs w:val="17"/>
        </w:rPr>
        <w:t xml:space="preserve">Primer lote del ABC 1 kg: pesar el recipiente para cerrar la diferencia con el plano Fadesa.</w:t>
      </w:r>
    </w:p>
    <w:p>
      <w:pPr>
        <w:pStyle w:val="ListParagraph"/>
        <w:numPr>
          <w:ilvl w:val="0"/>
          <w:numId w:val="2"/>
        </w:numPr>
        <w:spacing w:after="30" w:before="0"/>
      </w:pPr>
      <w:r>
        <w:rPr>
          <w:rFonts w:ascii="Arial" w:cs="Arial" w:eastAsia="Arial" w:hAnsi="Arial"/>
          <w:color w:val="000000"/>
          <w:sz w:val="17"/>
          <w:szCs w:val="17"/>
        </w:rPr>
        <w:t xml:space="preserve">IRAM 3527, 3541, 3697 y 3566: si se consiguen, verificar la tolerancia y el agente contra lo que dice este documento (hoy salen de la IRAM 3517-2 y de las fichas DEMSA).</w:t>
      </w:r>
    </w:p>
    <w:sectPr>
      <w:footerReference w:type="default" r:id="rId6"/>
      <w:pgSz w:w="11906" w:h="16838" w:orient="portrait"/>
      <w:pgMar w:top="800" w:right="800" w:bottom="800" w:left="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4"/>
        <w:szCs w:val="14"/>
      </w:rPr>
      <w:t xml:space="preserve">Justificación del BOM — FLAMA S.A. — pág. </w:t>
    </w:r>
    <w:r>
      <w:rPr>
        <w:rFonts w:ascii="Arial" w:cs="Arial" w:eastAsia="Arial" w:hAnsi="Arial"/>
        <w:color w:val="808080"/>
        <w:sz w:val="14"/>
        <w:szCs w:val="14"/>
      </w:rPr>
      <w:fldChar w:fldCharType="begin"/>
      <w:instrText xml:space="preserve">PAGE</w:instrText>
      <w:fldChar w:fldCharType="separate"/>
      <w:fldChar w:fldCharType="end"/>
    </w:r>
    <w:r>
      <w:rPr>
        <w:rFonts w:ascii="Arial" w:cs="Arial" w:eastAsia="Arial" w:hAnsi="Arial"/>
        <w:color w:val="808080"/>
        <w:sz w:val="14"/>
        <w:szCs w:val="14"/>
      </w:rPr>
      <w:t xml:space="preserve"> de </w:t>
    </w:r>
    <w:r>
      <w:rPr>
        <w:rFonts w:ascii="Arial" w:cs="Arial" w:eastAsia="Arial" w:hAnsi="Arial"/>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w:cs="Arial" w:eastAsia="Arial" w:hAnsi="Arial"/>
      <w:b/>
      <w:bCs/>
      <w:color w:val="000000"/>
      <w:sz w:val="26"/>
      <w:szCs w:val="26"/>
    </w:rPr>
  </w:style>
  <w:style w:type="paragraph" w:styleId="Heading2">
    <w:name w:val="Heading 2"/>
    <w:basedOn w:val="Normal"/>
    <w:next w:val="Normal"/>
    <w:qFormat/>
    <w:pPr>
      <w:spacing w:after="60" w:before="120"/>
      <w:outlineLvl w:val="1"/>
    </w:pPr>
    <w:rPr>
      <w:rFonts w:ascii="Arial" w:cs="Arial" w:eastAsia="Arial" w:hAnsi="Arial"/>
      <w:b/>
      <w:bCs/>
      <w:color w:val="595959"/>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Justificación del BOM</dc:title>
  <dc:creator>FLAMA S.A.</dc:creator>
  <cp:lastModifiedBy>Un-named</cp:lastModifiedBy>
  <cp:revision>1</cp:revision>
  <dcterms:created xsi:type="dcterms:W3CDTF">2026-10-12T18:14:41.254Z</dcterms:created>
  <dcterms:modified xsi:type="dcterms:W3CDTF">2026-10-12T18:14:41.258Z</dcterms:modified>
</cp:coreProperties>
</file>

<file path=docProps/custom.xml><?xml version="1.0" encoding="utf-8"?>
<Properties xmlns="http://schemas.openxmlformats.org/officeDocument/2006/custom-properties" xmlns:vt="http://schemas.openxmlformats.org/officeDocument/2006/docPropsVTypes"/>
</file>