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BOM</w:t>
      </w:r>
    </w:p>
    <w:p>
      <w:pPr>
        <w:spacing w:after="160" w:before="0"/>
      </w:pPr>
      <w:r>
        <w:rPr>
          <w:rFonts w:ascii="Arial" w:cs="Arial" w:eastAsia="Arial" w:hAnsi="Arial"/>
          <w:color w:val="595959"/>
          <w:sz w:val="18"/>
          <w:szCs w:val="18"/>
        </w:rPr>
        <w:t xml:space="preserve">FLAMA S.A. · fuente, cálculo, tolerancia y control de cada valor de FLAMA_BOM.xlsx · octubre de 2026</w:t>
      </w:r>
    </w:p>
    <w:p>
      <w:pPr>
        <w:pStyle w:val="ListParagraph"/>
        <w:numPr>
          <w:ilvl w:val="0"/>
          <w:numId w:val="2"/>
        </w:numPr>
        <w:spacing w:after="30" w:before="0"/>
      </w:pPr>
      <w:r>
        <w:rPr>
          <w:rFonts w:ascii="Arial" w:cs="Arial" w:eastAsia="Arial" w:hAnsi="Arial"/>
          <w:color w:val="000000"/>
          <w:sz w:val="17"/>
          <w:szCs w:val="17"/>
        </w:rPr>
        <w:t xml:space="preserve">Este documento acompaña a FLAMA_BOM.xlsx: para cada número del BOM dice de dónde sale (norma, ficha del fabricante, plano o cálculo), cómo se controló y con qué tolerancia.</w:t>
      </w:r>
    </w:p>
    <w:p>
      <w:pPr>
        <w:pStyle w:val="ListParagraph"/>
        <w:numPr>
          <w:ilvl w:val="0"/>
          <w:numId w:val="2"/>
        </w:numPr>
        <w:spacing w:after="30" w:before="0"/>
      </w:pPr>
      <w:r>
        <w:rPr>
          <w:rFonts w:ascii="Arial" w:cs="Arial" w:eastAsia="Arial" w:hAnsi="Arial"/>
          <w:color w:val="000000"/>
          <w:sz w:val="17"/>
          <w:szCs w:val="17"/>
        </w:rPr>
        <w:t xml:space="preserve">El Excel está indexado. Todo dato de entrada está una sola vez en la hoja REFERENCIAS, con un ID y su fuente. La hoja MODELOS calcula la carga y el gas de cada extintor con fórmulas sobre esos datos. Las hojas del BOM toman de las dos por fórmula: si cambia un dato, cambia todo lo que depende de él.</w:t>
      </w:r>
    </w:p>
    <w:p>
      <w:pPr>
        <w:pStyle w:val="ListParagraph"/>
        <w:numPr>
          <w:ilvl w:val="0"/>
          <w:numId w:val="2"/>
        </w:numPr>
        <w:spacing w:after="30" w:before="0"/>
      </w:pPr>
      <w:r>
        <w:rPr>
          <w:rFonts w:ascii="Arial" w:cs="Arial" w:eastAsia="Arial" w:hAnsi="Arial"/>
          <w:color w:val="000000"/>
          <w:sz w:val="17"/>
          <w:szCs w:val="17"/>
        </w:rPr>
        <w:t xml:space="preserve">Cada valor obtenido tiene mínimo y máximo. Se ven con el «+» que está arriba de Volumen total y de Masa total; un segundo «+» abre el cálculo de la tolerancia.</w:t>
      </w:r>
    </w:p>
    <w:p>
      <w:pPr>
        <w:pStyle w:val="ListParagraph"/>
        <w:numPr>
          <w:ilvl w:val="0"/>
          <w:numId w:val="2"/>
        </w:numPr>
        <w:spacing w:after="30" w:before="0"/>
      </w:pPr>
      <w:r>
        <w:rPr>
          <w:rFonts w:ascii="Arial" w:cs="Arial" w:eastAsia="Arial" w:hAnsi="Arial"/>
          <w:color w:val="000000"/>
          <w:sz w:val="17"/>
          <w:szCs w:val="17"/>
        </w:rPr>
        <w:t xml:space="preserve">El BOM muestra sólo las partes de cada matafuego, cilindro y servicio. Los insumos de proceso (soldadura, granalla, pintura), el embalaje y la materia prima quedan en el libro de respaldo.</w:t>
      </w:r>
    </w:p>
    <w:p>
      <w:pPr>
        <w:pStyle w:val="ListParagraph"/>
        <w:numPr>
          <w:ilvl w:val="0"/>
          <w:numId w:val="2"/>
        </w:numPr>
        <w:spacing w:after="30" w:before="0"/>
      </w:pPr>
      <w:r>
        <w:rPr>
          <w:rFonts w:ascii="Arial" w:cs="Arial" w:eastAsia="Arial" w:hAnsi="Arial"/>
          <w:color w:val="000000"/>
          <w:sz w:val="17"/>
          <w:szCs w:val="17"/>
        </w:rPr>
        <w:t xml:space="preserve">Las normas se citan por cláusula y no se transcriben. Al final están las capturas marcadas de cada cláusula y de cada ficha usada. Donde la norma del equipo no estuvo a la vista (IRAM 3527, 3541, 3697, 3566 y 3533), el valor sale de la IRAM 3517-2, que los incluye en sus tablas, o de la ficha del fabricante, y se indica.</w:t>
      </w:r>
    </w:p>
    <w:p>
      <w:pPr>
        <w:pStyle w:val="Heading2"/>
        <w:keepNext/>
        <w:spacing w:after="80" w:before="120"/>
      </w:pPr>
      <w:r>
        <w:rPr>
          <w:rFonts w:ascii="Arial" w:cs="Arial" w:eastAsia="Arial" w:hAnsi="Arial"/>
          <w:color w:val="000000"/>
          <w:sz w:val="18"/>
          <w:szCs w:val="18"/>
        </w:rPr>
        <w:t xml:space="preserve">Resultado de la revisión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886"/>
        <w:gridCol w:w="7420"/>
      </w:tblGrid>
      <w:tr>
        <w:trPr>
          <w:cantSplit/>
          <w:tblHeader/>
        </w:trPr>
        <w:tc>
          <w:tcPr>
            <w:tcW w:type="dxa" w:w="288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c>
          <w:tcPr>
            <w:tcW w:type="dxa" w:w="742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Resultado</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de cada extintor</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Los 17 modelos llevan la carga objetivo dentro de la tolerancia de la tabla 3 de la IRAM 3517-2 (9.4.12). Si la tolerancia es sólo positiva, la carga va al centro de la banda.</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Agente dentro del recipiente</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Ocupa entre el 56 % y el 95 % del recipiente. El más justo es el BC 5 kg, revendido y cargado por su fabricante.</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 impulsor</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Cada tipo lleva el gas de la tabla 2 (9.4.9). La masa calculada como gas ideal difiere menos de 0,6 % de la del gas real.</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CO₂</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Relación de llenado de 0,676 y 0,631 kg/L, por debajo de 0,68 kg/L (IRAM 2533:2004 7.9, tabla 1).</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Presión de servicio</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Los manuales de polvo quedan por debajo de 1,7 MPa (IRAM 3523 4.7) aun con la presión máxima de la zona verde.</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Tolerancias</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Banda de masa del extintor completo: de −2,8 % a −6,5 % hacia abajo y de +1,5 % a +6,5 % hacia arriba. Sale de la tolerancia general de los planos (ISO 2768-m), del rango de densidad del material y de la banda de carga de la tabla 3.</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contra la referencia</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 de 17 modelos están a ±5 % de su referencia y 10 la tienen dentro de su banda de tolerancia. Los demás se explican en la sección 7.</w:t>
            </w:r>
          </w:p>
        </w:tc>
      </w:tr>
      <w:tr>
        <w:trPr>
          <w:cantSplit/>
        </w:trPr>
        <w:tc>
          <w:tcPr>
            <w:tcW w:type="dxa" w:w="288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Recargas</w:t>
            </w:r>
          </w:p>
        </w:tc>
        <w:tc>
          <w:tcPr>
            <w:tcW w:type="dxa" w:w="742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Los cuatro servicios de la IRAM 3517-2, con los intervalos del anexo E. La reposición de agente en el mantenimiento sale de la tabla 3.</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1. Cómo se lee el BOM</w:t>
      </w:r>
    </w:p>
    <w:p>
      <w:pPr>
        <w:keepNext/>
        <w:spacing w:after="60" w:before="0"/>
      </w:pPr>
      <w:r>
        <w:rPr>
          <w:rFonts w:ascii="Arial" w:cs="Arial" w:eastAsia="Arial" w:hAnsi="Arial"/>
          <w:color w:val="000000"/>
          <w:sz w:val="16"/>
          <w:szCs w:val="16"/>
        </w:rPr>
        <w:t xml:space="preserve">Hojas: REFERENCIAS (datos de entrada con su fuente), MODELOS (carga y gas de cada extintor), Fabricados, Revendidos, Cilindros y Recargas. En las hojas del BOM la columna Ref. es el ID de REFERENCIAS de donde salen la densidad y su rango; Material / agente se lee de ahí. Las filas que agrupan suman a sus hijos directos.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855"/>
        <w:gridCol w:w="3092"/>
        <w:gridCol w:w="5359"/>
      </w:tblGrid>
      <w:tr>
        <w:trPr>
          <w:cantSplit/>
          <w:tblHeader/>
        </w:trPr>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53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Cant. / UM</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Cantidad en su unidad</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Piezas: del plano. Agentes y gas: carga objetivo y gas de MODELOS</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Densidad (kg/L)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Del material, agente o gas</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Se busca por Ref. en REFERENCIAS; CO₂: relación de llenado (MODELOS)</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Volumen total (L)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Volumen de la cantidad del renglón</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Cant. × Vol. unit. Gas: litros normales (0 °C, 1 atm)</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Vol. unit., mín., máx.</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Detalle del volumen</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Vol. unit.: sólido del modelo 3D (piezas) o 1 / densidad. Mín. y máx.: ± tolerancia de volumen o banda de carga</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total (kg)</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de la cantidad del renglón</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Cant. × Masa unit.; filas que agrupan: suma de los hijos</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Masa unit., mín., máx.</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Detalle de la masa</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Mín. = Vol. mín. × ρ mín.; Máx. = Vol. máx. × ρ máx. Agentes y gas: banda de MODELOS</w:t>
            </w:r>
          </w:p>
        </w:tc>
      </w:tr>
      <w:tr>
        <w:trPr>
          <w:cantSplit/>
        </w:trPr>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Cálculo de la tolerancia</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ρ mín. y máx., superficie, espesor eq., tolerancia ISO 2768-m, tolerancia de volumen</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Espesor eq. = 2 × volumen / superficie; tolerancia de volumen = tolerancia ISO del espesor eq. ÷ espesor eq.</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2. Referencias (hoja REFERENCIAS)</w:t>
      </w:r>
    </w:p>
    <w:p>
      <w:pPr>
        <w:keepNext/>
        <w:spacing w:after="60" w:before="0"/>
      </w:pPr>
      <w:r>
        <w:rPr>
          <w:rFonts w:ascii="Arial" w:cs="Arial" w:eastAsia="Arial" w:hAnsi="Arial"/>
          <w:color w:val="000000"/>
          <w:sz w:val="16"/>
          <w:szCs w:val="16"/>
        </w:rPr>
        <w:t xml:space="preserve">Cada dato de entrada de las cuentas, con su ID. Las capturas de las cláusulas y fichas citadas están en la sección 11 (N = norma, F = ficha).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237"/>
        <w:gridCol w:w="2680"/>
        <w:gridCol w:w="824"/>
        <w:gridCol w:w="824"/>
        <w:gridCol w:w="824"/>
        <w:gridCol w:w="721"/>
        <w:gridCol w:w="3195"/>
      </w:tblGrid>
      <w:tr>
        <w:trPr>
          <w:cantSplit/>
          <w:tblHeader/>
        </w:trPr>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ID</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Valor</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w:t>
            </w:r>
          </w:p>
        </w:tc>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Unidad</w:t>
            </w:r>
          </w:p>
        </w:tc>
        <w:tc>
          <w:tcPr>
            <w:tcW w:type="dxa" w:w="319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 nota</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Materiales de las piezas (densidad)</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MAT_ACERO</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 (chapa LAC/LAF, SAE 1010/1045)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7,85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 de tabla del acero</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MAT_INOX</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 inoxidable AISI 302 / 304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ASTM A240 (AISI 304)</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MAT_LATON</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Latón de forja (CuZn39Pb2 / C37700)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 latones de forja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MAT_ALU</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Aluminio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 de tabla del aluminio</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MAT_CAUCHO</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Caucho sintético (NBR / SBR)</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 elastómeros</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MAT_PP</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Polipropileno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del PP</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MAT_PE</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Polietileno de alta densidad</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del PEAD</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MAT_PVC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PVC rígido, vinilo y papeles de identificación</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de tabla del PVC · Etiquetas, obleas y tarjetas asimiladas al vinilo</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Agentes extintores (densidad)</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AG_ABC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ABC asentado en el recipiente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NOM-104-STPS-2001: empacada ≥ 1,10 · IRAM 3569 no fija densidad · La NOM-104 da sólo el mínimo; se exige en la orden de compra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AG_ABC_AP</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ABC aparente (suelto)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ABC: aparente &gt; 0,85 · Control de llenado sin vibrar (MODELOS)</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AG_BC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BC (bicarbonato de sodio)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BC / Púrpura K: aparente &gt; 0,85 · Revendido: lo carga su fabricante</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AG_D</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clase D (cloruro de sodio)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polvo D: aparente &gt; 0,85 · Revendido: lo carga su fabricante</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AG_HCFC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 Mezcla B (agente limpio)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Halotron I: 1,48 kg/L a 25 °C</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AG_AGUA</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potable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de red</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AFFF_PROP</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Proporción de concentrado AFFF en la premezcla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3515 · ficha DEMSA 203 MN (3 %)</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AG_AFFF_C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Concentrado espumígeno AFFF 3 %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1,025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203 MN: 1,025 g/cm³ a 20 °C</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AG_AFFF</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Premezcla AFFF 3 %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1,00075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1,00075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1,00075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Cálculo: 3 % de concentrado + 97 % de agua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AG_K</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Acetato de potasio (sales K)</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Kitchen: 1,300 g/mL a 20 °C</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AG_CO2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Dióxido de carbono (IRAM 41170)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 densidad del BOM es la relación de llenado de cada cilindro (MODELOS)</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RLL_CO2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Relación de llenado máxima del CO₂</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2533:2004 7.9 tabla 1</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Gases impulsores y constantes</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GAS_N2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Nitrógeno seco (densidad normal)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0,001249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 volumen molar normal · IRAM 3517-2 9.4.9 tabla 2: polvo, sales K</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GAS_AIRE</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 comprimido (densidad normal)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 volumen molar normal · Tabla 2: agua y AFFF (N₂ o aire)</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GAS_AR</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Argón (densidad normal)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0,001785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 volumen molar normal · Tabla 2, nota: el HCFC Mezcla B sólo admite argón</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M_N2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del nitrógeno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kg/mol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(28,01 g/mol, redondeada)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M_AIRE</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del aire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kg/mol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(28,97 g/mol, redondeada)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M_AR</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del argón</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kg/mol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Masa molar (39,95 g/mol, redondeada)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VM</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Volumen molar normal (0 °C, 101,325 kPa)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22,414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L/mol</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Constante física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R_GAS</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Constante de los gases</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8,314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J/(mol·K)</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Constante física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P_ATM</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Presión atmosférica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0,101325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MPa</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Constante física · Ps es manométrica</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T_REF</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Temperatura de carga y verificación</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293,15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291,15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295,15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3523 2.3: 20 ± 2 °C</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PS_TOL</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Tolerancia de la presión de carga (zona verde del manómetro)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NOM-045-SCFI (México): ±10 % de la nominal · IRAM 3533 no disponible: verificar</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PS_MAX</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Presión de servicio máxima, manuales de polvo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MPa</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3523 4.7</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Tolerancia de carga (tabla 3): mín. y máx. respecto de la nominal</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T3_3523_A</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bajo presión manual, 1 y 2,5 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 · IRAM 3523 tabla II</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bajo presión manual, 5 y 10 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kg</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 · IRAM 3523 tabla II</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bajo presión sobre ruedas</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bajo presión manual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T3_3527</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con AFFF manual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T3_3541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con AFFF sobre ruedas</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T3_3694</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 de potasio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 · IRAM 3694 5.5 admite +0,3 L en 6 L</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T3_3509</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Dióxido de carbono manual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T3_3504_A</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Gases limpios, 1 y 2,5 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T3_3504_B</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Gases limpios, 5 y 10 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fracción</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9.4.12 tabla 3</w:t>
            </w:r>
          </w:p>
        </w:tc>
      </w:tr>
      <w:tr>
        <w:trPr>
          <w:cantSplit/>
        </w:trPr>
        <w:tc>
          <w:tcPr>
            <w:tcW w:type="dxa" w:w="10306"/>
            <w:gridSpan w:val="7"/>
            <w:tcBorders>
              <w:top w:val="single" w:color="BFBFBF" w:sz="4"/>
              <w:left w:val="single" w:color="BFBFBF" w:sz="4"/>
              <w:bottom w:val="single" w:color="BFBFBF" w:sz="4"/>
              <w:right w:val="single" w:color="BFBFBF" w:sz="4"/>
            </w:tcBorders>
            <w:shd w:fill="EDEDED" w:color="auto" w:val="clear"/>
            <w:tcMar>
              <w:top w:type="dxa" w:w="20"/>
              <w:left w:type="dxa" w:w="60"/>
              <w:bottom w:type="dxa" w:w="20"/>
              <w:right w:type="dxa" w:w="60"/>
            </w:tcMar>
          </w:tcPr>
          <w:p>
            <w:pPr>
              <w:spacing w:after="0"/>
            </w:pPr>
            <w:r>
              <w:rPr>
                <w:rFonts w:ascii="Arial" w:cs="Arial" w:eastAsia="Arial" w:hAnsi="Arial"/>
                <w:b/>
                <w:bCs/>
                <w:color w:val="000000"/>
                <w:sz w:val="14"/>
                <w:szCs w:val="14"/>
              </w:rPr>
              <w:t xml:space="preserve">Prueba hidráulica (anexo E)</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PH_5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CO₂ y gases limpios (IRAM 3523, 3550, 3509, 3565, 3504)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años</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anexo E · 9.7 · Como máximo</w:t>
            </w:r>
          </w:p>
        </w:tc>
      </w:tr>
      <w:tr>
        <w:trPr>
          <w:cantSplit/>
        </w:trPr>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PH_2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AFFF y sales de potasio (IRAM 3525, 3537, 3527, 3541, 3694)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años</w:t>
            </w:r>
          </w:p>
        </w:tc>
        <w:tc>
          <w:tcPr>
            <w:tcW w:type="dxa" w:w="319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3517-2:2020 anexo E · 9.7 · Como máximo</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Tolerancia general de los planos, ISO 2768-1 clase m (rótulo de cada plano):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3092"/>
        <w:gridCol w:w="4122"/>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Más de (mm)</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Hasta (mm)</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(mm)</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2.000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2.000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4.000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3. Carga de cada extintor (hoja MODELOS)</w:t>
      </w:r>
    </w:p>
    <w:p>
      <w:pPr>
        <w:keepNext/>
        <w:spacing w:after="60" w:before="0"/>
      </w:pPr>
      <w:r>
        <w:rPr>
          <w:rFonts w:ascii="Arial" w:cs="Arial" w:eastAsia="Arial" w:hAnsi="Arial"/>
          <w:color w:val="000000"/>
          <w:sz w:val="16"/>
          <w:szCs w:val="16"/>
        </w:rPr>
        <w:t xml:space="preserve">La carga del BOM es la carga objetivo. Es la nominal cuando la tolerancia de la tabla 3 (9.4.12) es simétrica o sólo negativa. Cuando es sólo positiva (0 / +X) va al centro de la banda: así nunca queda por debajo de la nominal ni sale de la banda por la dispersión de la balanza. El mínimo y el máximo son los límites de la tabla 3. El volumen del agente se compara con el del recipiente (modelo 3D), con la densidad del BOM y con la mínima de la ficha.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340"/>
        <w:gridCol w:w="618"/>
        <w:gridCol w:w="824"/>
        <w:gridCol w:w="928"/>
        <w:gridCol w:w="824"/>
        <w:gridCol w:w="824"/>
        <w:gridCol w:w="824"/>
        <w:gridCol w:w="721"/>
        <w:gridCol w:w="824"/>
        <w:gridCol w:w="824"/>
        <w:gridCol w:w="928"/>
        <w:gridCol w:w="824"/>
      </w:tblGrid>
      <w:tr>
        <w:trPr>
          <w:cantSplit/>
          <w:tblHeader/>
        </w:trPr>
        <w:tc>
          <w:tcPr>
            <w:tcW w:type="dxa" w:w="134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61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IRAM</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Nominal</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 tolerancia</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Objetivo</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w:t>
            </w:r>
          </w:p>
        </w:tc>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(kg/L)</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 agente (L)</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 recip. (L)</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Ocupa (máx.)</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Reposición</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81 % (85 %)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2,6</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66 % (68 %)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78 % (80 %)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74 % (75 %)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 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13,98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72 % (74 %)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entera</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 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13,98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72 % (74 %)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entera</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3541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 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T3_3541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61,8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81 % (83 %)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entera</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5,72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95 % (104 %)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3694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 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T3_3694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6,18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8,96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68 % (69 %)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entera</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0,676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4,75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0,631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3504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T3_3504_B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3,38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56 % (57 %)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T3_3523_B</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9,15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73 % (88 %)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24,25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25,75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22,73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34,4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66 % (68 %)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0,75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48,5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45,45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61,8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74 % (76 %)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1,5</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70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67,9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72,1</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63,64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66 % (68 %)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2,1</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61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 kg</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T3_3550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90,91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75 % (77 %)</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w:t>
            </w:r>
          </w:p>
        </w:tc>
      </w:tr>
    </w:tbl>
    <w:p>
      <w:pPr>
        <w:spacing w:after="100" w:before="0"/>
      </w:pPr>
      <w:r>
        <w:rPr>
          <w:rFonts w:ascii="Arial" w:cs="Arial" w:eastAsia="Arial" w:hAnsi="Arial"/>
          <w:color w:val="000000"/>
          <w:sz w:val="18"/>
          <w:szCs w:val="18"/>
        </w:rPr>
        <w:t xml:space="preserve"/>
      </w:r>
    </w:p>
    <w:p>
      <w:pPr>
        <w:pStyle w:val="ListParagraph"/>
        <w:numPr>
          <w:ilvl w:val="0"/>
          <w:numId w:val="2"/>
        </w:numPr>
        <w:spacing w:after="30" w:before="0"/>
      </w:pPr>
      <w:r>
        <w:rPr>
          <w:rFonts w:ascii="Arial" w:cs="Arial" w:eastAsia="Arial" w:hAnsi="Arial"/>
          <w:color w:val="000000"/>
          <w:sz w:val="17"/>
          <w:szCs w:val="17"/>
        </w:rPr>
        <w:t xml:space="preserve">Polvo manual (IRAM 3523): 0 / +100 g hasta 2,5 kg y 0 / +300 g en 5 y 10 kg, igual a la tabla II de la IRAM 3523 (N15). Objetivo: +50 g y +150 g.</w:t>
      </w:r>
    </w:p>
    <w:p>
      <w:pPr>
        <w:pStyle w:val="ListParagraph"/>
        <w:numPr>
          <w:ilvl w:val="0"/>
          <w:numId w:val="2"/>
        </w:numPr>
        <w:spacing w:after="30" w:before="0"/>
      </w:pPr>
      <w:r>
        <w:rPr>
          <w:rFonts w:ascii="Arial" w:cs="Arial" w:eastAsia="Arial" w:hAnsi="Arial"/>
          <w:color w:val="000000"/>
          <w:sz w:val="17"/>
          <w:szCs w:val="17"/>
        </w:rPr>
        <w:t xml:space="preserve">Polvo sobre ruedas (IRAM 3550), agua y AFFF (IRAM 3525, 3527 y 3541): ±3 %, objetivo igual a la nominal. Las IRAM 3527 y 3541 no estuvieron a la vista; la tabla 3 de la IRAM 3517-2 las incluye con su tolerancia (N01).</w:t>
      </w:r>
    </w:p>
    <w:p>
      <w:pPr>
        <w:pStyle w:val="ListParagraph"/>
        <w:numPr>
          <w:ilvl w:val="0"/>
          <w:numId w:val="2"/>
        </w:numPr>
        <w:spacing w:after="30" w:before="0"/>
      </w:pPr>
      <w:r>
        <w:rPr>
          <w:rFonts w:ascii="Arial" w:cs="Arial" w:eastAsia="Arial" w:hAnsi="Arial"/>
          <w:color w:val="000000"/>
          <w:sz w:val="17"/>
          <w:szCs w:val="17"/>
        </w:rPr>
        <w:t xml:space="preserve">Sales de potasio. La IRAM 3694 5.5 admite 6 L +0,3 / −0 en fabricación (+5 %, N17); la tabla 3 admite 0 / +3 % en servicio. El objetivo de 6,09 L (+1,5 %) cumple las dos.</w:t>
      </w:r>
    </w:p>
    <w:p>
      <w:pPr>
        <w:pStyle w:val="ListParagraph"/>
        <w:numPr>
          <w:ilvl w:val="0"/>
          <w:numId w:val="2"/>
        </w:numPr>
        <w:spacing w:after="30" w:before="0"/>
      </w:pPr>
      <w:r>
        <w:rPr>
          <w:rFonts w:ascii="Arial" w:cs="Arial" w:eastAsia="Arial" w:hAnsi="Arial"/>
          <w:color w:val="000000"/>
          <w:sz w:val="17"/>
          <w:szCs w:val="17"/>
        </w:rPr>
        <w:t xml:space="preserve">CO₂ (IRAM 3509): 0 / −5 %. Gases limpios (IRAM 3504): 0 / −3 %. Objetivo igual a la nominal.</w:t>
      </w:r>
    </w:p>
    <w:p>
      <w:pPr>
        <w:pStyle w:val="ListParagraph"/>
        <w:numPr>
          <w:ilvl w:val="0"/>
          <w:numId w:val="2"/>
        </w:numPr>
        <w:spacing w:after="30" w:before="0"/>
      </w:pPr>
      <w:r>
        <w:rPr>
          <w:rFonts w:ascii="Arial" w:cs="Arial" w:eastAsia="Arial" w:hAnsi="Arial"/>
          <w:color w:val="000000"/>
          <w:sz w:val="17"/>
          <w:szCs w:val="17"/>
        </w:rPr>
        <w:t xml:space="preserve">Clase D 9 l. La capacidad está en litros; con la densidad típica de 1,00 kg/L son 9 kg. La hoja del modelo lo encuadra en la IRAM 3523, así que lleva la banda de los manuales de polvo.</w:t>
      </w:r>
    </w:p>
    <w:p>
      <w:pPr>
        <w:pStyle w:val="ListParagraph"/>
        <w:numPr>
          <w:ilvl w:val="0"/>
          <w:numId w:val="2"/>
        </w:numPr>
        <w:spacing w:after="30" w:before="0"/>
      </w:pPr>
      <w:r>
        <w:rPr>
          <w:rFonts w:ascii="Arial" w:cs="Arial" w:eastAsia="Arial" w:hAnsi="Arial"/>
          <w:color w:val="000000"/>
          <w:sz w:val="17"/>
          <w:szCs w:val="17"/>
        </w:rPr>
        <w:t xml:space="preserve">Polvo ABC. En el recipiente cuenta la densidad asentada (después del vibrado de la carga), no la aparente. Con la aparente mínima de la ficha (0,85, F_ABC), el ABC 1 kg y el ABC 5 kg no entrarían sin vibrar: ocuparían el 110 % y el 104 % del recipiente. Con la asentada de 1,10 (NOM-104) ocupan el 81 % y el 78 %. La IRAM 3569 no fija densidad: se exige una asentada de 1,10 o más en la orden de compra y se verifica con la descarga mínima del 85 % (N01).</w:t>
      </w:r>
    </w:p>
    <w:p>
      <w:pPr>
        <w:pStyle w:val="ListParagraph"/>
        <w:numPr>
          <w:ilvl w:val="0"/>
          <w:numId w:val="2"/>
        </w:numPr>
        <w:spacing w:after="30" w:before="0"/>
      </w:pPr>
      <w:r>
        <w:rPr>
          <w:rFonts w:ascii="Arial" w:cs="Arial" w:eastAsia="Arial" w:hAnsi="Arial"/>
          <w:color w:val="000000"/>
          <w:sz w:val="17"/>
          <w:szCs w:val="17"/>
        </w:rPr>
        <w:t xml:space="preserve">BC 5 kg: ocupa el 95 % con la densidad aparente típica. Con la asentada ocupa menos, pero ninguna ficha la da; con la mínima de la ficha no le quedaría volumen libre y el mínimo de gas da 0. Lo carga su fabricante; al recibirlo se pesa y se controla la presión.</w:t>
      </w:r>
    </w:p>
    <w:p>
      <w:pPr>
        <w:pStyle w:val="Heading1"/>
        <w:keepNext/>
        <w:spacing w:after="80" w:before="200"/>
      </w:pPr>
      <w:r>
        <w:rPr>
          <w:rFonts w:ascii="Arial" w:cs="Arial" w:eastAsia="Arial" w:hAnsi="Arial"/>
          <w:color w:val="000000"/>
          <w:sz w:val="18"/>
          <w:szCs w:val="18"/>
        </w:rPr>
        <w:t xml:space="preserve">4. Gas impulsor</w:t>
      </w:r>
    </w:p>
    <w:p>
      <w:pPr>
        <w:keepNext/>
        <w:spacing w:after="60" w:before="0"/>
      </w:pPr>
      <w:r>
        <w:rPr>
          <w:rFonts w:ascii="Arial" w:cs="Arial" w:eastAsia="Arial" w:hAnsi="Arial"/>
          <w:color w:val="000000"/>
          <w:sz w:val="16"/>
          <w:szCs w:val="16"/>
        </w:rPr>
        <w:t xml:space="preserve">Masa de gas: los moles que entran en el volumen libre a la presión de servicio absoluta y a 20 °C, m = (Ps + Patm) · V libre · M / (R · T). El volumen libre es el del recipiente menos el que ocupa el agente. Ps es la presión de servicio de la hoja de cada modelo: 1,4 MPa en polvo y 0,8 MPa en agua, AFFF, sales K y HCFC. Mínimo: presión de la zona verde −10 %, volumen libre con el agente más voluminoso y 22 °C. Máximo: +10 %, volumen libre con el agente más compacto y 18 °C (IRAM 3523 2.3: 20 ± 2 °C, N14).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340"/>
        <w:gridCol w:w="824"/>
        <w:gridCol w:w="1340"/>
        <w:gridCol w:w="1443"/>
        <w:gridCol w:w="928"/>
        <w:gridCol w:w="928"/>
        <w:gridCol w:w="928"/>
        <w:gridCol w:w="928"/>
        <w:gridCol w:w="721"/>
        <w:gridCol w:w="928"/>
      </w:tblGrid>
      <w:tr>
        <w:trPr>
          <w:cantSplit/>
          <w:tblHeader/>
        </w:trPr>
        <w:tc>
          <w:tcPr>
            <w:tcW w:type="dxa" w:w="134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w:t>
            </w:r>
          </w:p>
        </w:tc>
        <w:tc>
          <w:tcPr>
            <w:tcW w:type="dxa" w:w="134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Ps (mín. – máx.)</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 libre (mín. – máx.)</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 (kg)</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 (kg)</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 (kg)</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 real (kg)</w:t>
            </w:r>
          </w:p>
        </w:tc>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 normales</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0,225 (0,18 – 0,271)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0,0039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0,0028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0,0051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0,0039</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3,1</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1,182 (1,136 – 1,227)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0,0204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0,0177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0,0233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0,0205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16,3</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1,318 (1,182 – 1,455)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0,0184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0,0276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0,0228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18,2</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3,273 (3,136 – 3,409)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0,0564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0,0487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0,0647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0,0567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45,2</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3,98 (3,68 – 4,28)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0,0357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0,0503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33</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3,98 (3,68 – 4,28)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0,0357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0,0503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33</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11,8 (10,3 – 13,3)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0,1266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0,1564</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0,1268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97,8</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0,278 (0 – 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0,0048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0,0048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3,8</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2,87 (2,78 – 2,96)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0,0297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0,0261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0,0336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0,0298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23,8</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AR</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0,8 (0,72 – 0,88)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2,622 (2,599 – 2,723)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0,0388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0,0348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0,0442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0,039</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21,7</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3,35 (1,559 – 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0,0578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0,0242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0,0949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46,3</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11,673 (10,991 – 12,355)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0,2013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0,1707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0,2346</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0,202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161,2</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16,345 (14,982 – 17,709)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0,2819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0,2327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0,3362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0,2829</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225,7</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32,364 (30,455 – 34,273)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0,5582</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0,4731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0,6507</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0,5602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446,8</w:t>
            </w:r>
          </w:p>
        </w:tc>
      </w:tr>
      <w:tr>
        <w:trPr>
          <w:cantSplit/>
        </w:trPr>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N2</w:t>
            </w:r>
          </w:p>
        </w:tc>
        <w:tc>
          <w:tcPr>
            <w:tcW w:type="dxa" w:w="134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(1,26 – 1,54)</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30,091 (27,364 – 32,818)</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0,519</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0,4251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0,6231</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0,5208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−0,4 %</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415,5</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 la ecuación de estado real del gas, la masa difiere menos de 0,6 % de la de gas ideal, así que el cálculo alcanza. Cada tipo lleva el gas que exige la tabla 2 (9.4.9, N02): nitrógeno seco en polvo, aire comprimido en agua y AFFF (la tabla admite nitrógeno o aire), nitrógeno en sales K y argón en el HCFC (la nota de la tabla 2 sólo admite argón para el HCFC Mezcla B). La tolerancia de ±10 % de la presión sale de la NOM-045-SCFI (México); la IRAM 3533, que fija la zona verde del manómetro, no estuvo a la vista (N15, N17).</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2061"/>
        <w:gridCol w:w="2061"/>
        <w:gridCol w:w="2061"/>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Gas</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 usada (g/mol)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normal usada (kg/L)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normal real (kg/L)</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Diferencia</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Nitrógeno seco (densidad normal)</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28</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0,001249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−0,1 %</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Aire comprimido (densidad normal)</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0,001294</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0,001292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+0,1 %</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Argón (densidad normal)</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0,001785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0,001782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CO₂: relación de llenado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1443"/>
        <w:gridCol w:w="1443"/>
        <w:gridCol w:w="1855"/>
        <w:gridCol w:w="1443"/>
        <w:gridCol w:w="1031"/>
        <w:gridCol w:w="1031"/>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Carga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Cilindro (L)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Relación (kg/L)</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 IRAM 2533</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Cumple</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Banda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2,96</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0,676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1,9 – 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7,92</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0,631</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4,75 – 5</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IRAM 2533 limita la masa de CO₂ a 0,68 kg por litro de cilindro para elementos contra incendio, hasta 65 °C (N16). Cumplen los dos: el de 2 kg queda al 99,4 % del límite y el de 5 kg al 92,8 %. La banda de la carga es 0 / −5 % (tabla 3).</w:t>
      </w:r>
    </w:p>
    <w:p>
      <w:pPr>
        <w:pStyle w:val="Heading1"/>
        <w:keepNext/>
        <w:spacing w:after="80" w:before="200"/>
      </w:pPr>
      <w:r>
        <w:rPr>
          <w:rFonts w:ascii="Arial" w:cs="Arial" w:eastAsia="Arial" w:hAnsi="Arial"/>
          <w:color w:val="000000"/>
          <w:sz w:val="18"/>
          <w:szCs w:val="18"/>
        </w:rPr>
        <w:t xml:space="preserve">6. Tolerancias</w:t>
      </w:r>
    </w:p>
    <w:p>
      <w:pPr>
        <w:pStyle w:val="ListParagraph"/>
        <w:numPr>
          <w:ilvl w:val="0"/>
          <w:numId w:val="2"/>
        </w:numPr>
        <w:spacing w:after="30" w:before="0"/>
      </w:pPr>
      <w:r>
        <w:rPr>
          <w:rFonts w:ascii="Arial" w:cs="Arial" w:eastAsia="Arial" w:hAnsi="Arial"/>
          <w:color w:val="000000"/>
          <w:sz w:val="17"/>
          <w:szCs w:val="17"/>
        </w:rPr>
        <w:t xml:space="preserve">Piezas del modelo 3D. Los planos dan la tolerancia general ISO 2768-m (rótulo) para toda medida sin tolerancia propia. El volumen de una pieza cambia cuando todas sus caras se corren lo que permite esa tolerancia. Eso se mide con el espesor equivalente, 2 × volumen / superficie, que en una chapa es su espesor y en una pieza maciza es del orden de su medida menor. Tolerancia de volumen = tolerancia ISO 2768-m de ese espesor ÷ el espesor. En las piezas huecas modeladas macizas (manguera, resorte, caños) la superficie se cuenta por dentro y por fuera.</w:t>
      </w:r>
    </w:p>
    <w:p>
      <w:pPr>
        <w:pStyle w:val="ListParagraph"/>
        <w:numPr>
          <w:ilvl w:val="0"/>
          <w:numId w:val="2"/>
        </w:numPr>
        <w:spacing w:after="30" w:before="0"/>
      </w:pPr>
      <w:r>
        <w:rPr>
          <w:rFonts w:ascii="Arial" w:cs="Arial" w:eastAsia="Arial" w:hAnsi="Arial"/>
          <w:color w:val="000000"/>
          <w:sz w:val="17"/>
          <w:szCs w:val="17"/>
        </w:rPr>
        <w:t xml:space="preserve">Masa mínima y máxima de la pieza = volumen mínimo × densidad mínima y volumen máximo × densidad máxima del material (REFERENCIAS). Las chapas finas dominan: la de 1,25 mm con ±0,1 mm da ±8 %.</w:t>
      </w:r>
    </w:p>
    <w:p>
      <w:pPr>
        <w:pStyle w:val="ListParagraph"/>
        <w:numPr>
          <w:ilvl w:val="0"/>
          <w:numId w:val="2"/>
        </w:numPr>
        <w:spacing w:after="30" w:before="0"/>
      </w:pPr>
      <w:r>
        <w:rPr>
          <w:rFonts w:ascii="Arial" w:cs="Arial" w:eastAsia="Arial" w:hAnsi="Arial"/>
          <w:color w:val="000000"/>
          <w:sz w:val="17"/>
          <w:szCs w:val="17"/>
        </w:rPr>
        <w:t xml:space="preserve">Agentes: la banda de la tabla 3. Gas: la presión ±10 %, la temperatura de 20 ± 2 °C y el volumen libre con la banda de carga y el rango de densidad del agente.</w:t>
      </w:r>
    </w:p>
    <w:p>
      <w:pPr>
        <w:pStyle w:val="ListParagraph"/>
        <w:numPr>
          <w:ilvl w:val="0"/>
          <w:numId w:val="2"/>
        </w:numPr>
        <w:spacing w:after="30" w:before="0"/>
      </w:pPr>
      <w:r>
        <w:rPr>
          <w:rFonts w:ascii="Arial" w:cs="Arial" w:eastAsia="Arial" w:hAnsi="Arial"/>
          <w:color w:val="000000"/>
          <w:sz w:val="17"/>
          <w:szCs w:val="17"/>
        </w:rPr>
        <w:t xml:space="preserve">Las masas de un subconjunto o de un producto son la suma de las de sus piezas, y lo mismo sus mínimos y máximos: es el peor caso, porque supone que todas las piezas se van al mismo extremo.</w:t>
      </w:r>
    </w:p>
    <w:p>
      <w:pPr>
        <w:pStyle w:val="ListParagraph"/>
        <w:numPr>
          <w:ilvl w:val="0"/>
          <w:numId w:val="2"/>
        </w:numPr>
        <w:spacing w:after="30" w:before="0"/>
      </w:pPr>
      <w:r>
        <w:rPr>
          <w:rFonts w:ascii="Arial" w:cs="Arial" w:eastAsia="Arial" w:hAnsi="Arial"/>
          <w:color w:val="000000"/>
          <w:sz w:val="17"/>
          <w:szCs w:val="17"/>
        </w:rPr>
        <w:t xml:space="preserve">Por debajo de 0,5 mm la ISO 2768 no da tolerancia general (etiquetas y obleas): esas piezas sólo llevan el rango de densidad. Las piezas compradas sin masa declarada (manómetro, internos de válvula, tornillos) no suman.</w:t>
      </w:r>
    </w:p>
    <w:p>
      <w:pPr>
        <w:pStyle w:val="Heading2"/>
        <w:keepNext/>
        <w:spacing w:after="80" w:before="120"/>
      </w:pPr>
      <w:r>
        <w:rPr>
          <w:rFonts w:ascii="Arial" w:cs="Arial" w:eastAsia="Arial" w:hAnsi="Arial"/>
          <w:color w:val="000000"/>
          <w:sz w:val="18"/>
          <w:szCs w:val="18"/>
        </w:rPr>
        <w:t xml:space="preserve">Ejemplos de cálculo (columnas plegadas del BOM)</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1546"/>
        <w:gridCol w:w="824"/>
        <w:gridCol w:w="824"/>
        <w:gridCol w:w="824"/>
        <w:gridCol w:w="721"/>
        <w:gridCol w:w="824"/>
        <w:gridCol w:w="824"/>
        <w:gridCol w:w="1134"/>
        <w:gridCol w:w="928"/>
        <w:gridCol w:w="824"/>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Código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Pieza</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Vol. (L)</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Sup. (dm²)</w:t>
            </w:r>
          </w:p>
        </w:tc>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 eq. (mm)</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ISO (± mm)</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Tol. vol.</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ρ (mín. – máx.)</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Masa (kg)</w:t>
            </w:r>
          </w:p>
        </w:tc>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 – máx.</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ABC5-01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Cuerpo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0,2489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31,29</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±6,3 %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7,85 (7,85 – 7,85)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1,9541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1,8313 – 2,077</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ABC5-02</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Cúpula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5,98</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±6,5 %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7,85 (7,85 – 7,85)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0,3608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0,3373 – 0,3843</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ABC5-07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Cuerpo de válvula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LATON</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0,0157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±1,7 %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8,45 (8,4 – 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0,1328</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0,1299 – 0,1359</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ABC5-17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Manguera</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CAUCHO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0,0424</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3,14</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±3,7 %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 (1,1 – 1,3)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0,0509</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0,0449 – 0,0572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ABC70-01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Cuerpo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ACERO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3,9093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165,75</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4,72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±2,1 %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7,85 (7,85 – 7,85)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30,6877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30,0372 – 31,3383</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ABC70-09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Neumático macizo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CAUCHO</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2,7801</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20,62</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26,97</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±0,7 %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 (1,1 – 1,3)</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6,6723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6,0709 – 7,2819</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ABC5-20</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Etiqueta / placa de características</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PVC</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0,0125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8,37</w:t>
            </w:r>
          </w:p>
        </w:tc>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±0 %</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 (1,35 – 1,45)</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0,0175</w:t>
            </w:r>
          </w:p>
        </w:tc>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0,0169 – 0,0182</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Piezas principales de los fabricados (masa y tolerancia)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1443"/>
        <w:gridCol w:w="1443"/>
        <w:gridCol w:w="1443"/>
        <w:gridCol w:w="1443"/>
        <w:gridCol w:w="1649"/>
        <w:gridCol w:w="1443"/>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Cuerpo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Cúpula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Fondo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Cuello (kg)</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Válvula HZ (kg)</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Manguera (kg)</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0,607 ±8 %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0,033 ±16,2 %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0,066 ±8,6 %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0,036 ±3,2 %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0,22 ±8,4 %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1,011 ±8 %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0,173 ±8,4 %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0,166 ±7,3 %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0,054 ±3 %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0,398 ±6,9 %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0,037 ±12,4 %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1,954 ±6,3 %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0,361 ±6,5 %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0,317 ±5,6 %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0,059 ±3 %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0,408 ±7 %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0,051 ±12,3 %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4,364 ±5 %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0,501 ±6,5 %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0,508 ±4,7 %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0,054 ±3,1 %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0,43 ±7,2 %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0,08 ±12,3 %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10,633 ±3,1 %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2,387 ±3,3 %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2,443 ±3,2 %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0,133 ±2,6 %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0,518 ±6,9 %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 ±11,2 %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16,001 ±3,1 %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3,138 ±3,3 %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3,336 ±3,2 %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0,608 ±3,2 %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1,781 ±3,3 %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1,804 ±11,2 %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30,688 ±2,1 %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7,104 ±2,2 %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7,409 ±2,2 %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0,62 ±3,2 %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1,834 ±3,3 %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1,413 ±11,2 %</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40,616 ±2,1 %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7,104 ±2,2 %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7,409 ±2,2 %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0,62 ±3,2 %</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1,886 ±3,4 %</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3,667 ±11,2 %</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Cilindros de venta suelta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122"/>
        <w:gridCol w:w="2061"/>
        <w:gridCol w:w="2061"/>
        <w:gridCol w:w="2061"/>
      </w:tblGrid>
      <w:tr>
        <w:trPr>
          <w:cantSplit/>
          <w:tblHeader/>
        </w:trPr>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Cilindro</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Masa (kg)</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Mín. (kg)</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Máx. (kg)</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1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0,743</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0,682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0,804</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2,5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1,405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1,295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1,514</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5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2,691</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2,525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2,857</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10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5,427</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5,15</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5,704</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25 kg rodante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15,596</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15,101</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16,091</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50 kg rodante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23,082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22,352</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23,813</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70 kg rodante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47,33</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46,309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48,352</w:t>
            </w:r>
          </w:p>
        </w:tc>
      </w:tr>
      <w:tr>
        <w:trPr>
          <w:cantSplit/>
        </w:trPr>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Cilindro (recipiente) ABC 100 kg rodante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57,259</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56,028</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58,489</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Masa del extintor cargado contra la referencia</w:t>
      </w:r>
    </w:p>
    <w:p>
      <w:pPr>
        <w:keepNext/>
        <w:spacing w:after="60" w:before="0"/>
      </w:pPr>
      <w:r>
        <w:rPr>
          <w:rFonts w:ascii="Arial" w:cs="Arial" w:eastAsia="Arial" w:hAnsi="Arial"/>
          <w:color w:val="000000"/>
          <w:sz w:val="16"/>
          <w:szCs w:val="16"/>
        </w:rPr>
        <w:t xml:space="preserve">Masa del extintor cargado = masa total del BOM sin el soporte, porque el peso cargado de catálogo y de los planos no lo incluye. La referencia es el plano Fadesa del mismo modelo; si no hay plano, la ficha del fabricante (capturas F07 a F13, F24 y F25). El catálogo Fadesa 3 va aparte porque repite pesos entre modelos. La última columna dice si la referencia cae dentro de la banda de tolerancia del BOM.</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25"/>
        <w:gridCol w:w="987"/>
        <w:gridCol w:w="1425"/>
        <w:gridCol w:w="877"/>
        <w:gridCol w:w="877"/>
        <w:gridCol w:w="2960"/>
        <w:gridCol w:w="987"/>
        <w:gridCol w:w="767"/>
      </w:tblGrid>
      <w:tr>
        <w:trPr>
          <w:cantSplit/>
          <w:tblHeader/>
        </w:trPr>
        <w:tc>
          <w:tcPr>
            <w:tcW w:type="dxa" w:w="142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98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BOM (kg)</w:t>
            </w:r>
          </w:p>
        </w:tc>
        <w:tc>
          <w:tcPr>
            <w:tcW w:type="dxa" w:w="142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Banda (kg)</w:t>
            </w:r>
          </w:p>
        </w:tc>
        <w:tc>
          <w:tcPr>
            <w:tcW w:type="dxa" w:w="87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 (kg)</w:t>
            </w:r>
          </w:p>
        </w:tc>
        <w:tc>
          <w:tcPr>
            <w:tcW w:type="dxa" w:w="87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296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Referencia</w:t>
            </w:r>
          </w:p>
        </w:tc>
        <w:tc>
          <w:tcPr>
            <w:tcW w:type="dxa" w:w="98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Catálogo (kg)</w:t>
            </w:r>
          </w:p>
        </w:tc>
        <w:tc>
          <w:tcPr>
            <w:tcW w:type="dxa" w:w="7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En banda</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2,03</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1,9 – 2,16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+10,3 %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1 kg Ø76 (válvula HZ)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4,57</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4,37 – 4,77</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4,62</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2,5 kg válvula HZ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4,6</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8,13 – 8,86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5 kg válvula HZ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16,35</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15,86 – 16,84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−0,3 %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10 kg HZ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55,76</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53,58 – 57,96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53,2</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+4,8 %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rodante 25 kg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95,03</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91,5 – 98,59</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94</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+1,1 %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rodante 50 kg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93</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139,67</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135,23 – 144,12</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140</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técnica Georgia ABC 90 70 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186,17</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180,11 – 192,27</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187,6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−0,8 %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Plano Fadesa «Extintor rodante 100 kg R1»</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180</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13,11</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12,46 – 13,76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+4,5 %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12,55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13,13</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12,48 – 13,77</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12,6</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12,6</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94,82</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91,31 – 98,35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−5,2 %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100</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8,48</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8,12 – 8,85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−0,2 %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10,51</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10,13 – 10,88</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+10,6 %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técnica Melisam acetato 6 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8,25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8,4</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8,16 – 8,55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−6,6 %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9</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19,15</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18,62 – 19,43</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−4,3 %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20</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8,36</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 – 8,58</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8,5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Sí</w:t>
            </w:r>
          </w:p>
        </w:tc>
      </w:tr>
      <w:tr>
        <w:trPr>
          <w:cantSplit/>
        </w:trPr>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15,45</w:t>
            </w:r>
          </w:p>
        </w:tc>
        <w:tc>
          <w:tcPr>
            <w:tcW w:type="dxa" w:w="142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14,94 – 15,97</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16,5</w:t>
            </w:r>
          </w:p>
        </w:tc>
        <w:tc>
          <w:tcPr>
            <w:tcW w:type="dxa" w:w="87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−6,4 %</w:t>
            </w:r>
          </w:p>
        </w:tc>
        <w:tc>
          <w:tcPr>
            <w:tcW w:type="dxa" w:w="296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Catálogo Fadesa 3 (orientativo)</w:t>
            </w:r>
          </w:p>
        </w:tc>
        <w:tc>
          <w:tcPr>
            <w:tcW w:type="dxa" w:w="98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color w:val="000000"/>
                <w:sz w:val="14"/>
                <w:szCs w:val="14"/>
              </w:rPr>
              <w:t xml:space="preserve">16,5</w:t>
            </w:r>
          </w:p>
        </w:tc>
        <w:tc>
          <w:tcPr>
            <w:tcW w:type="dxa" w:w="7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No</w:t>
            </w:r>
          </w:p>
        </w:tc>
      </w:tr>
    </w:tbl>
    <w:p>
      <w:pPr>
        <w:spacing w:after="100" w:before="0"/>
      </w:pPr>
      <w:r>
        <w:rPr>
          <w:rFonts w:ascii="Arial" w:cs="Arial" w:eastAsia="Arial" w:hAnsi="Arial"/>
          <w:color w:val="000000"/>
          <w:sz w:val="18"/>
          <w:szCs w:val="18"/>
        </w:rPr>
        <w:t xml:space="preserve"/>
      </w:r>
    </w:p>
    <w:p>
      <w:pPr>
        <w:pStyle w:val="ListParagraph"/>
        <w:numPr>
          <w:ilvl w:val="0"/>
          <w:numId w:val="2"/>
        </w:numPr>
        <w:spacing w:after="30" w:before="0"/>
      </w:pPr>
      <w:r>
        <w:rPr>
          <w:rFonts w:ascii="Arial" w:cs="Arial" w:eastAsia="Arial" w:hAnsi="Arial"/>
          <w:color w:val="000000"/>
          <w:sz w:val="17"/>
          <w:szCs w:val="17"/>
        </w:rPr>
        <w:t xml:space="preserve">Dentro de la banda de tolerancia: ABC 2,5 kg, ABC 5 kg, ABC 10 kg, ABC 50 kg sobre ruedas, ABC 70 kg sobre ruedas, ABC 100 kg sobre ruedas, Agua 10 l, AFFF 10 l, BC 5 kg, HCFC/HFC 5 kg.</w:t>
      </w:r>
    </w:p>
    <w:p>
      <w:pPr>
        <w:pStyle w:val="ListParagraph"/>
        <w:numPr>
          <w:ilvl w:val="0"/>
          <w:numId w:val="2"/>
        </w:numPr>
        <w:spacing w:after="30" w:before="0"/>
      </w:pPr>
      <w:r>
        <w:rPr>
          <w:rFonts w:ascii="Arial" w:cs="Arial" w:eastAsia="Arial" w:hAnsi="Arial"/>
          <w:color w:val="000000"/>
          <w:sz w:val="17"/>
          <w:szCs w:val="17"/>
        </w:rPr>
        <w:t xml:space="preserve">ABC 1 kg, +10,3 % contra el plano Fadesa (F07). El recipiente es de chapa de 1,25 mm y la carga objetivo suma 50 g. El plano Fadesa no desglosa la masa, así que la diferencia no se puede ubicar con más precisión. Se confirma pesando el primer lote.</w:t>
      </w:r>
    </w:p>
    <w:p>
      <w:pPr>
        <w:pStyle w:val="ListParagraph"/>
        <w:numPr>
          <w:ilvl w:val="0"/>
          <w:numId w:val="2"/>
        </w:numPr>
        <w:spacing w:after="30" w:before="0"/>
      </w:pPr>
      <w:r>
        <w:rPr>
          <w:rFonts w:ascii="Arial" w:cs="Arial" w:eastAsia="Arial" w:hAnsi="Arial"/>
          <w:color w:val="000000"/>
          <w:sz w:val="17"/>
          <w:szCs w:val="17"/>
        </w:rPr>
        <w:t xml:space="preserve">Sales K, +10,6 % contra la ficha Melisam (9,5 kg, F25). El catálogo Fadesa (8,25 kg, F21) es imposible: la carga sola pesa 7,92 kg. La diferencia con Melisam está en el recipiente inoxidable Ø190 × 470 del plano Fadesa, cuyas medidas Melisam no publica.</w:t>
      </w:r>
    </w:p>
    <w:p>
      <w:pPr>
        <w:pStyle w:val="ListParagraph"/>
        <w:numPr>
          <w:ilvl w:val="0"/>
          <w:numId w:val="2"/>
        </w:numPr>
        <w:spacing w:after="30" w:before="0"/>
      </w:pPr>
      <w:r>
        <w:rPr>
          <w:rFonts w:ascii="Arial" w:cs="Arial" w:eastAsia="Arial" w:hAnsi="Arial"/>
          <w:color w:val="000000"/>
          <w:sz w:val="17"/>
          <w:szCs w:val="17"/>
        </w:rPr>
        <w:t xml:space="preserve">ABC 70 kg, −0,2 % contra la ficha Georgia (140 kg, F24). El catálogo (125 kg) no es compatible con el recipiente Ø390 × 4,75 del proceso FLAMA de carros.</w:t>
      </w:r>
    </w:p>
    <w:p>
      <w:pPr>
        <w:pStyle w:val="ListParagraph"/>
        <w:numPr>
          <w:ilvl w:val="0"/>
          <w:numId w:val="2"/>
        </w:numPr>
        <w:spacing w:after="30" w:before="0"/>
      </w:pPr>
      <w:r>
        <w:rPr>
          <w:rFonts w:ascii="Arial" w:cs="Arial" w:eastAsia="Arial" w:hAnsi="Arial"/>
          <w:color w:val="000000"/>
          <w:sz w:val="17"/>
          <w:szCs w:val="17"/>
        </w:rPr>
        <w:t xml:space="preserve">AFFF 50 l, CO₂ 2 kg, CO₂ 5 kg y clase D son revendidos. El BOM los describe con el modelo 3D de su plano y su masa real es la del equipo que se compra. La diferencia no cambia ninguna compra, porque al MRP entra el equipo terminado.</w:t>
      </w:r>
    </w:p>
    <w:p>
      <w:pPr>
        <w:pStyle w:val="Heading1"/>
        <w:keepNext/>
        <w:spacing w:after="80" w:before="200"/>
      </w:pPr>
      <w:r>
        <w:rPr>
          <w:rFonts w:ascii="Arial" w:cs="Arial" w:eastAsia="Arial" w:hAnsi="Arial"/>
          <w:color w:val="000000"/>
          <w:sz w:val="18"/>
          <w:szCs w:val="18"/>
        </w:rPr>
        <w:t xml:space="preserve">8. Si va como sustituto</w:t>
      </w:r>
    </w:p>
    <w:p>
      <w:pPr>
        <w:keepNext/>
        <w:spacing w:after="60" w:before="0"/>
      </w:pPr>
      <w:r>
        <w:rPr>
          <w:rFonts w:ascii="Arial" w:cs="Arial" w:eastAsia="Arial" w:hAnsi="Arial"/>
          <w:color w:val="000000"/>
          <w:sz w:val="16"/>
          <w:szCs w:val="16"/>
        </w:rPr>
        <w:t xml:space="preserve">Al final de cada producto, el bloque «Si va como sustituto, se agrega» lista lo que lleva ese mismo equipo cuando FLAMA lo presta mientras el del cliente está en servicio. El sustituto tiene que ser de igual clasificación y por lo menos igual capacidad (9.4.5, N07).</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855"/>
        <w:gridCol w:w="5359"/>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Se agrega</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Norma</w:t>
            </w:r>
          </w:p>
        </w:tc>
        <w:tc>
          <w:tcPr>
            <w:tcW w:type="dxa" w:w="535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Faja amarilla en la pollera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9.4.5 b)</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Alto máximo de 40 mm, con tres leyendas: que es sustituto, que reemplaza al equipo del puesto y los datos del prestador. Largo: perímetro + 20 mm de solape. Alto: 40 mm, o lo que deje libre la oblea PBA.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Tarjeta DPS «SUSTITUTO HABILITADO»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Res. 349/07 art. 32</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Sólo en PBA.</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Tarjeta AGC «Es sustituto»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Res. AGC 32/15 anexo II</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Sólo en CABA, sin domicilio de instalación.</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Remito de préstamo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Práctica de mercado relevada</w:t>
            </w:r>
          </w:p>
        </w:tc>
        <w:tc>
          <w:tcPr>
            <w:tcW w:type="dxa" w:w="535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Registra el número de extintor, el puesto, el equipo retirado y las fechas.</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se sustituyen con el mismo modelo: igual clasificación e igual capacidad. Faja de cada uno (alto × largo, mm):</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5771"/>
      </w:tblGrid>
      <w:tr>
        <w:trPr>
          <w:cantSplit/>
          <w:tblHeader/>
        </w:trPr>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Faja amarilla (mm)</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Nota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36 × 259</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alto &lt; 40: lo limita la oblea PBA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30 × 410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alto &lt; 40: lo limita la oblea PBA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501</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590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617</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617</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1025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501</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617</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33 × 378</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alto &lt; 40: lo limita la oblea PBA</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460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501</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agente limpio: no sustituir por polvo</w:t>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590</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889</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1025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1245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r>
        <w:trPr>
          <w:cantSplit/>
        </w:trPr>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40 × 1245</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9. Recargas por servicio</w:t>
      </w:r>
    </w:p>
    <w:p>
      <w:pPr>
        <w:keepNext/>
        <w:spacing w:after="60" w:before="0"/>
      </w:pPr>
      <w:r>
        <w:rPr>
          <w:rFonts w:ascii="Arial" w:cs="Arial" w:eastAsia="Arial" w:hAnsi="Arial"/>
          <w:color w:val="000000"/>
          <w:sz w:val="16"/>
          <w:szCs w:val="16"/>
        </w:rPr>
        <w:t xml:space="preserve">La IRAM 3517-2 distingue cuatro servicios. En la hoja Recargas cada extintor tiene los cuatro, con lo que consume cada uno y su masa con mínimo y máximo. La prueba hidráulica se hace dentro de un mantenimiento: su bloque es lo que se agrega a ese mantenimiento, y su título lee el intervalo de REFERENCIAS.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649"/>
        <w:gridCol w:w="1855"/>
        <w:gridCol w:w="1855"/>
        <w:gridCol w:w="4947"/>
      </w:tblGrid>
      <w:tr>
        <w:trPr>
          <w:cantSplit/>
          <w:tblHeader/>
        </w:trPr>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Servicio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Frecuencia</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Cláusula</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se agrega en el BOM</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Control periódico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Trimestral (mensual en los casos de 8.2)</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8.2 · 8.3.3.1 (N05)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Etiqueta de control celeste de 35 × 50 (figura 7). No se abre el equipo.</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Mantenimiento</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Anual (9.2.1)</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9.2.1 · anexo E · anexo F (N06, N03, N04, N13)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y gases limpios: reposición de agente (de 0 a la cota de la tabla de abajo) y gas impulsor completo, porque se despresuriza para abrir. Agua, AFFF y sales K: carga nueva entera, porque el anexo E manda cambiarla cada año, y gas. CO₂: control de masa y reposición hasta la banda, sin retirar la válvula. En todos, la identificación de servicio.</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Recarga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Después de cada uso (9.2.2)</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9.2.2 · 9.9.1.4 (N06, N10)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Carga objetivo entera de agente nuevo (el polvo de un equipo accionado no se reutiliza) y gas. CO₂: conjunto de seguridad nuevo en cada descarga (anexo E, N03). Identificación de servicio.</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Prueba hidráulica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Cada 5 años (polvo, CO₂, gases limpios) o 2 años (agua, AFFF, sales K)</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9.7 · anexo E (N03, N04)</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Polvo y gases: el agente recuperado en sistema cerrado (4.4.1 y) y z), N11) vuelve al equipo, y en el mantenimiento se repone la diferencia. Oblea de vencimiento de la prueba. CO₂: se vacía y se vuelve a cargar con el recuperado, con disco, marbete y junta nuevos, porque se retira la válvula.</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Identificación que se repone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2473"/>
        <w:gridCol w:w="4535"/>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Norma</w:t>
            </w:r>
          </w:p>
        </w:tc>
        <w:tc>
          <w:tcPr>
            <w:tcW w:type="dxa" w:w="453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Cuándo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Precinto con identificación del recargador</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9.4.13 (N08)</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Mantenimiento y recarga.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Marbete indicador (color del año, tabla 4)</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9.6 · anexo E (N09)</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Cada vez que se retira la válvula. En polvo, agua, AFFF, sales K y gases limpios, todos los años (anexo E); en CO₂, sólo en la prueba hidráulica (la recarga se hace por la válvula).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Etiqueta de servicio (próximo mantenimiento, n° de serie, vencimiento de la prueba hidráulica, prestador)</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9.4.14 (N08)</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Mantenimiento y recarga.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Estampilla y oblea de recarga</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Res. OPDS 522/07</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Equipos de PBA.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Tarjeta de identificación DPS</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Res. 349/07 art. 21</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Equipos de PBA.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Tarjeta de identificación AGC</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Ord. 40.473 art. 6 · Res. AGC 32/15</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Equipos de CABA.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Junta tórica de asiento del cuello</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Buena práctica (se abre el equipo)</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Cada vez que se retira la válvula.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Oblea de vencimiento de la prueba hidráulica</w:t>
            </w:r>
          </w:p>
        </w:tc>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IRAM 3517-2 9.7 · Res. 349/07 art. 29</w:t>
            </w:r>
          </w:p>
        </w:tc>
        <w:tc>
          <w:tcPr>
            <w:tcW w:type="dxa" w:w="453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Prueba hidráulica.</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Reposición de agente en el mantenimiento</w:t>
      </w:r>
    </w:p>
    <w:p>
      <w:pPr>
        <w:keepNext/>
        <w:spacing w:after="60" w:before="0"/>
      </w:pPr>
      <w:r>
        <w:rPr>
          <w:rFonts w:ascii="Arial" w:cs="Arial" w:eastAsia="Arial" w:hAnsi="Arial"/>
          <w:color w:val="000000"/>
          <w:sz w:val="16"/>
          <w:szCs w:val="16"/>
        </w:rPr>
        <w:t xml:space="preserve">Ninguna norma da la merma de agente en el mantenimiento. El polvo y los gases limpios se recuperan en sistema cerrado (4.4.1 y) y z), N11). Los ensayos de control del polvo usan muestras de gramos (9.9.3, tabla 7, N12). El equipo vuelve a la carga correcta (anexo F, N13) dentro de la tabla 3. Lo más que puede faltar sin salir de la tabla 3 es la carga objetivo menos el límite inferior de la banda; si falta más, el anexo F lo trata como masa inadecuada y corresponde una recarga. Por eso la reposición va de 0 a esa diferencia (cota superior).</w:t>
      </w:r>
    </w:p>
    <w:p>
      <w:pPr>
        <w:pStyle w:val="Heading2"/>
        <w:keepNext/>
        <w:spacing w:after="80" w:before="120"/>
      </w:pPr>
      <w:r>
        <w:rPr>
          <w:rFonts w:ascii="Arial" w:cs="Arial" w:eastAsia="Arial" w:hAnsi="Arial"/>
          <w:color w:val="000000"/>
          <w:sz w:val="18"/>
          <w:szCs w:val="18"/>
        </w:rPr>
        <w:t xml:space="preserve">Masa de agente y gas por servicio: valor (mín. – máx.),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649"/>
        <w:gridCol w:w="2267"/>
        <w:gridCol w:w="2267"/>
        <w:gridCol w:w="2680"/>
        <w:gridCol w:w="1443"/>
      </w:tblGrid>
      <w:tr>
        <w:trPr>
          <w:cantSplit/>
          <w:tblHeader/>
        </w:trPr>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Modelo</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Mantenimiento</w:t>
            </w:r>
          </w:p>
        </w:tc>
        <w:tc>
          <w:tcPr>
            <w:tcW w:type="dxa" w:w="22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Recarga</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Prueba hidráulica</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Cada (años)</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0,054 (0,003 – 0,055)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1,054 (1,003 – 1,105)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 (1 – 1,05)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0,07 (0,018 – 0,073)</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2,57 (2,518 – 2,623)</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 (2,5 – 2,55)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0,173 (0,018 – 0,178)</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5,173 (5,018 – 5,328)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(5 – 5,15)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0,206 (0,049 – 0,215)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10,206 (10,049 – 10,365)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 (10 – 10,15)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AGUA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10,043 (9,736 – 10,35)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10,043 (9,736 – 10,35)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10l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10,05 (9,743 – 10,358)</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10,05 (9,743 – 10,358)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AFFF 50l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50,164 (48,636 – 51,695)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50,164 (48,636 – 51,695)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0,155 (— – 0,169)</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5,155 (5 – 5,319)</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(5 – 5,15)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SALESK 6l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7,947 (7,826 – 8,068)</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7,947 (7,826 – 8,068)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2kg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 (— – 0,1)</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 (1,9 – 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 (1,9 – 2)</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CO2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0,25 (— – 0,25)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(4,75 – 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 (4,75 – 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HCFC-HFC 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0,189 (0,035 – 0,194)</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5,039 (4,885 – 5,044)</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4,85 (4,85 – 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CLASED 9l</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0,208 (0,024 – 0,245)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9,208 (9,024 – 9,395)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 (9 – 9,15)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25kg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0,951 (0,171 – 0,985)</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25,201 (24,421 – 25,985)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24,25 (24,25 – 25)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50kg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1,782 (0,233 – 1,836)</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50,282 (48,733 – 51,836)</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48,5 (48,5 – 50)</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70kg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2,658 (0,473 – 2,751)</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70,558 (68,373 – 72,751)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67,9 (67,9 – 70)</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r>
        <w:trPr>
          <w:cantSplit/>
        </w:trPr>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ABC 100kg</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3,519 (0,425 – 3,623)</w:t>
            </w:r>
          </w:p>
        </w:tc>
        <w:tc>
          <w:tcPr>
            <w:tcW w:type="dxa" w:w="22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100,519 (97,425 – 103,623)</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97 (97 – 100)</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5</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10. Correcciones de esta revisión y condiciones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2061"/>
        <w:gridCol w:w="2680"/>
        <w:gridCol w:w="309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Valor</w:t>
            </w:r>
          </w:p>
        </w:tc>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Antes</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Ahora</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Relación de llenado máxima del CO₂</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0,667 kg/L</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0,68 kg/L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Es el valor de la IRAM 2533:2004 7.9 tabla 1 (N16).</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Densidad del concentrado AFFF</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1,00 kg/L</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1,025 kg/L</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Ficha DEMSA 203 MN (F_AFFF).</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Gas impulsor</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 la carga nominal</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 la carga objetivo</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Más polvo deja menos volumen libre: −9 % de gas en el ABC 5 kg.</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Referencia del marbete</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9.4.14</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9.6 · anexo E</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 9.4.14 es la etiqueta; el marbete es la 9.6.</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Referencia de la etiqueta de servicio</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8.3.3</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9.4.14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La 8.3.3 es la etiqueta celeste del control periódico.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Reposición de polvo y gases en el mantenimiento</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3 % fijo (sin fuente)</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De 0 a objetivo − límite inferior de la tabla 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Tabla 3 y anexo F (sección 9).</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Recargas</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Casos A/B/C</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Control, mantenimiento, recarga y prueba hidráulica</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Son los servicios de la IRAM 3517-2, con los intervalos del anexo E.</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Peso de referencia del Sales K</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8,25 kg (catálogo)</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9,5 kg (ficha Melisam)</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El valor del catálogo es menor que la carga sola.</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Peso de referencia del ABC 70 kg</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125 kg (catálogo)</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140 kg (ficha Georgia)</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Recipiente Ø390 × 4,75.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BOM</w:t>
            </w:r>
          </w:p>
        </w:tc>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Valores fijos</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Fórmulas indexadas a REFERENCIAS y MODELOS, con mínimo y máximo</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color w:val="000000"/>
                <w:sz w:val="14"/>
                <w:szCs w:val="14"/>
              </w:rPr>
              <w:t xml:space="preserve">Pedido de revisión: todo justificado y con tolerancia.</w:t>
            </w:r>
          </w:p>
        </w:tc>
      </w:tr>
    </w:tbl>
    <w:p>
      <w:pPr>
        <w:spacing w:after="100" w:before="0"/>
      </w:pPr>
      <w:r>
        <w:rPr>
          <w:rFonts w:ascii="Arial" w:cs="Arial" w:eastAsia="Arial" w:hAnsi="Arial"/>
          <w:color w:val="000000"/>
          <w:sz w:val="18"/>
          <w:szCs w:val="18"/>
        </w:rPr>
        <w:t xml:space="preserve"/>
      </w:r>
    </w:p>
    <w:p>
      <w:pPr>
        <w:pStyle w:val="Heading2"/>
        <w:keepNext/>
        <w:spacing w:after="80" w:before="120"/>
      </w:pPr>
      <w:r>
        <w:rPr>
          <w:rFonts w:ascii="Arial" w:cs="Arial" w:eastAsia="Arial" w:hAnsi="Arial"/>
          <w:color w:val="000000"/>
          <w:sz w:val="18"/>
          <w:szCs w:val="18"/>
        </w:rPr>
        <w:t xml:space="preserve">Condiciones de compra y pendientes</w:t>
      </w:r>
    </w:p>
    <w:p>
      <w:pPr>
        <w:pStyle w:val="ListParagraph"/>
        <w:numPr>
          <w:ilvl w:val="0"/>
          <w:numId w:val="2"/>
        </w:numPr>
        <w:spacing w:after="30" w:before="0"/>
      </w:pPr>
      <w:r>
        <w:rPr>
          <w:rFonts w:ascii="Arial" w:cs="Arial" w:eastAsia="Arial" w:hAnsi="Arial"/>
          <w:color w:val="000000"/>
          <w:sz w:val="17"/>
          <w:szCs w:val="17"/>
        </w:rPr>
        <w:t xml:space="preserve">Polvo ABC: densidad asentada de 1,10 kg/L o más en la orden de compra (la IRAM 3569 no la fija). Se controla con la descarga mínima del 85 % (tabla 3).</w:t>
      </w:r>
    </w:p>
    <w:p>
      <w:pPr>
        <w:pStyle w:val="ListParagraph"/>
        <w:numPr>
          <w:ilvl w:val="0"/>
          <w:numId w:val="2"/>
        </w:numPr>
        <w:spacing w:after="30" w:before="0"/>
      </w:pPr>
      <w:r>
        <w:rPr>
          <w:rFonts w:ascii="Arial" w:cs="Arial" w:eastAsia="Arial" w:hAnsi="Arial"/>
          <w:color w:val="000000"/>
          <w:sz w:val="17"/>
          <w:szCs w:val="17"/>
        </w:rPr>
        <w:t xml:space="preserve">Zona verde del manómetro: verificar los ±10 % adoptados (NOM-045-SCFI) con la IRAM 3533 o con la ficha del manómetro que se compre. Si cambia, se corrige una sola celda (PS_TOL en REFERENCIAS).</w:t>
      </w:r>
    </w:p>
    <w:p>
      <w:pPr>
        <w:pStyle w:val="ListParagraph"/>
        <w:numPr>
          <w:ilvl w:val="0"/>
          <w:numId w:val="2"/>
        </w:numPr>
        <w:spacing w:after="30" w:before="0"/>
      </w:pPr>
      <w:r>
        <w:rPr>
          <w:rFonts w:ascii="Arial" w:cs="Arial" w:eastAsia="Arial" w:hAnsi="Arial"/>
          <w:color w:val="000000"/>
          <w:sz w:val="17"/>
          <w:szCs w:val="17"/>
        </w:rPr>
        <w:t xml:space="preserve">Equipos revendidos (BC, clase D, CO₂, AFFF 50 l): al recibirlos se pesan y se controla la presión. Su masa real reemplaza la del BOM cuando llegue la ficha del modelo comprado.</w:t>
      </w:r>
    </w:p>
    <w:p>
      <w:pPr>
        <w:pStyle w:val="ListParagraph"/>
        <w:numPr>
          <w:ilvl w:val="0"/>
          <w:numId w:val="2"/>
        </w:numPr>
        <w:spacing w:after="30" w:before="0"/>
      </w:pPr>
      <w:r>
        <w:rPr>
          <w:rFonts w:ascii="Arial" w:cs="Arial" w:eastAsia="Arial" w:hAnsi="Arial"/>
          <w:color w:val="000000"/>
          <w:sz w:val="17"/>
          <w:szCs w:val="17"/>
        </w:rPr>
        <w:t xml:space="preserve">Primer lote del ABC 1 kg: pesar el recipiente para cerrar la diferencia con el plano Fadesa.</w:t>
      </w:r>
    </w:p>
    <w:p>
      <w:pPr>
        <w:pStyle w:val="ListParagraph"/>
        <w:numPr>
          <w:ilvl w:val="0"/>
          <w:numId w:val="2"/>
        </w:numPr>
        <w:spacing w:after="30" w:before="0"/>
      </w:pPr>
      <w:r>
        <w:rPr>
          <w:rFonts w:ascii="Arial" w:cs="Arial" w:eastAsia="Arial" w:hAnsi="Arial"/>
          <w:color w:val="000000"/>
          <w:sz w:val="17"/>
          <w:szCs w:val="17"/>
        </w:rPr>
        <w:t xml:space="preserve">IRAM 3527, 3541, 3697 y 3566: si se consiguen, verificar la tolerancia y el agente contra lo que dice este documento (hoy salen de la IRAM 3517-2 y de las fichas DEMSA).</w:t>
      </w:r>
    </w:p>
    <w:p>
      <w:pPr>
        <w:pStyle w:val="Heading1"/>
        <w:keepNext/>
        <w:spacing w:after="80" w:before="200"/>
      </w:pPr>
      <w:r>
        <w:rPr>
          <w:rFonts w:ascii="Arial" w:cs="Arial" w:eastAsia="Arial" w:hAnsi="Arial"/>
          <w:color w:val="000000"/>
          <w:sz w:val="18"/>
          <w:szCs w:val="18"/>
        </w:rPr>
        <w:t xml:space="preserve">11. Capturas de normas y fichas</w:t>
      </w:r>
    </w:p>
    <w:p>
      <w:pPr>
        <w:keepNext/>
        <w:spacing w:after="60" w:before="0"/>
      </w:pPr>
      <w:r>
        <w:rPr>
          <w:rFonts w:ascii="Arial" w:cs="Arial" w:eastAsia="Arial" w:hAnsi="Arial"/>
          <w:color w:val="000000"/>
          <w:sz w:val="16"/>
          <w:szCs w:val="16"/>
        </w:rPr>
        <w:t xml:space="preserve">Recortes de la cláusula o tabla citada, con el dato marcado en rojo (no se transcribe la norma). N = norma; F = ficha del fabricante.</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N01 · </w:t>
            </w:r>
            <w:r>
              <w:rPr>
                <w:rFonts w:ascii="Arial" w:cs="Arial" w:eastAsia="Arial" w:hAnsi="Arial"/>
                <w:b/>
                <w:bCs/>
                <w:color w:val="000000"/>
                <w:sz w:val="16"/>
                <w:szCs w:val="16"/>
              </w:rPr>
              <w:t xml:space="preserve">IRAM 3517-2:2020, 9.4.12 y tabla 3: condiciones de funcionamiento</w:t>
            </w:r>
          </w:p>
          <w:p>
            <w:pPr>
              <w:spacing w:after="30"/>
              <w:jc w:val="center"/>
            </w:pPr>
            <w:r>
              <w:drawing>
                <wp:inline distT="0" distB="0" distL="0" distR="0">
                  <wp:extent cx="5610225" cy="7810500"/>
                  <wp:effectExtent t="0" r="0" b="0" l="0"/>
                  <wp:docPr id="1" name="N01" descr="IRAM 3517-2:2020, 9.4.12 y tabla 3: condiciones de funcionamiento" title="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0225" cy="7810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manual 1 y 2,5 kg: 0 / +100 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Polvo manual 5 y 10 kg: 0 / +300 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CO₂: 0 / −5 %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Gases limpios: 0 / −2 % (1 y 2,5 kg) y 0 / −3 % (5 y 10 kg)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Agua (y AFFF en las filas siguientes): ±3 %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sobre ruedas: ±3 %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Sales de potasio: 0 /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N02 · </w:t>
            </w:r>
            <w:r>
              <w:rPr>
                <w:rFonts w:ascii="Arial" w:cs="Arial" w:eastAsia="Arial" w:hAnsi="Arial"/>
                <w:b/>
                <w:bCs/>
                <w:color w:val="000000"/>
                <w:sz w:val="16"/>
                <w:szCs w:val="16"/>
              </w:rPr>
              <w:t xml:space="preserve">IRAM 3517-2:2020, 9.4.9 y tabla 2: gas impulsor según el tipo de extintor</w:t>
            </w:r>
          </w:p>
          <w:p>
            <w:pPr>
              <w:spacing w:after="30"/>
              <w:jc w:val="center"/>
            </w:pPr>
            <w:r>
              <w:drawing>
                <wp:inline distT="0" distB="0" distL="0" distR="0">
                  <wp:extent cx="6477000" cy="3790950"/>
                  <wp:effectExtent t="0" r="0" b="0" l="0"/>
                  <wp:docPr id="2" name="N02" descr="IRAM 3517-2:2020, 9.4.9 y tabla 2: gas impulsor según el tipo de extintor" title="N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3790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nitrógeno seco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sales de potasio: nitrógeno o aire comprimido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HCFC Mezcla B: sólo argón</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N03 · </w:t>
            </w:r>
            <w:r>
              <w:rPr>
                <w:rFonts w:ascii="Arial" w:cs="Arial" w:eastAsia="Arial" w:hAnsi="Arial"/>
                <w:b/>
                <w:bCs/>
                <w:color w:val="000000"/>
                <w:sz w:val="16"/>
                <w:szCs w:val="16"/>
              </w:rPr>
              <w:t xml:space="preserve">IRAM 3517-2:2020, anexo E: guía de control y mantenimiento (CO₂, polvo, agua, AFFF)</w:t>
            </w:r>
          </w:p>
          <w:p>
            <w:pPr>
              <w:spacing w:after="30"/>
              <w:jc w:val="center"/>
            </w:pPr>
            <w:r>
              <w:drawing>
                <wp:inline distT="0" distB="0" distL="0" distR="0">
                  <wp:extent cx="6477000" cy="3981450"/>
                  <wp:effectExtent t="0" r="0" b="0" l="0"/>
                  <wp:docPr id="3" name="N03" descr="IRAM 3517-2:2020, anexo E: guía de control y mantenimiento (CO₂, polvo, agua, AFFF)" title="N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3981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Prueba hidráulica cada 5 años como máximo (CO₂, polvo)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CO₂: disco de seguridad nuevo cada vez que se descarga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CO₂: marbete cada vez que se interviene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control del agente cada año (9.9.3)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Agua y AFFF: prueba hidráulica cada 2 años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Agua y AFFF: carga nueva cada año, previo lavado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N04 · </w:t>
            </w:r>
            <w:r>
              <w:rPr>
                <w:rFonts w:ascii="Arial" w:cs="Arial" w:eastAsia="Arial" w:hAnsi="Arial"/>
                <w:b/>
                <w:bCs/>
                <w:color w:val="000000"/>
                <w:sz w:val="16"/>
                <w:szCs w:val="16"/>
              </w:rPr>
              <w:t xml:space="preserve">IRAM 3517-2:2020, anexo E (fin): rodantes, gases limpios y acetato de potasio</w:t>
            </w:r>
          </w:p>
          <w:p>
            <w:pPr>
              <w:spacing w:after="30"/>
              <w:jc w:val="center"/>
            </w:pPr>
            <w:r>
              <w:drawing>
                <wp:inline distT="0" distB="0" distL="0" distR="0">
                  <wp:extent cx="6477000" cy="3714750"/>
                  <wp:effectExtent t="0" r="0" b="0" l="0"/>
                  <wp:docPr id="4" name="N04" descr="IRAM 3517-2:2020, anexo E (fin): rodantes, gases limpios y acetato de potasio" title="N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3714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sobre ruedas: 5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Gases limpios: control anual (9.9.2)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Acetato de potasio: carga nueva cada año (9.9.1.9)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Acetato de potasio: prueba hidráulica cada 2 años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N05 · </w:t>
            </w:r>
            <w:r>
              <w:rPr>
                <w:rFonts w:ascii="Arial" w:cs="Arial" w:eastAsia="Arial" w:hAnsi="Arial"/>
                <w:b/>
                <w:bCs/>
                <w:color w:val="000000"/>
                <w:sz w:val="16"/>
                <w:szCs w:val="16"/>
              </w:rPr>
              <w:t xml:space="preserve">IRAM 3517-2:2020, 8.2 y 8.3.3.1: control trimestral y etiqueta de control</w:t>
            </w:r>
          </w:p>
          <w:p>
            <w:pPr>
              <w:spacing w:after="30"/>
              <w:jc w:val="center"/>
            </w:pPr>
            <w:r>
              <w:drawing>
                <wp:inline distT="0" distB="0" distL="0" distR="0">
                  <wp:extent cx="6477000" cy="3743325"/>
                  <wp:effectExtent t="0" r="0" b="0" l="0"/>
                  <wp:docPr id="5" name="N05" descr="IRAM 3517-2:2020, 8.2 y 8.3.3.1: control trimestral y etiqueta de control" title="N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3743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Control como mínimo cuatro veces por año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Etiqueta celeste de 35 × 50 mm (figura 7)</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N06 · </w:t>
            </w:r>
            <w:r>
              <w:rPr>
                <w:rFonts w:ascii="Arial" w:cs="Arial" w:eastAsia="Arial" w:hAnsi="Arial"/>
                <w:b/>
                <w:bCs/>
                <w:color w:val="000000"/>
                <w:sz w:val="16"/>
                <w:szCs w:val="16"/>
              </w:rPr>
              <w:t xml:space="preserve">IRAM 3517-2:2020, 9.2.1 y 9.2.2: mantenimiento anual y recarga</w:t>
            </w:r>
          </w:p>
          <w:p>
            <w:pPr>
              <w:spacing w:after="30"/>
              <w:jc w:val="center"/>
            </w:pPr>
            <w:r>
              <w:drawing>
                <wp:inline distT="0" distB="0" distL="0" distR="0">
                  <wp:extent cx="6477000" cy="2124075"/>
                  <wp:effectExtent t="0" r="0" b="0" l="0"/>
                  <wp:docPr id="6" name="N06" descr="IRAM 3517-2:2020, 9.2.1 y 9.2.2: mantenimiento anual y recarga" title="N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77000" cy="2124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Mantenimiento como mínimo anual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 después de cada uso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N07 · </w:t>
            </w:r>
            <w:r>
              <w:rPr>
                <w:rFonts w:ascii="Arial" w:cs="Arial" w:eastAsia="Arial" w:hAnsi="Arial"/>
                <w:b/>
                <w:bCs/>
                <w:color w:val="000000"/>
                <w:sz w:val="16"/>
                <w:szCs w:val="16"/>
              </w:rPr>
              <w:t xml:space="preserve">IRAM 3517-2:2020, 9.4.5: extintores sustitutos</w:t>
            </w:r>
          </w:p>
          <w:p>
            <w:pPr>
              <w:spacing w:after="30"/>
              <w:jc w:val="center"/>
            </w:pPr>
            <w:r>
              <w:drawing>
                <wp:inline distT="0" distB="0" distL="0" distR="0">
                  <wp:extent cx="6477000" cy="3657600"/>
                  <wp:effectExtent t="0" r="0" b="0" l="0"/>
                  <wp:docPr id="7" name="N07" descr="IRAM 3517-2:2020, 9.4.5: extintores sustitutos" title="N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77000" cy="3657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Igual clasificación y por lo menos igual capacidad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Faja amarilla de 40 mm como máximo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N08 · </w:t>
            </w:r>
            <w:r>
              <w:rPr>
                <w:rFonts w:ascii="Arial" w:cs="Arial" w:eastAsia="Arial" w:hAnsi="Arial"/>
                <w:b/>
                <w:bCs/>
                <w:color w:val="000000"/>
                <w:sz w:val="16"/>
                <w:szCs w:val="16"/>
              </w:rPr>
              <w:t xml:space="preserve">IRAM 3517-2:2020, 9.4.13 y 9.4.14: precintos y etiqueta de servicio</w:t>
            </w:r>
          </w:p>
          <w:p>
            <w:pPr>
              <w:spacing w:after="30"/>
              <w:jc w:val="center"/>
            </w:pPr>
            <w:r>
              <w:drawing>
                <wp:inline distT="0" distB="0" distL="0" distR="0">
                  <wp:extent cx="6477000" cy="2781300"/>
                  <wp:effectExtent t="0" r="0" b="0" l="0"/>
                  <wp:docPr id="8" name="N08" descr="IRAM 3517-2:2020, 9.4.13 y 9.4.14: precintos y etiqueta de servicio" title="N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77000" cy="27813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nuevo después del mantenimiento o la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Etiqueta de servicio en cada extintor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N09 · </w:t>
            </w:r>
            <w:r>
              <w:rPr>
                <w:rFonts w:ascii="Arial" w:cs="Arial" w:eastAsia="Arial" w:hAnsi="Arial"/>
                <w:b/>
                <w:bCs/>
                <w:color w:val="000000"/>
                <w:sz w:val="16"/>
                <w:szCs w:val="16"/>
              </w:rPr>
              <w:t xml:space="preserve">IRAM 3517-2:2020, 9.6.1: marbete indicador</w:t>
            </w:r>
          </w:p>
          <w:p>
            <w:pPr>
              <w:spacing w:after="30"/>
              <w:jc w:val="center"/>
            </w:pPr>
            <w:r>
              <w:drawing>
                <wp:inline distT="0" distB="0" distL="0" distR="0">
                  <wp:extent cx="6477000" cy="1609725"/>
                  <wp:effectExtent t="0" r="0" b="0" l="0"/>
                  <wp:docPr id="9" name="N09" descr="IRAM 3517-2:2020, 9.6.1: marbete indicador" title="N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77000" cy="1609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Marbete sólo cuando se retira la válvula o se desarma el extintor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N10 · </w:t>
            </w:r>
            <w:r>
              <w:rPr>
                <w:rFonts w:ascii="Arial" w:cs="Arial" w:eastAsia="Arial" w:hAnsi="Arial"/>
                <w:b/>
                <w:bCs/>
                <w:color w:val="000000"/>
                <w:sz w:val="16"/>
                <w:szCs w:val="16"/>
              </w:rPr>
              <w:t xml:space="preserve">IRAM 3517-2:2020, 9.9.1.4: el polvo de un extintor accionado no se reutiliza</w:t>
            </w:r>
          </w:p>
          <w:p>
            <w:pPr>
              <w:spacing w:after="30"/>
              <w:jc w:val="center"/>
            </w:pPr>
            <w:r>
              <w:drawing>
                <wp:inline distT="0" distB="0" distL="0" distR="0">
                  <wp:extent cx="6477000" cy="1076325"/>
                  <wp:effectExtent t="0" r="0" b="0" l="0"/>
                  <wp:docPr id="10" name="N10" descr="IRAM 3517-2:2020, 9.9.1.4: el polvo de un extintor accionado no se reutiliza" titl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77000" cy="1076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 después de uso: polvo nuevo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N11 · </w:t>
            </w:r>
            <w:r>
              <w:rPr>
                <w:rFonts w:ascii="Arial" w:cs="Arial" w:eastAsia="Arial" w:hAnsi="Arial"/>
                <w:b/>
                <w:bCs/>
                <w:color w:val="000000"/>
                <w:sz w:val="16"/>
                <w:szCs w:val="16"/>
              </w:rPr>
              <w:t xml:space="preserve">IRAM 3517-2:2020, 4.4.1 y) z): recuperación cerrada de polvo y gases limpios</w:t>
            </w:r>
          </w:p>
          <w:p>
            <w:pPr>
              <w:spacing w:after="30"/>
              <w:jc w:val="center"/>
            </w:pPr>
            <w:r>
              <w:drawing>
                <wp:inline distT="0" distB="0" distL="0" distR="0">
                  <wp:extent cx="6477000" cy="1543050"/>
                  <wp:effectExtent t="0" r="0" b="0" l="0"/>
                  <wp:docPr id="11" name="N11" descr="IRAM 3517-2:2020, 4.4.1 y) z): recuperación cerrada de polvo y gases limpios" titl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477000" cy="1543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recuperado en sistema cerrado con inspección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Gases limpios recuperados sin ventear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N12 · </w:t>
            </w:r>
            <w:r>
              <w:rPr>
                <w:rFonts w:ascii="Arial" w:cs="Arial" w:eastAsia="Arial" w:hAnsi="Arial"/>
                <w:b/>
                <w:bCs/>
                <w:color w:val="000000"/>
                <w:sz w:val="16"/>
                <w:szCs w:val="16"/>
              </w:rPr>
              <w:t xml:space="preserve">IRAM 3517-2:2020, 9.9.3.2 y tabla 7: ensayo de extinción del polvo (muestras de gramos)</w:t>
            </w:r>
          </w:p>
          <w:p>
            <w:pPr>
              <w:spacing w:after="30"/>
              <w:jc w:val="center"/>
            </w:pPr>
            <w:r>
              <w:drawing>
                <wp:inline distT="0" distB="0" distL="0" distR="0">
                  <wp:extent cx="6477000" cy="3228975"/>
                  <wp:effectExtent t="0" r="0" b="0" l="0"/>
                  <wp:docPr id="12" name="N12" descr="IRAM 3517-2:2020, 9.9.3.2 y tabla 7: ensayo de extinción del polvo (muestras de gramos)" titl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77000" cy="32289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Masas de ensayo de 1,1 a 1,8 g por disparo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N13 · </w:t>
            </w:r>
            <w:r>
              <w:rPr>
                <w:rFonts w:ascii="Arial" w:cs="Arial" w:eastAsia="Arial" w:hAnsi="Arial"/>
                <w:b/>
                <w:bCs/>
                <w:color w:val="000000"/>
                <w:sz w:val="16"/>
                <w:szCs w:val="16"/>
              </w:rPr>
              <w:t xml:space="preserve">IRAM 3517-2:2020, anexo F: masa inadecuada → recargar hasta la masa correcta</w:t>
            </w:r>
          </w:p>
          <w:p>
            <w:pPr>
              <w:spacing w:after="30"/>
              <w:jc w:val="center"/>
            </w:pPr>
            <w:r>
              <w:drawing>
                <wp:inline distT="0" distB="0" distL="0" distR="0">
                  <wp:extent cx="6477000" cy="1162050"/>
                  <wp:effectExtent t="0" r="0" b="0" l="0"/>
                  <wp:docPr id="13" name="N13" descr="IRAM 3517-2:2020, anexo F: masa inadecuada → recargar hasta la masa correcta" titl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477000" cy="1162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fuera de la tabla 3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Acción: recargar hasta la masa correcta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N14 · </w:t>
            </w:r>
            <w:r>
              <w:rPr>
                <w:rFonts w:ascii="Arial" w:cs="Arial" w:eastAsia="Arial" w:hAnsi="Arial"/>
                <w:b/>
                <w:bCs/>
                <w:color w:val="000000"/>
                <w:sz w:val="16"/>
                <w:szCs w:val="16"/>
              </w:rPr>
              <w:t xml:space="preserve">IRAM 3523:1983, 2.2 y 2.3: capacidad y presión de servicio a 20 ± 2 °C</w:t>
            </w:r>
          </w:p>
          <w:p>
            <w:pPr>
              <w:spacing w:after="30"/>
              <w:jc w:val="center"/>
            </w:pPr>
            <w:r>
              <w:drawing>
                <wp:inline distT="0" distB="0" distL="0" distR="0">
                  <wp:extent cx="6477000" cy="1524000"/>
                  <wp:effectExtent t="0" r="0" b="0" l="0"/>
                  <wp:docPr id="14" name="N14" descr="IRAM 3523:1983, 2.2 y 2.3: capacidad y presión de servicio a 20 ± 2 °C" titl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77000" cy="1524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capacidad es la masa de polvo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Presión de servicio a 20 °C ± 2 °C</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N15 · </w:t>
            </w:r>
            <w:r>
              <w:rPr>
                <w:rFonts w:ascii="Arial" w:cs="Arial" w:eastAsia="Arial" w:hAnsi="Arial"/>
                <w:b/>
                <w:bCs/>
                <w:color w:val="000000"/>
                <w:sz w:val="16"/>
                <w:szCs w:val="16"/>
              </w:rPr>
              <w:t xml:space="preserve">IRAM 3523:1983, 4.5 a 4.7: manómetro, tabla II de capacidad y presión de servicio</w:t>
            </w:r>
          </w:p>
          <w:p>
            <w:pPr>
              <w:spacing w:after="30"/>
              <w:jc w:val="center"/>
            </w:pPr>
            <w:r>
              <w:drawing>
                <wp:inline distT="0" distB="0" distL="0" distR="0">
                  <wp:extent cx="6477000" cy="3419475"/>
                  <wp:effectExtent t="0" r="0" b="0" l="0"/>
                  <wp:docPr id="15" name="N15" descr="IRAM 3523:1983, 4.5 a 4.7: manómetro, tabla II de capacidad y presión de servicio" titl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77000" cy="3419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Manómetro según la norma IRAM (IRAM 3533)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Tabla II: +100 g (1 y 2,5 kg), +300 g (5 y 10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Presión de servicio menor de 1,7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N16 · </w:t>
            </w:r>
            <w:r>
              <w:rPr>
                <w:rFonts w:ascii="Arial" w:cs="Arial" w:eastAsia="Arial" w:hAnsi="Arial"/>
                <w:b/>
                <w:bCs/>
                <w:color w:val="000000"/>
                <w:sz w:val="16"/>
                <w:szCs w:val="16"/>
              </w:rPr>
              <w:t xml:space="preserve">IRAM 2533:2004, 7.9 y tabla 1: relación de llenado del CO₂</w:t>
            </w:r>
          </w:p>
          <w:p>
            <w:pPr>
              <w:spacing w:after="30"/>
              <w:jc w:val="center"/>
            </w:pPr>
            <w:r>
              <w:drawing>
                <wp:inline distT="0" distB="0" distL="0" distR="0">
                  <wp:extent cx="3143250" cy="2905125"/>
                  <wp:effectExtent t="0" r="0" b="0" l="0"/>
                  <wp:docPr id="16" name="N16" descr="IRAM 2533:2004, 7.9 y tabla 1: relación de llenado del CO₂" titl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Relación de llenado según la temperatura máxima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Elementos contra incendio: 65 °C, 0,68 kg/L</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N17 · </w:t>
            </w:r>
            <w:r>
              <w:rPr>
                <w:rFonts w:ascii="Arial" w:cs="Arial" w:eastAsia="Arial" w:hAnsi="Arial"/>
                <w:b/>
                <w:bCs/>
                <w:color w:val="000000"/>
                <w:sz w:val="16"/>
                <w:szCs w:val="16"/>
              </w:rPr>
              <w:t xml:space="preserve">IRAM 3694:2014, 5.4 a 5.6: manómetro, capacidad y presión de servicio (sales de potasio)</w:t>
            </w:r>
          </w:p>
          <w:p>
            <w:pPr>
              <w:spacing w:after="30"/>
              <w:jc w:val="center"/>
            </w:pPr>
            <w:r>
              <w:drawing>
                <wp:inline distT="0" distB="0" distL="0" distR="0">
                  <wp:extent cx="3143250" cy="2409825"/>
                  <wp:effectExtent t="0" r="0" b="0" l="0"/>
                  <wp:docPr id="17" name="N17" descr="IRAM 3694:2014, 5.4 a 5.6: manómetro, capacidad y presión de servicio (sales de potasio)" titl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4098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Manómetro según IRAM 3533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Capacidad 6 L +0,3 / −0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Presión de servicio menor de 1,7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F_ABC · </w:t>
            </w:r>
            <w:r>
              <w:rPr>
                <w:rFonts w:ascii="Arial" w:cs="Arial" w:eastAsia="Arial" w:hAnsi="Arial"/>
                <w:b/>
                <w:bCs/>
                <w:color w:val="000000"/>
                <w:sz w:val="16"/>
                <w:szCs w:val="16"/>
              </w:rPr>
              <w:t xml:space="preserve">Ficha DEMSA polvo ABC (hoja de seguridad): densidad aparente</w:t>
            </w:r>
          </w:p>
          <w:p>
            <w:pPr>
              <w:spacing w:after="30"/>
              <w:jc w:val="center"/>
            </w:pPr>
            <w:r>
              <w:drawing>
                <wp:inline distT="0" distB="0" distL="0" distR="0">
                  <wp:extent cx="3143250" cy="666750"/>
                  <wp:effectExtent t="0" r="0" b="0" l="0"/>
                  <wp:docPr id="18" name="F_ABC" descr="Ficha DEMSA polvo ABC (hoja de seguridad): densidad aparente" title="F_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666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Densidad aparente &gt; 0,85</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F_BC · </w:t>
            </w:r>
            <w:r>
              <w:rPr>
                <w:rFonts w:ascii="Arial" w:cs="Arial" w:eastAsia="Arial" w:hAnsi="Arial"/>
                <w:b/>
                <w:bCs/>
                <w:color w:val="000000"/>
                <w:sz w:val="16"/>
                <w:szCs w:val="16"/>
              </w:rPr>
              <w:t xml:space="preserve">Ficha DEMSA polvo BC Púrpura K (hoja de seguridad): densidad aparente</w:t>
            </w:r>
          </w:p>
          <w:p>
            <w:pPr>
              <w:spacing w:after="30"/>
              <w:jc w:val="center"/>
            </w:pPr>
            <w:r>
              <w:drawing>
                <wp:inline distT="0" distB="0" distL="0" distR="0">
                  <wp:extent cx="3143250" cy="628650"/>
                  <wp:effectExtent t="0" r="0" b="0" l="0"/>
                  <wp:docPr id="19" name="F_BC" descr="Ficha DEMSA polvo BC Púrpura K (hoja de seguridad): densidad aparente" title="F_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6286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Densidad aparente &gt; 0,85</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F_D · </w:t>
            </w:r>
            <w:r>
              <w:rPr>
                <w:rFonts w:ascii="Arial" w:cs="Arial" w:eastAsia="Arial" w:hAnsi="Arial"/>
                <w:b/>
                <w:bCs/>
                <w:color w:val="000000"/>
                <w:sz w:val="16"/>
                <w:szCs w:val="16"/>
              </w:rPr>
              <w:t xml:space="preserve">Ficha DEMSA polvo clase D (hoja de seguridad): densidad aparente</w:t>
            </w:r>
          </w:p>
          <w:p>
            <w:pPr>
              <w:spacing w:after="30"/>
              <w:jc w:val="center"/>
            </w:pPr>
            <w:r>
              <w:drawing>
                <wp:inline distT="0" distB="0" distL="0" distR="0">
                  <wp:extent cx="3143250" cy="495300"/>
                  <wp:effectExtent t="0" r="0" b="0" l="0"/>
                  <wp:docPr id="20" name="F_D" descr="Ficha DEMSA polvo clase D (hoja de seguridad): densidad aparente" title="F_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4953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Densidad aparente &gt; 0,85 g/cm³</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F_K · </w:t>
            </w:r>
            <w:r>
              <w:rPr>
                <w:rFonts w:ascii="Arial" w:cs="Arial" w:eastAsia="Arial" w:hAnsi="Arial"/>
                <w:b/>
                <w:bCs/>
                <w:color w:val="000000"/>
                <w:sz w:val="16"/>
                <w:szCs w:val="16"/>
              </w:rPr>
              <w:t xml:space="preserve">Ficha técnica DEMSA Kitchen (acetato de potasio): densidad</w:t>
            </w:r>
          </w:p>
          <w:p>
            <w:pPr>
              <w:spacing w:after="30"/>
              <w:jc w:val="center"/>
            </w:pPr>
            <w:r>
              <w:drawing>
                <wp:inline distT="0" distB="0" distL="0" distR="0">
                  <wp:extent cx="3143250" cy="1628775"/>
                  <wp:effectExtent t="0" r="0" b="0" l="0"/>
                  <wp:docPr id="21" name="F_K" descr="Ficha técnica DEMSA Kitchen (acetato de potasio): densidad" title="F_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628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Densidad 1,300 g/mL a 20 °C</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F_AFFF · </w:t>
            </w:r>
            <w:r>
              <w:rPr>
                <w:rFonts w:ascii="Arial" w:cs="Arial" w:eastAsia="Arial" w:hAnsi="Arial"/>
                <w:b/>
                <w:bCs/>
                <w:color w:val="000000"/>
                <w:sz w:val="16"/>
                <w:szCs w:val="16"/>
              </w:rPr>
              <w:t xml:space="preserve">Ficha técnica DEMSA 203 MN (AFFF 3 %): concentración y peso específico</w:t>
            </w:r>
          </w:p>
          <w:p>
            <w:pPr>
              <w:spacing w:after="30"/>
              <w:jc w:val="center"/>
            </w:pPr>
            <w:r>
              <w:drawing>
                <wp:inline distT="0" distB="0" distL="0" distR="0">
                  <wp:extent cx="3143250" cy="676275"/>
                  <wp:effectExtent t="0" r="0" b="0" l="0"/>
                  <wp:docPr id="22" name="F_AFFF" descr="Ficha técnica DEMSA 203 MN (AFFF 3 %): concentración y peso específico" title="F_A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6762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Concentración 3 %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Peso específico 1,025 g/cm³ a 20 °C</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12. Capturas de las masas de referencia</w:t>
      </w:r>
    </w:p>
    <w:p>
      <w:pPr>
        <w:keepNext/>
        <w:spacing w:after="60" w:before="0"/>
      </w:pPr>
      <w:r>
        <w:rPr>
          <w:rFonts w:ascii="Arial" w:cs="Arial" w:eastAsia="Arial" w:hAnsi="Arial"/>
          <w:color w:val="000000"/>
          <w:sz w:val="16"/>
          <w:szCs w:val="16"/>
        </w:rPr>
        <w:t xml:space="preserve">Las mismas capturas del Word «Justificación de medidas planos». Para la masa interesa la marca de masa o peso; las demás marcas se explican en ese documento.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F07 · </w:t>
            </w:r>
            <w:r>
              <w:rPr>
                <w:rFonts w:ascii="Arial" w:cs="Arial" w:eastAsia="Arial" w:hAnsi="Arial"/>
                <w:b/>
                <w:bCs/>
                <w:color w:val="000000"/>
                <w:sz w:val="16"/>
                <w:szCs w:val="16"/>
              </w:rPr>
              <w:t xml:space="preserve">Plano Fadesa «Extintor 1kg Ø76 (Válvula HZ) R1» (código A114/117/122/123/138)</w:t>
            </w:r>
          </w:p>
          <w:p>
            <w:pPr>
              <w:spacing w:after="30"/>
              <w:jc w:val="center"/>
            </w:pPr>
            <w:r>
              <w:drawing>
                <wp:inline distT="0" distB="0" distL="0" distR="0">
                  <wp:extent cx="1733550" cy="3143250"/>
                  <wp:effectExtent t="0" r="0" b="0" l="0"/>
                  <wp:docPr id="23" name="F07" descr="Plano Fadesa «Extintor 1kg Ø76 (Válvula HZ) R1» (código A114/117/122/123/138)" title="F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33550"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1,84 kg (polvo) — referencia de verificación de masa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F08 · </w:t>
            </w:r>
            <w:r>
              <w:rPr>
                <w:rFonts w:ascii="Arial" w:cs="Arial" w:eastAsia="Arial" w:hAnsi="Arial"/>
                <w:b/>
                <w:bCs/>
                <w:color w:val="000000"/>
                <w:sz w:val="16"/>
                <w:szCs w:val="16"/>
              </w:rPr>
              <w:t xml:space="preserve">Plano Fadesa «Extintor_2.5kg_Valvula_HZ_R1_sin_logo» (código A101/139/151/128/135)</w:t>
            </w:r>
          </w:p>
          <w:p>
            <w:pPr>
              <w:spacing w:after="30"/>
              <w:jc w:val="center"/>
            </w:pPr>
            <w:r>
              <w:drawing>
                <wp:inline distT="0" distB="0" distL="0" distR="0">
                  <wp:extent cx="2162175" cy="3143250"/>
                  <wp:effectExtent t="0" r="0" b="0" l="0"/>
                  <wp:docPr id="24" name="F08" descr="Plano Fadesa «Extintor_2.5kg_Valvula_HZ_R1_sin_logo» (código A101/139/151/128/135)" title="F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62175"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4,62 kg (polvo)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F09 · </w:t>
            </w:r>
            <w:r>
              <w:rPr>
                <w:rFonts w:ascii="Arial" w:cs="Arial" w:eastAsia="Arial" w:hAnsi="Arial"/>
                <w:b/>
                <w:bCs/>
                <w:color w:val="000000"/>
                <w:sz w:val="16"/>
                <w:szCs w:val="16"/>
              </w:rPr>
              <w:t xml:space="preserve">Plano Fadesa «Extintor_5kg_Valvula_HZ_R1_sin_logo» (código A102/116/140/163/152/111/129/136)</w:t>
            </w:r>
          </w:p>
          <w:p>
            <w:pPr>
              <w:spacing w:after="30"/>
              <w:jc w:val="center"/>
            </w:pPr>
            <w:r>
              <w:drawing>
                <wp:inline distT="0" distB="0" distL="0" distR="0">
                  <wp:extent cx="2076450" cy="3143250"/>
                  <wp:effectExtent t="0" r="0" b="0" l="0"/>
                  <wp:docPr id="25" name="F09" descr="Plano Fadesa «Extintor_5kg_Valvula_HZ_R1_sin_logo» (código A102/116/140/163/152/111/129/136)" title="F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76450"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8,4 kg (polvo)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F10 · </w:t>
            </w:r>
            <w:r>
              <w:rPr>
                <w:rFonts w:ascii="Arial" w:cs="Arial" w:eastAsia="Arial" w:hAnsi="Arial"/>
                <w:b/>
                <w:bCs/>
                <w:color w:val="000000"/>
                <w:sz w:val="16"/>
                <w:szCs w:val="16"/>
              </w:rPr>
              <w:t xml:space="preserve">Plano Fadesa «Extintor_10kg_HZ_R1_sin_logo» (código A103/141/164/153/112/130/137)</w:t>
            </w:r>
          </w:p>
          <w:p>
            <w:pPr>
              <w:spacing w:after="30"/>
              <w:jc w:val="center"/>
            </w:pPr>
            <w:r>
              <w:drawing>
                <wp:inline distT="0" distB="0" distL="0" distR="0">
                  <wp:extent cx="1933575" cy="3143250"/>
                  <wp:effectExtent t="0" r="0" b="0" l="0"/>
                  <wp:docPr id="26" name="F10" descr="Plano Fadesa «Extintor_10kg_HZ_R1_sin_logo» (código A103/141/164/153/112/130/137)" title="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33575"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16,4 kg (polvo)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F11 · </w:t>
            </w:r>
            <w:r>
              <w:rPr>
                <w:rFonts w:ascii="Arial" w:cs="Arial" w:eastAsia="Arial" w:hAnsi="Arial"/>
                <w:b/>
                <w:bCs/>
                <w:color w:val="000000"/>
                <w:sz w:val="16"/>
                <w:szCs w:val="16"/>
              </w:rPr>
              <w:t xml:space="preserve">Plano Fadesa «Extintor rodante 25kg R1» (código B202/204/217/225/229/235)</w:t>
            </w:r>
          </w:p>
          <w:p>
            <w:pPr>
              <w:spacing w:after="30"/>
              <w:jc w:val="center"/>
            </w:pPr>
            <w:r>
              <w:drawing>
                <wp:inline distT="0" distB="0" distL="0" distR="0">
                  <wp:extent cx="2571750" cy="3143250"/>
                  <wp:effectExtent t="0" r="0" b="0" l="0"/>
                  <wp:docPr id="27" name="F11" descr="Plano Fadesa «Extintor rodante 25kg R1» (código B202/204/217/225/229/235)" title="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571750"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53,2 kg — referencia de masa (calibración de llanta y sunchos)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F12 · </w:t>
            </w:r>
            <w:r>
              <w:rPr>
                <w:rFonts w:ascii="Arial" w:cs="Arial" w:eastAsia="Arial" w:hAnsi="Arial"/>
                <w:b/>
                <w:bCs/>
                <w:color w:val="000000"/>
                <w:sz w:val="16"/>
                <w:szCs w:val="16"/>
              </w:rPr>
              <w:t xml:space="preserve">Plano Fadesa «Extintor rodante 50kg R1» (código B206/216/222/230/232/236/247)</w:t>
            </w:r>
          </w:p>
          <w:p>
            <w:pPr>
              <w:spacing w:after="30"/>
              <w:jc w:val="center"/>
            </w:pPr>
            <w:r>
              <w:drawing>
                <wp:inline distT="0" distB="0" distL="0" distR="0">
                  <wp:extent cx="2619375" cy="3143250"/>
                  <wp:effectExtent t="0" r="0" b="0" l="0"/>
                  <wp:docPr id="28" name="F12" descr="Plano Fadesa «Extintor rodante 50kg R1» (código B206/216/222/230/232/236/247)" title="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19375"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94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F13 · </w:t>
            </w:r>
            <w:r>
              <w:rPr>
                <w:rFonts w:ascii="Arial" w:cs="Arial" w:eastAsia="Arial" w:hAnsi="Arial"/>
                <w:b/>
                <w:bCs/>
                <w:color w:val="000000"/>
                <w:sz w:val="16"/>
                <w:szCs w:val="16"/>
              </w:rPr>
              <w:t xml:space="preserve">Plano Fadesa «Extintor rodante 100kg R1» (código B208/214/237/238/239/243/244/245)</w:t>
            </w:r>
          </w:p>
          <w:p>
            <w:pPr>
              <w:spacing w:after="30"/>
              <w:jc w:val="center"/>
            </w:pPr>
            <w:r>
              <w:drawing>
                <wp:inline distT="0" distB="0" distL="0" distR="0">
                  <wp:extent cx="2095500" cy="3143250"/>
                  <wp:effectExtent t="0" r="0" b="0" l="0"/>
                  <wp:docPr id="29" name="F13" descr="Plano Fadesa «Extintor rodante 100kg R1» (código B208/214/237/238/239/243/244/245)" title="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095500" cy="3143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Masa total 187,6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F24 · </w:t>
            </w:r>
            <w:r>
              <w:rPr>
                <w:rFonts w:ascii="Arial" w:cs="Arial" w:eastAsia="Arial" w:hAnsi="Arial"/>
                <w:b/>
                <w:bCs/>
                <w:color w:val="000000"/>
                <w:sz w:val="16"/>
                <w:szCs w:val="16"/>
              </w:rPr>
              <w:t xml:space="preserve">Ficha técnica Georgia ABC 90 — 70 kg</w:t>
            </w:r>
          </w:p>
          <w:p>
            <w:pPr>
              <w:spacing w:after="30"/>
              <w:jc w:val="center"/>
            </w:pPr>
            <w:r>
              <w:drawing>
                <wp:inline distT="0" distB="0" distL="0" distR="0">
                  <wp:extent cx="3143250" cy="2981325"/>
                  <wp:effectExtent t="0" r="0" b="0" l="0"/>
                  <wp:docPr id="30" name="F24" descr="Ficha técnica Georgia ABC 90 — 70 kg" title="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981325"/>
                          </a:xfrm>
                          <a:prstGeom prst="rect">
                            <a:avLst/>
                          </a:prstGeom>
                        </pic:spPr>
                      </pic:pic>
                    </a:graphicData>
                  </a:graphic>
                </wp:inline>
              </w:drawing>
            </w:r>
          </w:p>
          <w:p>
            <w:pPr>
              <w:spacing w:after="80"/>
            </w:pPr>
            <w:r>
              <w:rPr>
                <w:rFonts w:ascii="Arial" w:cs="Arial" w:eastAsia="Arial" w:hAnsi="Arial"/>
                <w:b/>
                <w:bCs/>
                <w:color w:val="C00000"/>
                <w:sz w:val="13"/>
                <w:szCs w:val="13"/>
              </w:rPr>
              <w:t xml:space="preserve">2 </w:t>
            </w:r>
            <w:r>
              <w:rPr>
                <w:rFonts w:ascii="Arial" w:cs="Arial" w:eastAsia="Arial" w:hAnsi="Arial"/>
                <w:color w:val="000000"/>
                <w:sz w:val="13"/>
                <w:szCs w:val="13"/>
              </w:rPr>
              <w:t xml:space="preserve">Peso con carga 140 kg — referencia de masa del 70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F25 · </w:t>
            </w:r>
            <w:r>
              <w:rPr>
                <w:rFonts w:ascii="Arial" w:cs="Arial" w:eastAsia="Arial" w:hAnsi="Arial"/>
                <w:b/>
                <w:bCs/>
                <w:color w:val="000000"/>
                <w:sz w:val="16"/>
                <w:szCs w:val="16"/>
              </w:rPr>
              <w:t xml:space="preserve">Ficha técnica Melisam — acetato de potasio 6 L</w:t>
            </w:r>
          </w:p>
          <w:p>
            <w:pPr>
              <w:spacing w:after="30"/>
              <w:jc w:val="center"/>
            </w:pPr>
            <w:r>
              <w:drawing>
                <wp:inline distT="0" distB="0" distL="0" distR="0">
                  <wp:extent cx="3143250" cy="762000"/>
                  <wp:effectExtent t="0" r="0" b="0" l="0"/>
                  <wp:docPr id="31" name="F25" descr="Ficha técnica Melisam — acetato de potasio 6 L" title="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762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Peso bruto 9,5 kg (6 L) — referencia de masa del Sales K 6 l</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F21 · </w:t>
            </w:r>
            <w:r>
              <w:rPr>
                <w:rFonts w:ascii="Arial" w:cs="Arial" w:eastAsia="Arial" w:hAnsi="Arial"/>
                <w:b/>
                <w:bCs/>
                <w:color w:val="000000"/>
                <w:sz w:val="16"/>
                <w:szCs w:val="16"/>
              </w:rPr>
              <w:t xml:space="preserve">Catálogo Fadesa 3, pág. 15: tabla «Especificaciones»</w:t>
            </w:r>
          </w:p>
          <w:p>
            <w:pPr>
              <w:spacing w:after="30"/>
              <w:jc w:val="center"/>
            </w:pPr>
            <w:r>
              <w:drawing>
                <wp:inline distT="0" distB="0" distL="0" distR="0">
                  <wp:extent cx="3143250" cy="1743075"/>
                  <wp:effectExtent t="0" r="0" b="0" l="0"/>
                  <wp:docPr id="32" name="F21" descr="Catálogo Fadesa 3, pág. 15: tabla «Especificaciones»" title="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143250" cy="1743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Sales K 6 dm³: peso cargado, altura, ancho, profundidad</w:t>
            </w:r>
          </w:p>
        </w:tc>
      </w:tr>
    </w:tbl>
    <w:p>
      <w:pPr>
        <w:spacing w:after="0" w:before="0" w:line="20" w:lineRule="exact"/>
      </w:pP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BOM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2a38b717c22568da74498fe9739a07cba2fc10c.png"/><Relationship Id="rId9" Type="http://schemas.openxmlformats.org/officeDocument/2006/relationships/image" Target="media/bd04498aad657649d42d95ce56e53640d483f875.png"/><Relationship Id="rId10" Type="http://schemas.openxmlformats.org/officeDocument/2006/relationships/image" Target="media/725c65ab464080a2680718b9a515016bad2b1724.png"/><Relationship Id="rId11" Type="http://schemas.openxmlformats.org/officeDocument/2006/relationships/image" Target="media/ab57d1aa958f37850a0aba64ae7aeb46dc6816d4.png"/><Relationship Id="rId12" Type="http://schemas.openxmlformats.org/officeDocument/2006/relationships/image" Target="media/08d016a1d0f1132e25a8cea90896d2746b5b5f70.png"/><Relationship Id="rId13" Type="http://schemas.openxmlformats.org/officeDocument/2006/relationships/image" Target="media/6f64df011492eaf8bc07dc68b1adb862833efc50.png"/><Relationship Id="rId14" Type="http://schemas.openxmlformats.org/officeDocument/2006/relationships/image" Target="media/4c500aef818e607ba5934c6cc30217a8ef01d454.png"/><Relationship Id="rId15" Type="http://schemas.openxmlformats.org/officeDocument/2006/relationships/image" Target="media/57263d9b7c2a97ae74070ae8ca949ad1539e12b8.png"/><Relationship Id="rId16" Type="http://schemas.openxmlformats.org/officeDocument/2006/relationships/image" Target="media/00fc990f66698ac60526f5d54b1fd32cb0a7dec7.png"/><Relationship Id="rId17" Type="http://schemas.openxmlformats.org/officeDocument/2006/relationships/image" Target="media/5c2b0cf02a79326e7402523824588d1562024cc8.png"/><Relationship Id="rId18" Type="http://schemas.openxmlformats.org/officeDocument/2006/relationships/image" Target="media/59b7be64824474e68ed3b38e107a44cc8c2b6c05.png"/><Relationship Id="rId19" Type="http://schemas.openxmlformats.org/officeDocument/2006/relationships/image" Target="media/931285216a90822f210dbd4b5f77365b45a7e0af.png"/><Relationship Id="rId20" Type="http://schemas.openxmlformats.org/officeDocument/2006/relationships/image" Target="media/6b2d34d1f27a124d13391d114330936bdab8f437.png"/><Relationship Id="rId21" Type="http://schemas.openxmlformats.org/officeDocument/2006/relationships/image" Target="media/d79f9de26bb5bca6cc6319c25ff4e6bd08c13744.png"/><Relationship Id="rId22" Type="http://schemas.openxmlformats.org/officeDocument/2006/relationships/image" Target="media/1e964d3243f393bde4c807b8c6f4a0a06224f4a7.png"/><Relationship Id="rId23" Type="http://schemas.openxmlformats.org/officeDocument/2006/relationships/image" Target="media/2af6b33ad7bf6e82e4a44b754a900a26fc00d9b2.png"/><Relationship Id="rId24" Type="http://schemas.openxmlformats.org/officeDocument/2006/relationships/image" Target="media/110f6ec68283d26449649d96f62f6559f2a98405.png"/><Relationship Id="rId25" Type="http://schemas.openxmlformats.org/officeDocument/2006/relationships/image" Target="media/514f7aec2f56cdc11b2323f5cd97c43c7afb5bb9.png"/><Relationship Id="rId26" Type="http://schemas.openxmlformats.org/officeDocument/2006/relationships/image" Target="media/c629f86db9647576479068502b69eeea902bf9e7.png"/><Relationship Id="rId27" Type="http://schemas.openxmlformats.org/officeDocument/2006/relationships/image" Target="media/83b442554f26be103592129ecb89cba5bec29d92.png"/><Relationship Id="rId28" Type="http://schemas.openxmlformats.org/officeDocument/2006/relationships/image" Target="media/0c61007833f13a82a17cbe2439e163a5670882d4.png"/><Relationship Id="rId29" Type="http://schemas.openxmlformats.org/officeDocument/2006/relationships/image" Target="media/f8bec925e5b03873e8c8c98ca010dd4e0c4ff8db.png"/><Relationship Id="rId30" Type="http://schemas.openxmlformats.org/officeDocument/2006/relationships/image" Target="media/25e28a7bcee6237844353751398cc7462f05399a.png"/><Relationship Id="rId31" Type="http://schemas.openxmlformats.org/officeDocument/2006/relationships/image" Target="media/724aadd7401cd73d4972fc86a6b3ef0bc5628af3.png"/><Relationship Id="rId32" Type="http://schemas.openxmlformats.org/officeDocument/2006/relationships/image" Target="media/6e9ea980eb3086d21292ee5e1907d5291eb3efe8.png"/><Relationship Id="rId33" Type="http://schemas.openxmlformats.org/officeDocument/2006/relationships/image" Target="media/714dc9bbd999ba09ebd979ba06bd947d4b2e7813.png"/><Relationship Id="rId34" Type="http://schemas.openxmlformats.org/officeDocument/2006/relationships/image" Target="media/0ff2b3a50dd73519872ceff447725e41a58011fe.png"/><Relationship Id="rId35" Type="http://schemas.openxmlformats.org/officeDocument/2006/relationships/image" Target="media/6a04220d73c27c65f81e6d22efcc65e431a5d365.png"/><Relationship Id="rId36" Type="http://schemas.openxmlformats.org/officeDocument/2006/relationships/image" Target="media/99abb29b90453a4977581c4134487cccb4f5dd8f.png"/><Relationship Id="rId37" Type="http://schemas.openxmlformats.org/officeDocument/2006/relationships/image" Target="media/90d756502228081b9de526d46e411262828288ae.png"/><Relationship Id="rId38" Type="http://schemas.openxmlformats.org/officeDocument/2006/relationships/image" Target="media/4b6977d7dc3ac034911169d7ead6d9b53f7dd26b.png"/><Relationship Id="rId39" Type="http://schemas.openxmlformats.org/officeDocument/2006/relationships/image" Target="media/bd7513b7231550eb4a1ef4c6b777b4e286eb98ea.jp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BOM</dc:title>
  <dc:creator>FLAMA S.A.</dc:creator>
  <cp:lastModifiedBy>Un-named</cp:lastModifiedBy>
  <cp:revision>1</cp:revision>
  <dcterms:created xsi:type="dcterms:W3CDTF">2026-10-12T19:02:41.911Z</dcterms:created>
  <dcterms:modified xsi:type="dcterms:W3CDTF">2026-10-12T19:02:41.911Z</dcterms:modified>
</cp:coreProperties>
</file>

<file path=docProps/custom.xml><?xml version="1.0" encoding="utf-8"?>
<Properties xmlns="http://schemas.openxmlformats.org/officeDocument/2006/custom-properties" xmlns:vt="http://schemas.openxmlformats.org/officeDocument/2006/docPropsVTypes"/>
</file>