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«Aproximado»: aproxima el del proveedor directo para justificar la política y se confirma al cotizarle.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AcerosYa (Sarandí), caños estructurales en barras de 6 m: entrega dentro de los 7 días del pago = 5 hábiles (radio de 30 km)</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Morshop, ruedas industriales y de goma maciza para carros: despacha a las 24 a 72 h hábiles del pago y el correo entrega en 48 h en Buenos Aires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EGM Trader (Florida, PBA), importador de granalla de acero esférica en bolsa de 25 kg y big bag: su publicación sale con envío en el día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Enamels (Lanús), distribuidora de pintura en polvo: entrega inmediata por stock en el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Grupo Oxicas (Villa Constitución, Santa Fe), polvo ABC 60 de DEMSA en bolsa de 25 kg: despacha a las 24 a 48 h del pago por OCA, que entrega en 48 a 96 h hábiles = 3 a 6 hábiles (DEMSA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el polvo de DEMSA en Grupo Oxicas: despacho de 24 a 48 h + OCA en 48 a 96 h hábiles (nadie publica el plazo de este agente)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Vernassa (CABA), concentrado AFFF de baja expansión al 1, 3 o 6 % en bidón de 20 L: plazo de entrega inmediato (Polvex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El Galpón (Corrientes), válvulas de 1 kg y de 5 y 10 kg, manómetro de 1,4 MPa y manguera de 5 kg: prepara el pedido en 48 h y despacha por Correo Argentino (2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los repuestos de matafuego de El Galpón (Corrientes): 48 h de preparación + Correo Argentino en 2 a 5 días hábiles (nadie publica el plazo de esta pieza)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Aconcagua (José C. Paz), soportes de pared de 2,5 a 10 kg y de vehículo de 1 kg: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 la Dirección Provincial las expide al representante de la firma inscripta al pagar el arancel (aproximado con el trámite de la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procedimiento DC-PG-129 de las marcas de conformidad (al que remite el Anexo R de extintores): las estampillas se piden con 30 días de anticipación = 21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Martin Morris (Coronel Suárez, PBA), tapones plásticos de rosca macho y hembra (BSP y NPT, polipropileno, ½" a 3"): entrega en 3 a 10 días hábiles desde el despacho (ACPLIND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Pinturerías Mafer, que vende los esmaltes sintéticos de Sinteplast: 2 a 10 días hábiles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 su catálogo tiene agua y AFFF 10 l, AFFF 50 l, BC 5 kg y CO₂ 2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Matafuegos Aconcagua vende el extintor clase D de 5 kg (se encarga indicando los metales):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«Aproximado»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50"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1"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2"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3"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4"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5"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6"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7"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8"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Sintesmal, esmalte sintético industrial, ficha 741 (8,8 m²/L con 40 µm secos): https://www.sinteplast.com.ar/admin/uploaded/fichas-tecnicas/producto-sinteplast-ficha-tecnica-741-20220217112543.pdf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pStyle w:val="ListParagraph"/>
        <w:numPr>
          <w:ilvl w:val="0"/>
          <w:numId w:val="2"/>
        </w:numPr>
        <w:spacing w:after="30" w:before="0"/>
      </w:pPr>
      <w:r>
        <w:rPr>
          <w:rFonts w:ascii="Arial" w:cs="Arial" w:eastAsia="Arial" w:hAnsi="Arial"/>
          <w:color w:val="000000"/>
          <w:sz w:val="17"/>
          <w:szCs w:val="17"/>
        </w:rPr>
        <w:t xml:space="preserve">W19 · Esinex (Billinghurst), repuestos: tubos de pesca para matafuegos de 2,5, 5, 10 y 25 kg, con portacaño o filtro, para polvo, clase K y agua; no publica plazo: https://www.esinex.com.ar/product-page/tubo-de-pesca</w:t>
      </w:r>
    </w:p>
    <w:p>
      <w:pPr>
        <w:pStyle w:val="ListParagraph"/>
        <w:numPr>
          <w:ilvl w:val="0"/>
          <w:numId w:val="2"/>
        </w:numPr>
        <w:spacing w:after="30" w:before="0"/>
      </w:pPr>
      <w:r>
        <w:rPr>
          <w:rFonts w:ascii="Arial" w:cs="Arial" w:eastAsia="Arial" w:hAnsi="Arial"/>
          <w:color w:val="000000"/>
          <w:sz w:val="17"/>
          <w:szCs w:val="17"/>
        </w:rPr>
        <w:t xml:space="preserve">W20 · Securitá, distribuidora de seguridad industrial, repuestos: caños de pesca para matafuegos de 2,5, 5 y 10 kg; no publica plazo: http://www.securitá.com.ar/p/repuestos.html</w:t>
      </w:r>
    </w:p>
    <w:p>
      <w:pPr>
        <w:pStyle w:val="ListParagraph"/>
        <w:numPr>
          <w:ilvl w:val="0"/>
          <w:numId w:val="2"/>
        </w:numPr>
        <w:spacing w:after="30" w:before="0"/>
      </w:pPr>
      <w:r>
        <w:rPr>
          <w:rFonts w:ascii="Arial" w:cs="Arial" w:eastAsia="Arial" w:hAnsi="Arial"/>
          <w:color w:val="000000"/>
          <w:sz w:val="17"/>
          <w:szCs w:val="17"/>
        </w:rPr>
        <w:t xml:space="preserve">W21 · Matafuegos Mozart (Valentín Alsina, Lanús), fabricante de componentes, válvulas y matafuegos desde los años 70; su ABC lleva tubo de pesca de acero al carbono; no publica plazo: http://www.mozartsrl.com.ar/matafuegos-extintores-de-abc.htm</w:t>
      </w:r>
    </w:p>
    <w:p>
      <w:pPr>
        <w:pStyle w:val="ListParagraph"/>
        <w:numPr>
          <w:ilvl w:val="0"/>
          <w:numId w:val="2"/>
        </w:numPr>
        <w:spacing w:after="30" w:before="0"/>
      </w:pPr>
      <w:r>
        <w:rPr>
          <w:rFonts w:ascii="Arial" w:cs="Arial" w:eastAsia="Arial" w:hAnsi="Arial"/>
          <w:color w:val="000000"/>
          <w:sz w:val="17"/>
          <w:szCs w:val="17"/>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pStyle w:val="ListParagraph"/>
        <w:numPr>
          <w:ilvl w:val="0"/>
          <w:numId w:val="2"/>
        </w:numPr>
        <w:spacing w:after="30" w:before="0"/>
      </w:pPr>
      <w:r>
        <w:rPr>
          <w:rFonts w:ascii="Arial" w:cs="Arial" w:eastAsia="Arial" w:hAnsi="Arial"/>
          <w:color w:val="000000"/>
          <w:sz w:val="17"/>
          <w:szCs w:val="17"/>
        </w:rPr>
        <w:t xml:space="preserve">W23 · Matafuegos Georgia (La Paternal, CABA), venta mayorista; caño de pesca de acero al carbono en sus matafuegos de agua; no publica plazo: https://www.matafuegosgeorgia.com/prodcat/10-agua/</w:t>
      </w:r>
    </w:p>
    <w:p>
      <w:pPr>
        <w:pStyle w:val="ListParagraph"/>
        <w:numPr>
          <w:ilvl w:val="0"/>
          <w:numId w:val="2"/>
        </w:numPr>
        <w:spacing w:after="30" w:before="0"/>
      </w:pPr>
      <w:r>
        <w:rPr>
          <w:rFonts w:ascii="Arial" w:cs="Arial" w:eastAsia="Arial" w:hAnsi="Arial"/>
          <w:color w:val="000000"/>
          <w:sz w:val="17"/>
          <w:szCs w:val="17"/>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pStyle w:val="ListParagraph"/>
        <w:numPr>
          <w:ilvl w:val="0"/>
          <w:numId w:val="2"/>
        </w:numPr>
        <w:spacing w:after="30" w:before="0"/>
      </w:pPr>
      <w:r>
        <w:rPr>
          <w:rFonts w:ascii="Arial" w:cs="Arial" w:eastAsia="Arial" w:hAnsi="Arial"/>
          <w:color w:val="000000"/>
          <w:sz w:val="17"/>
          <w:szCs w:val="17"/>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pStyle w:val="ListParagraph"/>
        <w:numPr>
          <w:ilvl w:val="0"/>
          <w:numId w:val="2"/>
        </w:numPr>
        <w:spacing w:after="30" w:before="0"/>
      </w:pPr>
      <w:r>
        <w:rPr>
          <w:rFonts w:ascii="Arial" w:cs="Arial" w:eastAsia="Arial" w:hAnsi="Arial"/>
          <w:color w:val="000000"/>
          <w:sz w:val="17"/>
          <w:szCs w:val="17"/>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pStyle w:val="ListParagraph"/>
        <w:numPr>
          <w:ilvl w:val="0"/>
          <w:numId w:val="2"/>
        </w:numPr>
        <w:spacing w:after="30" w:before="0"/>
      </w:pPr>
      <w:r>
        <w:rPr>
          <w:rFonts w:ascii="Arial" w:cs="Arial" w:eastAsia="Arial" w:hAnsi="Arial"/>
          <w:color w:val="000000"/>
          <w:sz w:val="17"/>
          <w:szCs w:val="17"/>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pStyle w:val="ListParagraph"/>
        <w:numPr>
          <w:ilvl w:val="0"/>
          <w:numId w:val="2"/>
        </w:numPr>
        <w:spacing w:after="30" w:before="0"/>
      </w:pPr>
      <w:r>
        <w:rPr>
          <w:rFonts w:ascii="Arial" w:cs="Arial" w:eastAsia="Arial" w:hAnsi="Arial"/>
          <w:color w:val="000000"/>
          <w:sz w:val="17"/>
          <w:szCs w:val="17"/>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pStyle w:val="ListParagraph"/>
        <w:numPr>
          <w:ilvl w:val="0"/>
          <w:numId w:val="2"/>
        </w:numPr>
        <w:spacing w:after="30" w:before="0"/>
      </w:pPr>
      <w:r>
        <w:rPr>
          <w:rFonts w:ascii="Arial" w:cs="Arial" w:eastAsia="Arial" w:hAnsi="Arial"/>
          <w:color w:val="000000"/>
          <w:sz w:val="17"/>
          <w:szCs w:val="17"/>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pStyle w:val="ListParagraph"/>
        <w:numPr>
          <w:ilvl w:val="0"/>
          <w:numId w:val="2"/>
        </w:numPr>
        <w:spacing w:after="30" w:before="0"/>
      </w:pPr>
      <w:r>
        <w:rPr>
          <w:rFonts w:ascii="Arial" w:cs="Arial" w:eastAsia="Arial" w:hAnsi="Arial"/>
          <w:color w:val="000000"/>
          <w:sz w:val="17"/>
          <w:szCs w:val="17"/>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pStyle w:val="ListParagraph"/>
        <w:numPr>
          <w:ilvl w:val="0"/>
          <w:numId w:val="2"/>
        </w:numPr>
        <w:spacing w:after="30" w:before="0"/>
      </w:pPr>
      <w:r>
        <w:rPr>
          <w:rFonts w:ascii="Arial" w:cs="Arial" w:eastAsia="Arial" w:hAnsi="Arial"/>
          <w:color w:val="000000"/>
          <w:sz w:val="17"/>
          <w:szCs w:val="17"/>
        </w:rPr>
        <w:t xml:space="preserve">W31 · Enamels (Lanús), distribuidora de pintura en polvo: entrega inmediata por su stock y su red de distribución en el GBA: https://www.enamels.com.ar/la-empresa/</w:t>
      </w:r>
    </w:p>
    <w:p>
      <w:pPr>
        <w:pStyle w:val="ListParagraph"/>
        <w:numPr>
          <w:ilvl w:val="0"/>
          <w:numId w:val="2"/>
        </w:numPr>
        <w:spacing w:after="30" w:before="0"/>
      </w:pPr>
      <w:r>
        <w:rPr>
          <w:rFonts w:ascii="Arial" w:cs="Arial" w:eastAsia="Arial" w:hAnsi="Arial"/>
          <w:color w:val="000000"/>
          <w:sz w:val="17"/>
          <w:szCs w:val="17"/>
        </w:rPr>
        <w:t xml:space="preserve">W32 · Pinturerías Mafer, términos y condiciones: entrega en 2 a 10 días hábiles en CABA y GBA: https://www.pintureriasmafer.com.ar/terminos-y-condiciones/ ; vende los esmaltes sintéticos de Sinteplast: https://www.pintureriasmafer.com.ar/hogar-y-obra/esmaltes-sinteticos/</w:t>
      </w:r>
    </w:p>
    <w:p>
      <w:pPr>
        <w:pStyle w:val="ListParagraph"/>
        <w:numPr>
          <w:ilvl w:val="0"/>
          <w:numId w:val="2"/>
        </w:numPr>
        <w:spacing w:after="30" w:before="0"/>
      </w:pPr>
      <w:r>
        <w:rPr>
          <w:rFonts w:ascii="Arial" w:cs="Arial" w:eastAsia="Arial" w:hAnsi="Arial"/>
          <w:color w:val="000000"/>
          <w:sz w:val="17"/>
          <w:szCs w:val="17"/>
        </w:rPr>
        <w:t xml:space="preserve">W33 · Resolución 349/07 (PBA): la Dirección Provincial de Control Ambiental expide tarjetas y estampillas a los representantes de las firmas inscriptas, previo pago del arancel: https://www.ambiente.gba.gob.ar/sites/default/files/RESOLUCION%20349%2007.pdf</w:t>
      </w:r>
    </w:p>
    <w:p>
      <w:pPr>
        <w:pStyle w:val="ListParagraph"/>
        <w:numPr>
          <w:ilvl w:val="0"/>
          <w:numId w:val="2"/>
        </w:numPr>
        <w:spacing w:after="30" w:before="0"/>
      </w:pPr>
      <w:r>
        <w:rPr>
          <w:rFonts w:ascii="Arial" w:cs="Arial" w:eastAsia="Arial" w:hAnsi="Arial"/>
          <w:color w:val="000000"/>
          <w:sz w:val="17"/>
          <w:szCs w:val="17"/>
        </w:rPr>
        <w:t xml:space="preserve">W34 · IRAM, Anexo R de sellos de protección contra incendios: los extintores certificados llevan estampillas provistas exclusivamente por el IRAM, según el DC-PG-129: https://sellos.iram.org.ar/manuales/Anexo_R-Proteccion_contra_Incendios.pdf ; DC-PG-129 (copia de la Rev. 02 publicada por un licenciatario): la estampilla se pide a IRAM con una anticipación no menor a 30 días: https://quesosespeciales.com/resources/img/quality/DC-PG_129_IRAM.pdf</w:t>
      </w:r>
    </w:p>
    <w:p>
      <w:pPr>
        <w:pStyle w:val="ListParagraph"/>
        <w:numPr>
          <w:ilvl w:val="0"/>
          <w:numId w:val="2"/>
        </w:numPr>
        <w:spacing w:after="30" w:before="0"/>
      </w:pPr>
      <w:r>
        <w:rPr>
          <w:rFonts w:ascii="Arial" w:cs="Arial" w:eastAsia="Arial" w:hAnsi="Arial"/>
          <w:color w:val="000000"/>
          <w:sz w:val="17"/>
          <w:szCs w:val="17"/>
        </w:rPr>
        <w:t xml:space="preserve">W35 · Martin Morris S.A. (Coronel Suárez, PBA), tapones plásticos de rosca: hembra BSP de polipropileno de ½" a 3" (https://martinmorris.ar/products/tapa-o-tapon-rosca-hembra-de-1-arag-5344) y macho NPT (https://www.martinmorris.ar/p/tapon-rosca-macho-marca-banjo-reforzadorosca-macho-2-pulgadas-npt-sub-1931); despacha en días hábiles y entrega en 3 a 10 días desde la guía: https://www.martinmorris.ar/shipping-policies</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e8f766c2bb377826e9bca907a21b1188a74c7881.png"/><Relationship Id="rId58" Type="http://schemas.openxmlformats.org/officeDocument/2006/relationships/image" Target="media/eb9e1cdaa19f71fdc1fbac73b700c658ca67b170.png"/><Relationship Id="rId59" Type="http://schemas.openxmlformats.org/officeDocument/2006/relationships/image" Target="media/539f8d877ffd41e1b26c400cc65f709af2e5be76.png"/><Relationship Id="rId60" Type="http://schemas.openxmlformats.org/officeDocument/2006/relationships/image" Target="media/bc3ab887e4dfd642de965e4ba93761aa751bc245.png"/><Relationship Id="rId61" Type="http://schemas.openxmlformats.org/officeDocument/2006/relationships/image" Target="media/358dfab36a41ec04c190cb78b1e9e8f472a96693.png"/><Relationship Id="rId62" Type="http://schemas.openxmlformats.org/officeDocument/2006/relationships/image" Target="media/0b5b7e707e6d6b286e0d6ec652c1419b43fa03e8.png"/><Relationship Id="rId63" Type="http://schemas.openxmlformats.org/officeDocument/2006/relationships/image" Target="media/aa6bd6c4f8c579cd6c88513ad196d092d5c4bfa4.png"/><Relationship Id="rId64" Type="http://schemas.openxmlformats.org/officeDocument/2006/relationships/image" Target="media/7db962da10ca778200a5b521562c720c2e5b2c68.png"/><Relationship Id="rId65" Type="http://schemas.openxmlformats.org/officeDocument/2006/relationships/image" Target="media/1d4af63d51c2c353a8a7170df58e5c183bc1d520.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2026-10-13T01:00:50.363Z</dcterms:created>
  <dcterms:modified xsi:type="dcterms:W3CDTF">2026-10-13T01:00:50.363Z</dcterms:modified>
</cp:coreProperties>
</file>

<file path=docProps/custom.xml><?xml version="1.0" encoding="utf-8"?>
<Properties xmlns="http://schemas.openxmlformats.org/officeDocument/2006/custom-properties" xmlns:vt="http://schemas.openxmlformats.org/officeDocument/2006/docPropsVTypes"/>
</file>