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w4813iknjz4v" w:id="0"/>
      <w:bookmarkEnd w:id="0"/>
      <w:r w:rsidDel="00000000" w:rsidR="00000000" w:rsidRPr="00000000">
        <w:rPr>
          <w:rtl w:val="0"/>
        </w:rPr>
        <w:t xml:space="preserve">Dimensionamiento Técnico</w:t>
      </w:r>
    </w:p>
    <w:p w:rsidR="00000000" w:rsidDel="00000000" w:rsidP="00000000" w:rsidRDefault="00000000" w:rsidRPr="00000000" w14:paraId="00000002">
      <w:pPr>
        <w:pStyle w:val="Heading1"/>
        <w:rPr/>
      </w:pPr>
      <w:bookmarkStart w:colFirst="0" w:colLast="0" w:name="_1f9h1n9l4c20" w:id="1"/>
      <w:bookmarkEnd w:id="1"/>
      <w:r w:rsidDel="00000000" w:rsidR="00000000" w:rsidRPr="00000000">
        <w:rPr>
          <w:rtl w:val="0"/>
        </w:rPr>
        <w:t xml:space="preserve">Producto</w:t>
      </w:r>
    </w:p>
    <w:p w:rsidR="00000000" w:rsidDel="00000000" w:rsidP="00000000" w:rsidRDefault="00000000" w:rsidRPr="00000000" w14:paraId="00000003">
      <w:pPr>
        <w:pStyle w:val="Heading1"/>
        <w:rPr/>
      </w:pPr>
      <w:bookmarkStart w:colFirst="0" w:colLast="0" w:name="_7rwu48gf3pow" w:id="2"/>
      <w:bookmarkEnd w:id="2"/>
      <w:r w:rsidDel="00000000" w:rsidR="00000000" w:rsidRPr="00000000">
        <w:rPr>
          <w:rtl w:val="0"/>
        </w:rPr>
        <w:t xml:space="preserve">Procesos</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A nivel listado de materiales los matafuegos en sus diferentes tamaños se componen de la cúpula (pieza embutida superior del matafuego), el cuerpo (chapa cilindrada) y el fondo (pieza embutida inferior). Todas ellas se procesan en paralelo con el objetivo de poder realizar la soldadura y ensamblaje y generar un buffer intermedio de cada uno de los semielaborados. Para todas las piezas únicamente para ABC realizadas a continuación se seleccionó un acero hipoeutectoide SAE 1010. Es un acero ordinario al carbono (perteneciente a la serie 10XX) con un </w:t>
      </w:r>
      <w:r w:rsidDel="00000000" w:rsidR="00000000" w:rsidRPr="00000000">
        <w:rPr>
          <w:rtl w:val="0"/>
        </w:rPr>
        <w:t xml:space="preserve">muy bajo contenido de carbono</w:t>
      </w:r>
      <w:r w:rsidDel="00000000" w:rsidR="00000000" w:rsidRPr="00000000">
        <w:rPr>
          <w:rtl w:val="0"/>
        </w:rPr>
        <w:t xml:space="preserve">, lo que le otorga una excelente ductilidad para ser embutido y soldado.</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Sus componentes son </w:t>
      </w:r>
      <w:r w:rsidDel="00000000" w:rsidR="00000000" w:rsidRPr="00000000">
        <w:rPr>
          <w:rtl w:val="0"/>
        </w:rPr>
        <w:t xml:space="preserve">Carbono (C):</w:t>
      </w:r>
      <w:r w:rsidDel="00000000" w:rsidR="00000000" w:rsidRPr="00000000">
        <w:rPr>
          <w:rtl w:val="0"/>
        </w:rPr>
        <w:t xml:space="preserve"> 0,08% - 0,13%, </w:t>
      </w:r>
      <w:r w:rsidDel="00000000" w:rsidR="00000000" w:rsidRPr="00000000">
        <w:rPr>
          <w:rtl w:val="0"/>
        </w:rPr>
        <w:t xml:space="preserve">Manganeso (Mn):</w:t>
      </w:r>
      <w:r w:rsidDel="00000000" w:rsidR="00000000" w:rsidRPr="00000000">
        <w:rPr>
          <w:rtl w:val="0"/>
        </w:rPr>
        <w:t xml:space="preserve"> 0,30% - 0,60%, </w:t>
      </w:r>
      <w:r w:rsidDel="00000000" w:rsidR="00000000" w:rsidRPr="00000000">
        <w:rPr>
          <w:rtl w:val="0"/>
        </w:rPr>
        <w:t xml:space="preserve">Fósforo (P):</w:t>
      </w:r>
      <w:r w:rsidDel="00000000" w:rsidR="00000000" w:rsidRPr="00000000">
        <w:rPr>
          <w:rFonts w:ascii="Arial Unicode MS" w:cs="Arial Unicode MS" w:eastAsia="Arial Unicode MS" w:hAnsi="Arial Unicode MS"/>
          <w:rtl w:val="0"/>
        </w:rPr>
        <w:t xml:space="preserve"> ≤ 0,040% (máximo), </w:t>
      </w:r>
      <w:r w:rsidDel="00000000" w:rsidR="00000000" w:rsidRPr="00000000">
        <w:rPr>
          <w:rtl w:val="0"/>
        </w:rPr>
        <w:t xml:space="preserve">Azufre (S):</w:t>
      </w:r>
      <w:r w:rsidDel="00000000" w:rsidR="00000000" w:rsidRPr="00000000">
        <w:rPr>
          <w:rFonts w:ascii="Arial Unicode MS" w:cs="Arial Unicode MS" w:eastAsia="Arial Unicode MS" w:hAnsi="Arial Unicode MS"/>
          <w:rtl w:val="0"/>
        </w:rPr>
        <w:t xml:space="preserve"> ≤ 0,050% (máximo) y </w:t>
      </w:r>
      <w:r w:rsidDel="00000000" w:rsidR="00000000" w:rsidRPr="00000000">
        <w:rPr>
          <w:rtl w:val="0"/>
        </w:rPr>
        <w:t xml:space="preserve">Hierro (Fe):</w:t>
      </w:r>
      <w:r w:rsidDel="00000000" w:rsidR="00000000" w:rsidRPr="00000000">
        <w:rPr>
          <w:rtl w:val="0"/>
        </w:rPr>
        <w:t xml:space="preserve"> El porcentaje restante (aproximadamente 99%), En el diagrama de hierro - carbono se ubica en el acero laminado en frío. En la escala de x se ubica en 0,10% de Carbono, lejos del punto eutectoide del 0,8% de carbono y su microestructura a temperatura ambiente (fase estable) está por debajo de la línea crítica inferior compuesto principalmente por ferrita (hierro alfa, muy blando y maleable) y perlita (láminas alternas de ferrita y cementita).</w:t>
      </w:r>
      <w:r w:rsidDel="00000000" w:rsidR="00000000" w:rsidRPr="00000000">
        <w:rPr>
          <w:rtl w:val="0"/>
        </w:rPr>
      </w:r>
    </w:p>
    <w:p w:rsidR="00000000" w:rsidDel="00000000" w:rsidP="00000000" w:rsidRDefault="00000000" w:rsidRPr="00000000" w14:paraId="00000006">
      <w:pPr>
        <w:spacing w:after="240" w:before="240" w:lineRule="auto"/>
        <w:rPr>
          <w:b w:val="1"/>
          <w:bCs w:val="1"/>
          <w:sz w:val="24"/>
          <w:szCs w:val="24"/>
        </w:rPr>
      </w:pPr>
      <w:r w:rsidDel="00000000" w:rsidR="00000000" w:rsidRPr="00000000">
        <w:rPr>
          <w:b w:val="1"/>
          <w:bCs w:val="1"/>
          <w:sz w:val="24"/>
          <w:szCs w:val="24"/>
          <w:rtl w:val="0"/>
        </w:rPr>
        <w:t xml:space="preserve">Fabricación de la cúpula del matafuego </w:t>
      </w:r>
      <w:commentRangeStart w:id="0"/>
      <w:r w:rsidDel="00000000" w:rsidR="00000000" w:rsidRPr="00000000">
        <w:rPr>
          <w:b w:val="1"/>
          <w:bCs w:val="1"/>
          <w:sz w:val="24"/>
          <w:szCs w:val="24"/>
          <w:rtl w:val="0"/>
        </w:rPr>
        <w:t xml:space="preserve">(formato 1, 2,5, 5, 10 kg ABC)</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7">
      <w:pPr>
        <w:spacing w:after="240" w:before="240" w:lineRule="auto"/>
        <w:jc w:val="both"/>
        <w:rPr/>
      </w:pPr>
      <w:r w:rsidDel="00000000" w:rsidR="00000000" w:rsidRPr="00000000">
        <w:rPr>
          <w:rtl w:val="0"/>
        </w:rPr>
        <w:t xml:space="preserve">Se parte de una bobina de acero que se desenrolla como fleje continuo. Mediante un </w:t>
      </w:r>
      <w:r w:rsidDel="00000000" w:rsidR="00000000" w:rsidRPr="00000000">
        <w:rPr>
          <w:highlight w:val="green"/>
          <w:rtl w:val="0"/>
        </w:rPr>
        <w:t xml:space="preserve">balancín</w:t>
      </w:r>
      <w:r w:rsidDel="00000000" w:rsidR="00000000" w:rsidRPr="00000000">
        <w:rPr>
          <w:rtl w:val="0"/>
        </w:rPr>
        <w:t xml:space="preserve">, se corta un disco circular cuyo diámetro está calculado para conservar la superficie de chapa necesaria para la deformación plástica posterior. El sobrante de la tira, la bandera o scrap, es el material que queda alrededor del círculo recortado y </w:t>
      </w:r>
      <w:commentRangeStart w:id="1"/>
      <w:r w:rsidDel="00000000" w:rsidR="00000000" w:rsidRPr="00000000">
        <w:rPr>
          <w:rtl w:val="0"/>
        </w:rPr>
        <w:t xml:space="preserve">va directo al chatarrero cómo recupero de chapa.</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8">
      <w:pPr>
        <w:spacing w:after="240" w:before="240" w:lineRule="auto"/>
        <w:jc w:val="both"/>
        <w:rPr/>
      </w:pPr>
      <w:r w:rsidDel="00000000" w:rsidR="00000000" w:rsidRPr="00000000">
        <w:rPr>
          <w:rtl w:val="0"/>
        </w:rPr>
        <w:t xml:space="preserve">El disco se coloca sobre la matriz de embutido, cuya cavidad tiene tallada la forma negativa de la cúpula. El pisador sujeta el borde del disco con una fuerza controlada para evitar que la chapa se arrugue durante el flujo del material. El punzón desciende desde arriba y empuja el centro del disco hacia el interior de la cavidad, generando una deformación plástica progresiva. El borde periférico del disco fluye radialmente hacia adentro, se dobla sobre el radio de entrada de la matriz y se convierte en la virola, mientras el punzón le imprime al fondo la geometría levemente aplanada característica de la cúpula. Al finalizar el recorrido, el expulsor extrae la pieza de la cavidad.</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Luego se punzona el orificio central donde irá el cuello, se le introduce un mandril simulando la válvula para marcar la posición angular de referencia, y finalmente el cuello se suelda a la cúpula en una </w:t>
      </w:r>
      <w:r w:rsidDel="00000000" w:rsidR="00000000" w:rsidRPr="00000000">
        <w:rPr>
          <w:highlight w:val="green"/>
          <w:rtl w:val="0"/>
        </w:rPr>
        <w:t xml:space="preserve">soldadura orbital automática</w:t>
      </w:r>
      <w:r w:rsidDel="00000000" w:rsidR="00000000" w:rsidRPr="00000000">
        <w:rPr>
          <w:rtl w:val="0"/>
        </w:rPr>
        <w:t xml:space="preserve"> que rota la pieza 360° generando un cordón continuo y homogéneo apto para recipientes a presión. </w:t>
      </w:r>
    </w:p>
    <w:p w:rsidR="00000000" w:rsidDel="00000000" w:rsidP="00000000" w:rsidRDefault="00000000" w:rsidRPr="00000000" w14:paraId="0000000A">
      <w:pPr>
        <w:spacing w:after="240" w:before="240" w:lineRule="auto"/>
        <w:jc w:val="both"/>
        <w:rPr/>
      </w:pPr>
      <w:commentRangeStart w:id="2"/>
      <w:r w:rsidDel="00000000" w:rsidR="00000000" w:rsidRPr="00000000">
        <w:rPr>
          <w:rtl w:val="0"/>
        </w:rPr>
        <w:t xml:space="preserve">PROPUESTA TÉCNICA (REVISAR CON ESPECIFICACIONES)</w:t>
      </w:r>
    </w:p>
    <w:p w:rsidR="00000000" w:rsidDel="00000000" w:rsidP="00000000" w:rsidRDefault="00000000" w:rsidRPr="00000000" w14:paraId="0000000B">
      <w:pPr>
        <w:spacing w:after="240" w:before="240" w:lineRule="auto"/>
        <w:jc w:val="both"/>
        <w:rPr/>
      </w:pPr>
      <w:commentRangeEnd w:id="2"/>
      <w:r w:rsidDel="00000000" w:rsidR="00000000" w:rsidRPr="00000000">
        <w:commentReference w:id="2"/>
      </w:r>
      <w:r w:rsidDel="00000000" w:rsidR="00000000" w:rsidRPr="00000000">
        <w:rPr>
          <w:rtl w:val="0"/>
        </w:rPr>
        <w:t xml:space="preserve">Sin conocer el diámetro exacto del disco ni el diámetro final de la cúpula no podemos calcular los valores reales, pero a modo orientativo para una cúpula de matafuego de 5 kg los órdenes de magnitud típicos son los siguientes.</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La fuerza de embutido depende principalmente del perímetro del punzón, el espesor de chapa y la resistencia a la tracción del material. Para un acero SAE 1010 de 1.5 mm de espesor y un diámetro de punzón del orden de 130 mm, la fuerza de embutido ronda entre 70 y 100 kN. A esto se suma la fuerza del pisador, que suele representar entre el 20 y el 30% de la fuerza de embutido</w:t>
      </w:r>
      <w:r w:rsidDel="00000000" w:rsidR="00000000" w:rsidRPr="00000000">
        <w:rPr>
          <w:vertAlign w:val="superscript"/>
        </w:rPr>
        <w:footnoteReference w:customMarkFollows="0" w:id="0"/>
      </w:r>
      <w:r w:rsidDel="00000000" w:rsidR="00000000" w:rsidRPr="00000000">
        <w:rPr>
          <w:rtl w:val="0"/>
        </w:rPr>
        <w:t xml:space="preserve"> y resulta crítica para controlar el flujo del material sin generar arrugas ni adelgazamiento excesivo de la virola.</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La holgura entre punzón y matriz se fija entre 1.1 y 1.3 veces el espesor de chapa, en este caso entre 1.65 y 1.95 mm, lo que permite el flujo del material sin reducir intencionalmente el espesor de la pared. El radio de entrada de la matriz suele ser entre 4 y 8 veces el espesor, es decir entre 6 y 12 mm, valor que condiciona directamente el riesgo de fractura en la zona de transición entre el fondo y la virola. La relación de embutido, definida como el cociente entre el diámetro del disco y el diámetro del punzón, no debe superar 2.0 para el SAE 1010</w:t>
      </w:r>
      <w:r w:rsidDel="00000000" w:rsidR="00000000" w:rsidRPr="00000000">
        <w:rPr>
          <w:vertAlign w:val="superscript"/>
        </w:rPr>
        <w:footnoteReference w:customMarkFollows="0" w:id="1"/>
      </w:r>
      <w:r w:rsidDel="00000000" w:rsidR="00000000" w:rsidRPr="00000000">
        <w:rPr>
          <w:rtl w:val="0"/>
        </w:rPr>
        <w:t xml:space="preserve">, límite a partir del cual sería necesario realizar la operación en dos o más pasadas con recocido intermedio.</w:t>
      </w:r>
    </w:p>
    <w:p w:rsidR="00000000" w:rsidDel="00000000" w:rsidP="00000000" w:rsidRDefault="00000000" w:rsidRPr="00000000" w14:paraId="0000000E">
      <w:pPr>
        <w:spacing w:after="240" w:before="240" w:lineRule="auto"/>
        <w:ind w:left="0" w:firstLine="0"/>
        <w:rPr/>
      </w:pPr>
      <w:r w:rsidDel="00000000" w:rsidR="00000000" w:rsidRPr="00000000">
        <w:rPr>
          <w:b w:val="1"/>
          <w:bCs w:val="1"/>
          <w:sz w:val="24"/>
          <w:szCs w:val="24"/>
          <w:rtl w:val="0"/>
        </w:rPr>
        <w:t xml:space="preserve">Fabricación del cuerpo del matafuego</w:t>
      </w:r>
      <w:r w:rsidDel="00000000" w:rsidR="00000000" w:rsidRPr="00000000">
        <w:rPr>
          <w:rtl w:val="0"/>
        </w:rPr>
        <w:t xml:space="preserve"> </w:t>
      </w:r>
      <w:r w:rsidDel="00000000" w:rsidR="00000000" w:rsidRPr="00000000">
        <w:rPr>
          <w:b w:val="1"/>
          <w:bCs w:val="1"/>
          <w:sz w:val="24"/>
          <w:szCs w:val="24"/>
          <w:rtl w:val="0"/>
        </w:rPr>
        <w:t xml:space="preserve">(formato 2,5, 5, 10 kg ABC)</w:t>
      </w:r>
      <w:r w:rsidDel="00000000" w:rsidR="00000000" w:rsidRPr="00000000">
        <w:rPr>
          <w:rtl w:val="0"/>
        </w:rPr>
      </w:r>
    </w:p>
    <w:p w:rsidR="00000000" w:rsidDel="00000000" w:rsidP="00000000" w:rsidRDefault="00000000" w:rsidRPr="00000000" w14:paraId="0000000F">
      <w:pPr>
        <w:spacing w:after="240" w:before="240" w:lineRule="auto"/>
        <w:jc w:val="both"/>
        <w:rPr/>
      </w:pPr>
      <w:r w:rsidDel="00000000" w:rsidR="00000000" w:rsidRPr="00000000">
        <w:rPr>
          <w:rtl w:val="0"/>
        </w:rPr>
        <w:t xml:space="preserve">Se parte de una plancha de acero, cortada previamente </w:t>
      </w:r>
      <w:r w:rsidDel="00000000" w:rsidR="00000000" w:rsidRPr="00000000">
        <w:rPr>
          <w:rtl w:val="0"/>
        </w:rPr>
        <w:t xml:space="preserve">en forma rectangular con las dimensiones exactas que determinarán el desarrollo plano del cilindro</w:t>
      </w:r>
      <w:r w:rsidDel="00000000" w:rsidR="00000000" w:rsidRPr="00000000">
        <w:rPr>
          <w:rtl w:val="0"/>
        </w:rPr>
        <w:t xml:space="preserve">, </w:t>
      </w:r>
      <w:commentRangeStart w:id="3"/>
      <w:r w:rsidDel="00000000" w:rsidR="00000000" w:rsidRPr="00000000">
        <w:rPr>
          <w:rtl w:val="0"/>
        </w:rPr>
        <w:t xml:space="preserve">es decir su longitud corresponde al perímetro final del cuerpo y su ancho a la altura del mismo.</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0">
      <w:pPr>
        <w:spacing w:after="240" w:before="240" w:lineRule="auto"/>
        <w:jc w:val="both"/>
        <w:rPr/>
      </w:pPr>
      <w:r w:rsidDel="00000000" w:rsidR="00000000" w:rsidRPr="00000000">
        <w:rPr>
          <w:rtl w:val="0"/>
        </w:rPr>
        <w:t xml:space="preserve">Antes de cualquier conformado, la plancha plana recibe un </w:t>
      </w:r>
      <w:r w:rsidDel="00000000" w:rsidR="00000000" w:rsidRPr="00000000">
        <w:rPr>
          <w:rtl w:val="0"/>
        </w:rPr>
        <w:t xml:space="preserve">grabado de identificación de lote</w:t>
      </w:r>
      <w:r w:rsidDel="00000000" w:rsidR="00000000" w:rsidRPr="00000000">
        <w:rPr>
          <w:rtl w:val="0"/>
        </w:rPr>
        <w:t xml:space="preserve"> mediante una estampa de </w:t>
      </w:r>
      <w:r w:rsidDel="00000000" w:rsidR="00000000" w:rsidRPr="00000000">
        <w:rPr>
          <w:highlight w:val="green"/>
          <w:rtl w:val="0"/>
        </w:rPr>
        <w:t xml:space="preserve">punzonado</w:t>
      </w:r>
      <w:r w:rsidDel="00000000" w:rsidR="00000000" w:rsidRPr="00000000">
        <w:rPr>
          <w:rtl w:val="0"/>
        </w:rPr>
        <w:t xml:space="preserve">. Un troquel con caracteres en relieve impacta sobre la superficie de la chapa generando una deformación plástica localizada que imprime la marca sin perforar el material. Esta operación se realiza sobre la chapa plana porque una vez conformado el cilindro resulta inaccesible para cualquier herramienta de estampado interior.</w:t>
      </w:r>
    </w:p>
    <w:p w:rsidR="00000000" w:rsidDel="00000000" w:rsidP="00000000" w:rsidRDefault="00000000" w:rsidRPr="00000000" w14:paraId="00000011">
      <w:pPr>
        <w:spacing w:after="240" w:before="240" w:lineRule="auto"/>
        <w:jc w:val="both"/>
        <w:rPr/>
      </w:pPr>
      <w:r w:rsidDel="00000000" w:rsidR="00000000" w:rsidRPr="00000000">
        <w:rPr>
          <w:rtl w:val="0"/>
        </w:rPr>
        <w:t xml:space="preserve">La plancha pasa luego a una </w:t>
      </w:r>
      <w:r w:rsidDel="00000000" w:rsidR="00000000" w:rsidRPr="00000000">
        <w:rPr>
          <w:highlight w:val="green"/>
          <w:rtl w:val="0"/>
        </w:rPr>
        <w:t xml:space="preserve">roladora de tres rodillos</w:t>
      </w:r>
      <w:r w:rsidDel="00000000" w:rsidR="00000000" w:rsidRPr="00000000">
        <w:rPr>
          <w:rtl w:val="0"/>
        </w:rPr>
        <w:t xml:space="preserve">, que es la máquina encargada de transformar la geometría plana en cilíndrica. Los tres rodillos están dispuestos en forma triangular: dos inferiores fijos que sirven de apoyo y uno superior regulable que ejerce la fuerza de curvatura descendiendo sobre la chapa. Al hacer pasar la plancha entre ellos, el rodillo superior aplica una carga perpendicular que supera el </w:t>
      </w:r>
      <w:r w:rsidDel="00000000" w:rsidR="00000000" w:rsidRPr="00000000">
        <w:rPr>
          <w:rtl w:val="0"/>
        </w:rPr>
        <w:t xml:space="preserve">límite elástico del material</w:t>
      </w:r>
      <w:r w:rsidDel="00000000" w:rsidR="00000000" w:rsidRPr="00000000">
        <w:rPr>
          <w:rtl w:val="0"/>
        </w:rPr>
        <w:t xml:space="preserve"> generando una </w:t>
      </w:r>
      <w:r w:rsidDel="00000000" w:rsidR="00000000" w:rsidRPr="00000000">
        <w:rPr>
          <w:rtl w:val="0"/>
        </w:rPr>
        <w:t xml:space="preserve">deformación plástica progresiva y continua</w:t>
      </w:r>
      <w:r w:rsidDel="00000000" w:rsidR="00000000" w:rsidRPr="00000000">
        <w:rPr>
          <w:rtl w:val="0"/>
        </w:rPr>
        <w:t xml:space="preserve"> a lo largo de toda la longitud de la chapa. La curvatura final depende de la distancia entre los rodillos inferiores y de la posición del rodillo superior. Cuanto más desciende este último, mayor es la curvatura impuesta. El proceso se regula hasta que los dos extremos de la plancha quedan enfrentados y alineados, conformando así un cilindro abierto en su costura longitudinal.</w:t>
      </w:r>
    </w:p>
    <w:p w:rsidR="00000000" w:rsidDel="00000000" w:rsidP="00000000" w:rsidRDefault="00000000" w:rsidRPr="00000000" w14:paraId="00000012">
      <w:pPr>
        <w:spacing w:after="240" w:before="240" w:lineRule="auto"/>
        <w:jc w:val="both"/>
        <w:rPr/>
      </w:pPr>
      <w:r w:rsidDel="00000000" w:rsidR="00000000" w:rsidRPr="00000000">
        <w:rPr>
          <w:rtl w:val="0"/>
        </w:rPr>
        <w:t xml:space="preserve">En este punto la pieza pasa a la </w:t>
      </w:r>
      <w:r w:rsidDel="00000000" w:rsidR="00000000" w:rsidRPr="00000000">
        <w:rPr>
          <w:rtl w:val="0"/>
        </w:rPr>
        <w:t xml:space="preserve">etapa de soldadura</w:t>
      </w:r>
      <w:r w:rsidDel="00000000" w:rsidR="00000000" w:rsidRPr="00000000">
        <w:rPr>
          <w:rtl w:val="0"/>
        </w:rPr>
        <w:t xml:space="preserve">. El operario presenta los extremos enfrentados de la plancha y ejecuta un cordón de </w:t>
      </w:r>
      <w:r w:rsidDel="00000000" w:rsidR="00000000" w:rsidRPr="00000000">
        <w:rPr>
          <w:highlight w:val="green"/>
          <w:rtl w:val="0"/>
        </w:rPr>
        <w:t xml:space="preserve">soldadura longitudinal</w:t>
      </w:r>
      <w:r w:rsidDel="00000000" w:rsidR="00000000" w:rsidRPr="00000000">
        <w:rPr>
          <w:rtl w:val="0"/>
        </w:rPr>
        <w:t xml:space="preserve"> uniendo ambos bordes. Esta costura es la junta más crítica del cuerpo del matafuego ya que es la zona de mayor concentración de tensiones cuando el recipiente está bajo presión interna, razón por la cual la marca de la cúpula se alinea deliberadamente con ella durante el ensamble final para que la válvula no quede sobre esa línea. El resultado es un cilindro cerrado, con el cuerpo estructural del matafuego conformado y listo para recibir la cúpula y la base.</w:t>
      </w:r>
    </w:p>
    <w:p w:rsidR="00000000" w:rsidDel="00000000" w:rsidP="00000000" w:rsidRDefault="00000000" w:rsidRPr="00000000" w14:paraId="00000013">
      <w:pPr>
        <w:spacing w:after="240" w:before="240" w:lineRule="auto"/>
        <w:rPr>
          <w:b w:val="1"/>
          <w:bCs w:val="1"/>
          <w:sz w:val="24"/>
          <w:szCs w:val="24"/>
        </w:rPr>
      </w:pPr>
      <w:r w:rsidDel="00000000" w:rsidR="00000000" w:rsidRPr="00000000">
        <w:rPr>
          <w:b w:val="1"/>
          <w:bCs w:val="1"/>
          <w:sz w:val="24"/>
          <w:szCs w:val="24"/>
          <w:rtl w:val="0"/>
        </w:rPr>
        <w:t xml:space="preserve">Fabricación del cuerpo del matafuego</w:t>
      </w:r>
      <w:r w:rsidDel="00000000" w:rsidR="00000000" w:rsidRPr="00000000">
        <w:rPr>
          <w:rtl w:val="0"/>
        </w:rPr>
        <w:t xml:space="preserve"> </w:t>
      </w:r>
      <w:r w:rsidDel="00000000" w:rsidR="00000000" w:rsidRPr="00000000">
        <w:rPr>
          <w:b w:val="1"/>
          <w:bCs w:val="1"/>
          <w:sz w:val="24"/>
          <w:szCs w:val="24"/>
          <w:rtl w:val="0"/>
        </w:rPr>
        <w:t xml:space="preserve">(formato 1 kg ABC)</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En este caso, no se realiza ni numerado ni cilindrado. Se compran tubos de 6 metros de largo con un diámetro de 76 milímetros, los cuales se </w:t>
      </w:r>
      <w:r w:rsidDel="00000000" w:rsidR="00000000" w:rsidRPr="00000000">
        <w:rPr>
          <w:sz w:val="24"/>
          <w:szCs w:val="24"/>
          <w:highlight w:val="green"/>
          <w:rtl w:val="0"/>
        </w:rPr>
        <w:t xml:space="preserve">cortan </w:t>
      </w:r>
      <w:r w:rsidDel="00000000" w:rsidR="00000000" w:rsidRPr="00000000">
        <w:rPr>
          <w:sz w:val="24"/>
          <w:szCs w:val="24"/>
          <w:rtl w:val="0"/>
        </w:rPr>
        <w:t xml:space="preserve">con un largo de 2,25 metros para formar el cuerpo, sin requerir de soldadura longitudinal.</w:t>
      </w:r>
    </w:p>
    <w:p w:rsidR="00000000" w:rsidDel="00000000" w:rsidP="00000000" w:rsidRDefault="00000000" w:rsidRPr="00000000" w14:paraId="00000015">
      <w:pPr>
        <w:spacing w:after="240" w:before="240" w:lineRule="auto"/>
        <w:rPr>
          <w:b w:val="1"/>
          <w:bCs w:val="1"/>
        </w:rPr>
      </w:pPr>
      <w:r w:rsidDel="00000000" w:rsidR="00000000" w:rsidRPr="00000000">
        <w:rPr>
          <w:b w:val="1"/>
          <w:bCs w:val="1"/>
          <w:sz w:val="24"/>
          <w:szCs w:val="24"/>
          <w:rtl w:val="0"/>
        </w:rPr>
        <w:t xml:space="preserve">Fabricación del fondo del matafuego</w:t>
      </w:r>
      <w:r w:rsidDel="00000000" w:rsidR="00000000" w:rsidRPr="00000000">
        <w:rPr>
          <w:b w:val="1"/>
          <w:bCs w:val="1"/>
          <w:rtl w:val="0"/>
        </w:rPr>
        <w:t xml:space="preserve"> </w:t>
      </w:r>
      <w:r w:rsidDel="00000000" w:rsidR="00000000" w:rsidRPr="00000000">
        <w:rPr>
          <w:b w:val="1"/>
          <w:bCs w:val="1"/>
          <w:sz w:val="24"/>
          <w:szCs w:val="24"/>
          <w:rtl w:val="0"/>
        </w:rPr>
        <w:t xml:space="preserve">(formato 1, 2,5, 5, 10 kg ABC)</w:t>
      </w:r>
      <w:r w:rsidDel="00000000" w:rsidR="00000000" w:rsidRPr="00000000">
        <w:rPr>
          <w:rtl w:val="0"/>
        </w:rPr>
      </w:r>
    </w:p>
    <w:p w:rsidR="00000000" w:rsidDel="00000000" w:rsidP="00000000" w:rsidRDefault="00000000" w:rsidRPr="00000000" w14:paraId="00000016">
      <w:pPr>
        <w:spacing w:after="240" w:before="240" w:lineRule="auto"/>
        <w:jc w:val="both"/>
        <w:rPr/>
      </w:pPr>
      <w:r w:rsidDel="00000000" w:rsidR="00000000" w:rsidRPr="00000000">
        <w:rPr>
          <w:rtl w:val="0"/>
        </w:rPr>
        <w:t xml:space="preserve">El proceso de obtención del fondo es análogo al de la cúpula. Se parte de la misma bobina, se corta un disco circular mediante balancín y el scrap resultante va directo al chatarrero. El disco se embute siguiendo el mismo principio ya descrito de deformación plástica progresiva con pisador, punzón y expulsor.</w:t>
      </w:r>
    </w:p>
    <w:p w:rsidR="00000000" w:rsidDel="00000000" w:rsidP="00000000" w:rsidRDefault="00000000" w:rsidRPr="00000000" w14:paraId="00000017">
      <w:pPr>
        <w:spacing w:after="240" w:before="240" w:lineRule="auto"/>
        <w:jc w:val="both"/>
        <w:rPr/>
      </w:pPr>
      <w:r w:rsidDel="00000000" w:rsidR="00000000" w:rsidRPr="00000000">
        <w:rPr>
          <w:rtl w:val="0"/>
        </w:rPr>
        <w:t xml:space="preserve">La diferencia respecto a la cúpula reside únicamente en la geometría de la matriz. El fondo es más simple, sin orificio central ni operaciones posteriores, y su curvatura cóncava hacia el interior del recipiente es más suave y uniforme, lo que garantiza una distribución homogénea de la presión interna en servicio. Al finalizar el recorrido del punzón el expulsor extrae la pieza y el proceso concluye.</w:t>
      </w:r>
    </w:p>
    <w:p w:rsidR="00000000" w:rsidDel="00000000" w:rsidP="00000000" w:rsidRDefault="00000000" w:rsidRPr="00000000" w14:paraId="00000018">
      <w:pPr>
        <w:spacing w:after="240" w:before="240" w:lineRule="auto"/>
        <w:rPr>
          <w:b w:val="1"/>
          <w:bCs w:val="1"/>
        </w:rPr>
      </w:pPr>
      <w:r w:rsidDel="00000000" w:rsidR="00000000" w:rsidRPr="00000000">
        <w:rPr>
          <w:b w:val="1"/>
          <w:bCs w:val="1"/>
          <w:sz w:val="24"/>
          <w:szCs w:val="24"/>
          <w:rtl w:val="0"/>
        </w:rPr>
        <w:t xml:space="preserve">Unión cuerpo y fondo</w:t>
      </w:r>
      <w:r w:rsidDel="00000000" w:rsidR="00000000" w:rsidRPr="00000000">
        <w:rPr>
          <w:b w:val="1"/>
          <w:bCs w:val="1"/>
          <w:rtl w:val="0"/>
        </w:rPr>
        <w:t xml:space="preserve"> </w:t>
      </w:r>
      <w:r w:rsidDel="00000000" w:rsidR="00000000" w:rsidRPr="00000000">
        <w:rPr>
          <w:b w:val="1"/>
          <w:bCs w:val="1"/>
          <w:sz w:val="24"/>
          <w:szCs w:val="24"/>
          <w:rtl w:val="0"/>
        </w:rPr>
        <w:t xml:space="preserve">(formato 1, 2,5, 5, 10 kg ABC)</w:t>
      </w:r>
      <w:r w:rsidDel="00000000" w:rsidR="00000000" w:rsidRPr="00000000">
        <w:rPr>
          <w:rtl w:val="0"/>
        </w:rPr>
      </w:r>
    </w:p>
    <w:p w:rsidR="00000000" w:rsidDel="00000000" w:rsidP="00000000" w:rsidRDefault="00000000" w:rsidRPr="00000000" w14:paraId="00000019">
      <w:pPr>
        <w:spacing w:after="240" w:before="240" w:lineRule="auto"/>
        <w:jc w:val="both"/>
        <w:rPr/>
      </w:pPr>
      <w:r w:rsidDel="00000000" w:rsidR="00000000" w:rsidRPr="00000000">
        <w:rPr>
          <w:rtl w:val="0"/>
        </w:rPr>
        <w:t xml:space="preserve">Dado que el diámetro de la virola del fondo es ligeramente mayor que el diámetro interior del cuerpo, su inserción requiere una </w:t>
      </w:r>
      <w:r w:rsidDel="00000000" w:rsidR="00000000" w:rsidRPr="00000000">
        <w:rPr>
          <w:highlight w:val="green"/>
          <w:rtl w:val="0"/>
        </w:rPr>
        <w:t xml:space="preserve">máquina con mandril expansor</w:t>
      </w:r>
      <w:r w:rsidDel="00000000" w:rsidR="00000000" w:rsidRPr="00000000">
        <w:rPr>
          <w:rtl w:val="0"/>
        </w:rPr>
        <w:t xml:space="preserve">. El mandril ingresa contraído dentro de la concavidad del fondo, se expande radialmente hasta acoplar su geometría a la superficie interior del fondo y lo empuja axialmente desde la parte superior del cuerpo hacia abajo. La presión axial ejercida expande el diámetro del cuerpo lo suficiente para que la virola del fondo lo atraviese. Al llegar a su posición definitiva el cuerpo recupera su geometría por elasticidad y el fondo queda mecánicamente retenido por interferencia. En esta instancia no hay soldadura.</w:t>
      </w:r>
    </w:p>
    <w:p w:rsidR="00000000" w:rsidDel="00000000" w:rsidP="00000000" w:rsidRDefault="00000000" w:rsidRPr="00000000" w14:paraId="0000001A">
      <w:pPr>
        <w:spacing w:after="240" w:before="240" w:lineRule="auto"/>
        <w:rPr>
          <w:b w:val="1"/>
          <w:bCs w:val="1"/>
        </w:rPr>
      </w:pPr>
      <w:r w:rsidDel="00000000" w:rsidR="00000000" w:rsidRPr="00000000">
        <w:rPr>
          <w:b w:val="1"/>
          <w:bCs w:val="1"/>
          <w:sz w:val="24"/>
          <w:szCs w:val="24"/>
          <w:rtl w:val="0"/>
        </w:rPr>
        <w:t xml:space="preserve">Bordoneado del extremo superior del cuerpo</w:t>
      </w:r>
      <w:r w:rsidDel="00000000" w:rsidR="00000000" w:rsidRPr="00000000">
        <w:rPr>
          <w:b w:val="1"/>
          <w:bCs w:val="1"/>
          <w:rtl w:val="0"/>
        </w:rPr>
        <w:t xml:space="preserve"> </w:t>
      </w:r>
      <w:r w:rsidDel="00000000" w:rsidR="00000000" w:rsidRPr="00000000">
        <w:rPr>
          <w:b w:val="1"/>
          <w:bCs w:val="1"/>
          <w:sz w:val="24"/>
          <w:szCs w:val="24"/>
          <w:rtl w:val="0"/>
        </w:rPr>
        <w:t xml:space="preserve">(formato 1, 2,5, 5, 10 kg ABC)</w:t>
      </w:r>
      <w:r w:rsidDel="00000000" w:rsidR="00000000" w:rsidRPr="00000000">
        <w:rPr>
          <w:rtl w:val="0"/>
        </w:rPr>
      </w:r>
    </w:p>
    <w:p w:rsidR="00000000" w:rsidDel="00000000" w:rsidP="00000000" w:rsidRDefault="00000000" w:rsidRPr="00000000" w14:paraId="0000001B">
      <w:pPr>
        <w:spacing w:after="240" w:before="240" w:lineRule="auto"/>
        <w:jc w:val="both"/>
        <w:rPr/>
      </w:pPr>
      <w:r w:rsidDel="00000000" w:rsidR="00000000" w:rsidRPr="00000000">
        <w:rPr>
          <w:rtl w:val="0"/>
        </w:rPr>
        <w:t xml:space="preserve">En el extremo superior del cuerpo, es decir el lado opuesto al fondo y abierto hacia el interior, se realiza un </w:t>
      </w:r>
      <w:r w:rsidDel="00000000" w:rsidR="00000000" w:rsidRPr="00000000">
        <w:rPr>
          <w:highlight w:val="green"/>
          <w:rtl w:val="0"/>
        </w:rPr>
        <w:t xml:space="preserve">bordoneado</w:t>
      </w:r>
      <w:r w:rsidDel="00000000" w:rsidR="00000000" w:rsidRPr="00000000">
        <w:rPr>
          <w:highlight w:val="green"/>
          <w:rtl w:val="0"/>
        </w:rPr>
        <w:t xml:space="preserve"> mediante una máquina de rodillos</w:t>
      </w:r>
      <w:r w:rsidDel="00000000" w:rsidR="00000000" w:rsidRPr="00000000">
        <w:rPr>
          <w:rtl w:val="0"/>
        </w:rPr>
        <w:t xml:space="preserve">. Un rodillo exterior y uno interior actúan simultáneamente sobre la pared del cilindro generando por deformación plástica localizada un resalto perimetral continuo hacia el interior del cilindro, sin remoción de material. Este reborde reduce localmente el diámetro interior del extremo superior y actúa como tope mecánico. Cuando la cúpula es presentada desde afuera, su pestaña apoya sobre ese reborde quedando retenida en posición y alineada respecto al cuerpo, a la espera de la soldadura orbital que completará la unión.</w:t>
      </w:r>
    </w:p>
    <w:p w:rsidR="00000000" w:rsidDel="00000000" w:rsidP="00000000" w:rsidRDefault="00000000" w:rsidRPr="00000000" w14:paraId="0000001C">
      <w:pPr>
        <w:spacing w:after="240" w:before="240" w:lineRule="auto"/>
        <w:rPr>
          <w:b w:val="1"/>
          <w:bCs w:val="1"/>
        </w:rPr>
      </w:pPr>
      <w:r w:rsidDel="00000000" w:rsidR="00000000" w:rsidRPr="00000000">
        <w:rPr>
          <w:b w:val="1"/>
          <w:bCs w:val="1"/>
          <w:sz w:val="24"/>
          <w:szCs w:val="24"/>
          <w:rtl w:val="0"/>
        </w:rPr>
        <w:t xml:space="preserve">Soldadura del matafuego (formato 1, 2,5, 5, 10 kg ABC)</w:t>
      </w:r>
      <w:r w:rsidDel="00000000" w:rsidR="00000000" w:rsidRPr="00000000">
        <w:rPr>
          <w:rtl w:val="0"/>
        </w:rPr>
      </w:r>
    </w:p>
    <w:p w:rsidR="00000000" w:rsidDel="00000000" w:rsidP="00000000" w:rsidRDefault="00000000" w:rsidRPr="00000000" w14:paraId="0000001D">
      <w:pPr>
        <w:spacing w:after="240" w:before="240" w:lineRule="auto"/>
        <w:jc w:val="both"/>
        <w:rPr/>
      </w:pPr>
      <w:r w:rsidDel="00000000" w:rsidR="00000000" w:rsidRPr="00000000">
        <w:rPr>
          <w:rtl w:val="0"/>
        </w:rPr>
        <w:t xml:space="preserve">Una vez presentadas las tres piezas, fondo, cuerpo y cúpula, la unión estructural se realiza mediante </w:t>
      </w:r>
      <w:r w:rsidDel="00000000" w:rsidR="00000000" w:rsidRPr="00000000">
        <w:rPr>
          <w:highlight w:val="green"/>
          <w:rtl w:val="0"/>
        </w:rPr>
        <w:t xml:space="preserve">dos procesos de soldadura MIG</w:t>
      </w:r>
      <w:r w:rsidDel="00000000" w:rsidR="00000000" w:rsidRPr="00000000">
        <w:rPr>
          <w:rtl w:val="0"/>
        </w:rPr>
        <w:t xml:space="preserve"> (GMAW) </w:t>
      </w:r>
      <w:commentRangeStart w:id="4"/>
      <w:commentRangeStart w:id="5"/>
      <w:r w:rsidDel="00000000" w:rsidR="00000000" w:rsidRPr="00000000">
        <w:rPr>
          <w:rtl w:val="0"/>
        </w:rPr>
        <w:t xml:space="preserve">con alambre sólido ER70S-6 y gas de protección mixto 90% Argón / 10% CO₂</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t xml:space="preserve">. Este alambre de acero bajo carbono con alto contenido de manganeso y silicio garantiza cordones limpios, sin porosidad y con resistencia a la tracción mínima de 500 MPa según norma AWS A5.18, apto para recipientes a presión bajo norma IRAM 3523.</w:t>
      </w:r>
    </w:p>
    <w:p w:rsidR="00000000" w:rsidDel="00000000" w:rsidP="00000000" w:rsidRDefault="00000000" w:rsidRPr="00000000" w14:paraId="0000001E">
      <w:pPr>
        <w:spacing w:after="240" w:before="240" w:lineRule="auto"/>
        <w:jc w:val="both"/>
        <w:rPr/>
      </w:pPr>
      <w:commentRangeStart w:id="6"/>
      <w:r w:rsidDel="00000000" w:rsidR="00000000" w:rsidRPr="00000000">
        <w:rPr>
          <w:rtl w:val="0"/>
        </w:rPr>
        <w:t xml:space="preserve">Vale aclarar que el matafuego de 1 kg no requiere de soldadura longitudinal, ya que su cuerpo proviene de tubos comprados directamente al proveedor. La descripción que sigue aplica a los modelos de acero SAE 1010: 1 kg versión acero, 2.5, 5 y 10 kg.</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1F">
      <w:pPr>
        <w:spacing w:after="240" w:before="240" w:lineRule="auto"/>
        <w:rPr>
          <w:b w:val="1"/>
          <w:bCs w:val="1"/>
        </w:rPr>
      </w:pPr>
      <w:r w:rsidDel="00000000" w:rsidR="00000000" w:rsidRPr="00000000">
        <w:rPr>
          <w:b w:val="1"/>
          <w:bCs w:val="1"/>
          <w:sz w:val="24"/>
          <w:szCs w:val="24"/>
          <w:rtl w:val="0"/>
        </w:rPr>
        <w:t xml:space="preserve">Soldadura longitudinal del cuerpo (formato 2,5, 5, 10 kg ABC)</w:t>
      </w:r>
      <w:r w:rsidDel="00000000" w:rsidR="00000000" w:rsidRPr="00000000">
        <w:rPr>
          <w:rtl w:val="0"/>
        </w:rPr>
      </w:r>
    </w:p>
    <w:p w:rsidR="00000000" w:rsidDel="00000000" w:rsidP="00000000" w:rsidRDefault="00000000" w:rsidRPr="00000000" w14:paraId="00000020">
      <w:pPr>
        <w:spacing w:after="240" w:before="240" w:lineRule="auto"/>
        <w:jc w:val="both"/>
        <w:rPr/>
      </w:pPr>
      <w:r w:rsidDel="00000000" w:rsidR="00000000" w:rsidRPr="00000000">
        <w:rPr>
          <w:rtl w:val="0"/>
        </w:rPr>
        <w:t xml:space="preserve">La costura longitudinal, los dos bordes de la plancha enrollada que quedaron enfrentados, se ejecuta en una soldadora longitudinal automática de hilo continuo (linear seam welding machine). La máquina sujeta el cuerpo cilíndrico mediante mordazas de cobre que alinean y comprimen los bordes a tope, y un carro motorizado desplaza la antorcha MIG en dirección axial a velocidad constante y controlada por PLC (en axo welding) generando un cordón de penetración completa a lo largo de toda la junta. Las mordazas de cobre cumplen una doble función. Mantienen la alineación de los bordes y actúan como disipadores térmicos que evitan la deformación del cilindro por calor. Esta costura es la junta de mayor exigencia estructural del recipiente ya que trabaja bajo tensión circunferencial cuando el matafuego está presurizado.</w:t>
      </w:r>
    </w:p>
    <w:p w:rsidR="00000000" w:rsidDel="00000000" w:rsidP="00000000" w:rsidRDefault="00000000" w:rsidRPr="00000000" w14:paraId="00000021">
      <w:pPr>
        <w:spacing w:after="240" w:before="240" w:lineRule="auto"/>
        <w:jc w:val="both"/>
        <w:rPr/>
      </w:pPr>
      <w:r w:rsidDel="00000000" w:rsidR="00000000" w:rsidRPr="00000000">
        <w:rPr>
          <w:rFonts w:ascii="Arial Unicode MS" w:cs="Arial Unicode MS" w:eastAsia="Arial Unicode MS" w:hAnsi="Arial Unicode MS"/>
          <w:rtl w:val="0"/>
        </w:rPr>
        <w:t xml:space="preserve">El diámetro del alambre ER70S-6 se selecciona según el espesor de chapa de cada modelo. Para el de 1 kg acero (chapa ≈ 1.0 mm) se utiliza alambre de 0.6 mm con corriente de 40 a 80 A. Para los de 2.5 y 5 kg (chapa ≈ 1.5 mm) se utiliza 0.8 mm con corriente de 80 a 140 A. Para el de 10 kg (chapa ≈ 2.0 a 2.5 mm) se utiliza 0.8 o 1.0 mm con corriente de 100 a 180 A.</w:t>
      </w:r>
    </w:p>
    <w:p w:rsidR="00000000" w:rsidDel="00000000" w:rsidP="00000000" w:rsidRDefault="00000000" w:rsidRPr="00000000" w14:paraId="00000022">
      <w:pPr>
        <w:spacing w:after="240" w:before="240" w:lineRule="auto"/>
        <w:rPr>
          <w:b w:val="1"/>
          <w:bCs w:val="1"/>
        </w:rPr>
      </w:pPr>
      <w:r w:rsidDel="00000000" w:rsidR="00000000" w:rsidRPr="00000000">
        <w:rPr>
          <w:b w:val="1"/>
          <w:bCs w:val="1"/>
          <w:sz w:val="24"/>
          <w:szCs w:val="24"/>
          <w:rtl w:val="0"/>
        </w:rPr>
        <w:t xml:space="preserve">Soldadura circunferencial del fondo y la cúpula (formato 1, 2,5, 5, 10 kg ABC)</w:t>
      </w:r>
      <w:r w:rsidDel="00000000" w:rsidR="00000000" w:rsidRPr="00000000">
        <w:rPr>
          <w:rtl w:val="0"/>
        </w:rPr>
      </w:r>
    </w:p>
    <w:p w:rsidR="00000000" w:rsidDel="00000000" w:rsidP="00000000" w:rsidRDefault="00000000" w:rsidRPr="00000000" w14:paraId="00000023">
      <w:pPr>
        <w:spacing w:after="240" w:before="240" w:lineRule="auto"/>
        <w:jc w:val="both"/>
        <w:rPr>
          <w:b w:val="1"/>
          <w:bCs w:val="1"/>
        </w:rPr>
      </w:pPr>
      <w:r w:rsidDel="00000000" w:rsidR="00000000" w:rsidRPr="00000000">
        <w:rPr>
          <w:rtl w:val="0"/>
        </w:rPr>
        <w:t xml:space="preserve">Las uniones perimetrales entre el fondo y el cuerpo, y entre la cúpula y el cuerpo, se ejecutan en una soldadura orbital automática de mandril rotante (circumferential seam welding machine). La pieza se posiciona sobre un eje motorizado que la hace rotar 360° a velocidad constante mientras la antorcha MIG permanece fija, generando un cordón circunferencial continuo y homogéneo. Se realizan dos pasadas orbitales. Una para el fondo en el extremo inferior y otra para la cúpula en el extremo superior, con el mismo criterio de selección de diámetro de alambre que la soldadura longitudinal. Con la finalización de estas dos soldaduras el matafuego queda conformado estructuralmente como recipiente cerrado y listo para prueba hidráulica, pintura y carga del agente extintor. </w:t>
      </w:r>
      <w:r w:rsidDel="00000000" w:rsidR="00000000" w:rsidRPr="00000000">
        <w:rPr>
          <w:rtl w:val="0"/>
        </w:rPr>
      </w:r>
    </w:p>
    <w:p w:rsidR="00000000" w:rsidDel="00000000" w:rsidP="00000000" w:rsidRDefault="00000000" w:rsidRPr="00000000" w14:paraId="00000024">
      <w:pPr>
        <w:spacing w:after="240" w:before="240" w:lineRule="auto"/>
        <w:rPr>
          <w:b w:val="1"/>
          <w:bCs w:val="1"/>
        </w:rPr>
      </w:pPr>
      <w:r w:rsidDel="00000000" w:rsidR="00000000" w:rsidRPr="00000000">
        <w:rPr>
          <w:b w:val="1"/>
          <w:bCs w:val="1"/>
          <w:sz w:val="24"/>
          <w:szCs w:val="24"/>
          <w:rtl w:val="0"/>
        </w:rPr>
        <w:t xml:space="preserve">Prueba hidráulica de fabricación (PH de fábrica)</w:t>
      </w:r>
      <w:r w:rsidDel="00000000" w:rsidR="00000000" w:rsidRPr="00000000">
        <w:rPr>
          <w:rtl w:val="0"/>
        </w:rPr>
      </w:r>
    </w:p>
    <w:p w:rsidR="00000000" w:rsidDel="00000000" w:rsidP="00000000" w:rsidRDefault="00000000" w:rsidRPr="00000000" w14:paraId="00000025">
      <w:pPr>
        <w:spacing w:after="240" w:before="240" w:lineRule="auto"/>
        <w:jc w:val="both"/>
        <w:rPr/>
      </w:pPr>
      <w:r w:rsidDel="00000000" w:rsidR="00000000" w:rsidRPr="00000000">
        <w:rPr>
          <w:rtl w:val="0"/>
        </w:rPr>
        <w:t xml:space="preserve">Es el ensayo que se realiza sobre cada recipiente recién soldado antes de salir de la línea de producción, según la norma IRAM 3523 (Matafuegos de polvo bajo presión manuales) con el método de ensayo definido en la norma IRAM 2587 (Cilindros y tubos de acero — Métodos de ensayo de presión hidrostática interna).</w:t>
      </w:r>
    </w:p>
    <w:p w:rsidR="00000000" w:rsidDel="00000000" w:rsidP="00000000" w:rsidRDefault="00000000" w:rsidRPr="00000000" w14:paraId="00000026">
      <w:pPr>
        <w:spacing w:after="240" w:before="240" w:lineRule="auto"/>
        <w:jc w:val="both"/>
        <w:rPr/>
      </w:pPr>
      <w:r w:rsidDel="00000000" w:rsidR="00000000" w:rsidRPr="00000000">
        <w:rPr>
          <w:rtl w:val="0"/>
        </w:rPr>
        <w:t xml:space="preserve">El recipiente se llena completamente con agua eliminando todo el aire interior y se lo conecta a una </w:t>
      </w:r>
      <w:r w:rsidDel="00000000" w:rsidR="00000000" w:rsidRPr="00000000">
        <w:rPr>
          <w:highlight w:val="green"/>
          <w:rtl w:val="0"/>
        </w:rPr>
        <w:t xml:space="preserve">bomba hidráulica de pistón</w:t>
      </w:r>
      <w:r w:rsidDel="00000000" w:rsidR="00000000" w:rsidRPr="00000000">
        <w:rPr>
          <w:rtl w:val="0"/>
        </w:rPr>
        <w:t xml:space="preserve"> que eleva la presión interna de forma gradual y controlada hasta alcanzar la presión de ensayo de </w:t>
      </w:r>
      <w:r w:rsidDel="00000000" w:rsidR="00000000" w:rsidRPr="00000000">
        <w:rPr>
          <w:rtl w:val="0"/>
        </w:rPr>
        <w:t xml:space="preserve">3.5 MPa (35 kg/cm²)</w:t>
      </w:r>
      <w:r w:rsidDel="00000000" w:rsidR="00000000" w:rsidRPr="00000000">
        <w:rPr>
          <w:rtl w:val="0"/>
        </w:rPr>
        <w:t xml:space="preserve">, que equivale a 2.5 veces la presión de servicio nominal de 1.4 MPa. Estos valores están confirmados en las fichas técnicas oficiales de fabricantes con sello IRAM, como la del matafuego de 5 kg de Melisam</w:t>
      </w:r>
      <w:r w:rsidDel="00000000" w:rsidR="00000000" w:rsidRPr="00000000">
        <w:rPr>
          <w:vertAlign w:val="superscript"/>
        </w:rPr>
        <w:footnoteReference w:customMarkFollows="0" w:id="2"/>
      </w:r>
      <w:r w:rsidDel="00000000" w:rsidR="00000000" w:rsidRPr="00000000">
        <w:rPr>
          <w:rtl w:val="0"/>
        </w:rPr>
        <w:t xml:space="preserve">.La presión se mantiene durante el tiempo establecido por norma mientras el operario inspecciona visualmente la totalidad de la superficie del recipiente, prestando especial atención a las tres costuras soldadas. El recipiente aprueba si no presenta deformación permanente, fisuras, exudaciones ni pérdidas en ningún punto. El ensayo es obligatorio para el 100% de las unidades producidas y su resultado queda registrado individualmente, siendo requisito indispensable para obtener el sello IRAM 3523.</w:t>
      </w:r>
    </w:p>
    <w:p w:rsidR="00000000" w:rsidDel="00000000" w:rsidP="00000000" w:rsidRDefault="00000000" w:rsidRPr="00000000" w14:paraId="00000027">
      <w:pPr>
        <w:spacing w:after="240" w:before="240" w:lineRule="auto"/>
        <w:rPr>
          <w:b w:val="1"/>
          <w:bCs w:val="1"/>
        </w:rPr>
      </w:pPr>
      <w:r w:rsidDel="00000000" w:rsidR="00000000" w:rsidRPr="00000000">
        <w:rPr>
          <w:b w:val="1"/>
          <w:bCs w:val="1"/>
          <w:sz w:val="24"/>
          <w:szCs w:val="24"/>
          <w:highlight w:val="green"/>
          <w:rtl w:val="0"/>
        </w:rPr>
        <w:t xml:space="preserve">Granallado </w:t>
      </w:r>
      <w:r w:rsidDel="00000000" w:rsidR="00000000" w:rsidRPr="00000000">
        <w:rPr>
          <w:b w:val="1"/>
          <w:bCs w:val="1"/>
          <w:sz w:val="24"/>
          <w:szCs w:val="24"/>
          <w:rtl w:val="0"/>
        </w:rPr>
        <w:t xml:space="preserve">del cilindro ensamblado (formato 1, 2,5, 5, 10 kg ABC)</w:t>
      </w:r>
      <w:r w:rsidDel="00000000" w:rsidR="00000000" w:rsidRPr="00000000">
        <w:rPr>
          <w:rtl w:val="0"/>
        </w:rPr>
      </w:r>
    </w:p>
    <w:p w:rsidR="00000000" w:rsidDel="00000000" w:rsidP="00000000" w:rsidRDefault="00000000" w:rsidRPr="00000000" w14:paraId="00000028">
      <w:pPr>
        <w:spacing w:after="240" w:before="240" w:lineRule="auto"/>
        <w:jc w:val="both"/>
        <w:rPr/>
      </w:pPr>
      <w:r w:rsidDel="00000000" w:rsidR="00000000" w:rsidRPr="00000000">
        <w:rPr>
          <w:rtl w:val="0"/>
        </w:rPr>
        <w:t xml:space="preserve">Una vez conformado y soldado el cuerpo del matafuego, la superficie exterior de acero presenta óxido, escama de laminación y residuos del proceso de soldadura que impedirían una correcta adhesión de la pintura. Para eliminarlos y generar el perfil de rugosidad necesario se realiza el granallado por turbina centrífuga en una cámara cerrada de tratamiento superficial.</w:t>
      </w:r>
    </w:p>
    <w:p w:rsidR="00000000" w:rsidDel="00000000" w:rsidP="00000000" w:rsidRDefault="00000000" w:rsidRPr="00000000" w14:paraId="00000029">
      <w:pPr>
        <w:spacing w:after="240" w:before="240" w:lineRule="auto"/>
        <w:jc w:val="both"/>
        <w:rPr/>
      </w:pPr>
      <w:r w:rsidDel="00000000" w:rsidR="00000000" w:rsidRPr="00000000">
        <w:rPr>
          <w:rtl w:val="0"/>
        </w:rPr>
        <w:t xml:space="preserve">El sistema utilizado es del tipo power and free. Los cilindros se cuelgan individualmente de ganchos que circulan suspendidos sobre un riel aéreo mediante un transportador de cadena, avanzando de forma continua e independiente a velocidad controlada a través de la cámara sin intervención del operario una vez cargada la línea.</w:t>
      </w:r>
    </w:p>
    <w:p w:rsidR="00000000" w:rsidDel="00000000" w:rsidP="00000000" w:rsidRDefault="00000000" w:rsidRPr="00000000" w14:paraId="0000002A">
      <w:pPr>
        <w:spacing w:after="240" w:before="240" w:lineRule="auto"/>
        <w:jc w:val="both"/>
        <w:rPr/>
      </w:pPr>
      <w:r w:rsidDel="00000000" w:rsidR="00000000" w:rsidRPr="00000000">
        <w:rPr>
          <w:rtl w:val="0"/>
        </w:rPr>
        <w:t xml:space="preserve">Dentro de la cámara, las turbinas centrífugas accionadas por motores eléctricos aceleran la granalla mediante fuerza centrífuga. La granalla ingresa al centro de la turbina, un distribuidor la pre acelera hacia las paletas y es en las paletas donde adquiere la máxima velocidad de proyección, alcanzando valores típicos de industria de entre 60 y 90 m/s. A esa velocidad el impacto sobre el acero produce dos efectos simultáneos. Elimina óxido, escama y contaminantes, y genera una rugosidad superficial mediante deformación plástica localizada de la capa exterior, creando un perfil de anclaje que incrementa la superficie de contacto disponible para la pintura.</w:t>
      </w:r>
    </w:p>
    <w:p w:rsidR="00000000" w:rsidDel="00000000" w:rsidP="00000000" w:rsidRDefault="00000000" w:rsidRPr="00000000" w14:paraId="0000002B">
      <w:pPr>
        <w:spacing w:after="240" w:before="240" w:lineRule="auto"/>
        <w:jc w:val="both"/>
        <w:rPr/>
      </w:pPr>
      <w:r w:rsidDel="00000000" w:rsidR="00000000" w:rsidRPr="00000000">
        <w:rPr>
          <w:rtl w:val="0"/>
        </w:rPr>
        <w:t xml:space="preserve">La granalla utilizada es granalla esférica de acero de alto carbono cuyas especificaciones de dureza, densidad y composición química están definidas por la norma ISO 11124-3, adoptada oficialmente en español por INTECO bajo la referencia INTE ISO 11124-2:2021. </w:t>
      </w:r>
      <w:r w:rsidDel="00000000" w:rsidR="00000000" w:rsidRPr="00000000">
        <w:rPr>
          <w:vertAlign w:val="superscript"/>
        </w:rPr>
        <w:footnoteReference w:customMarkFollows="0" w:id="3"/>
      </w:r>
      <w:r w:rsidDel="00000000" w:rsidR="00000000" w:rsidRPr="00000000">
        <w:rPr>
          <w:rtl w:val="0"/>
        </w:rPr>
        <w:t xml:space="preserve">Esta norma establece que la granalla esférica de alto carbono debe contener entre 0,85 y 1,20% de carbono, con estructura interna de martensita revenida que le confiere alta resistencia al impacto repetido y permite su reutilización en cientos de ciclos. La granulometría utilizada para cilindros de este tipo corresponde a las denominaciones S330 o S390 (granalla esférica - centésimas de pulgada) según SAE J444, equivalentes a diámetros de aproximadamente 0,85 a 1,2 mm.</w:t>
      </w:r>
    </w:p>
    <w:p w:rsidR="00000000" w:rsidDel="00000000" w:rsidP="00000000" w:rsidRDefault="00000000" w:rsidRPr="00000000" w14:paraId="0000002C">
      <w:pPr>
        <w:spacing w:after="240" w:before="240" w:lineRule="auto"/>
        <w:jc w:val="both"/>
        <w:rPr/>
      </w:pPr>
      <w:r w:rsidDel="00000000" w:rsidR="00000000" w:rsidRPr="00000000">
        <w:rPr>
          <w:rtl w:val="0"/>
        </w:rPr>
        <w:t xml:space="preserve">El grado de limpieza superficial obtenido corresponde al nivel Strahlmittelstrahlen (Sa- limpieza por proyección de abrasivo) 2.5 de la norma ISO 8501-1, adoptada oficialmente en español por AENOR bajo la referencia UNE-EN ISO 8501-1:2008 con el título "Preparación de substratos de acero antes de la aplicación de pinturas y productos relacionados. Evaluación visual de la limpieza de las superficies. Parte 1: Grados de óxido y de preparación de substratos de acero no pintados después de eliminar totalmente los recubrimientos anteriores". </w:t>
      </w:r>
      <w:r w:rsidDel="00000000" w:rsidR="00000000" w:rsidRPr="00000000">
        <w:rPr>
          <w:vertAlign w:val="superscript"/>
        </w:rPr>
        <w:footnoteReference w:customMarkFollows="0" w:id="4"/>
      </w:r>
      <w:r w:rsidDel="00000000" w:rsidR="00000000" w:rsidRPr="00000000">
        <w:rPr>
          <w:rtl w:val="0"/>
        </w:rPr>
        <w:t xml:space="preserve">El nivel Sa 2.5 se define como granallado muy exhaustivo, con al menos el 95% de cada porción de la superficie libre de cualquier resto visible de óxido, escama o contaminante. El perfil de rugosidad resultante, medido como altura pico a valle (Rz) según norma ISO 8503, se sitúa típicamente entre 40 y 70 micrones para granalla S330/S390 sobre acero de 1,5 mm, rango que garantiza adherencia mecánica adecuada sin generar valles tan profundos que la pintura no alcance a cubrir los picos, lo que derivaría en corrosión prematura.</w:t>
      </w:r>
    </w:p>
    <w:p w:rsidR="00000000" w:rsidDel="00000000" w:rsidP="00000000" w:rsidRDefault="00000000" w:rsidRPr="00000000" w14:paraId="0000002D">
      <w:pPr>
        <w:spacing w:after="240" w:before="240" w:lineRule="auto"/>
        <w:jc w:val="both"/>
        <w:rPr/>
      </w:pPr>
      <w:r w:rsidDel="00000000" w:rsidR="00000000" w:rsidRPr="00000000">
        <w:rPr>
          <w:rtl w:val="0"/>
        </w:rPr>
        <w:t xml:space="preserve">La granalla no se desperdicia, ya que la cámara cuenta con un sistema de recuperación mecánica continua que recoge, tamiza y recircula el abrasivo, separando los finos agotados y reponiendo únicamente el material en condiciones de uso.</w:t>
      </w:r>
      <w:r w:rsidDel="00000000" w:rsidR="00000000" w:rsidRPr="00000000">
        <w:rPr>
          <w:rtl w:val="0"/>
        </w:rPr>
      </w:r>
    </w:p>
    <w:p w:rsidR="00000000" w:rsidDel="00000000" w:rsidP="00000000" w:rsidRDefault="00000000" w:rsidRPr="00000000" w14:paraId="0000002E">
      <w:pPr>
        <w:spacing w:after="240" w:before="240" w:lineRule="auto"/>
        <w:jc w:val="both"/>
        <w:rPr/>
      </w:pPr>
      <w:r w:rsidDel="00000000" w:rsidR="00000000" w:rsidRPr="00000000">
        <w:rPr>
          <w:rtl w:val="0"/>
        </w:rPr>
        <w:t xml:space="preserve">En cuanto a la disposición final de los residuos generados por el proceso, la granalla desgastada y los finos separados por el tamiz son chatarra ferrosa sin carácter peligroso y se entregan al chatarrero como desperdicio final del proceso. El polvo capturado por el colector de mangas, en cambio, contiene partículas finas de óxido, escama y contaminantes superficiales y puede clasificar como residuo especial según la Ley Provincial 11.720 de Residuos Especiales, reglamentada por el Decreto 806/97, que rige en el Partido de Avellaneda como en todo el territorio bonaerense</w:t>
      </w:r>
      <w:r w:rsidDel="00000000" w:rsidR="00000000" w:rsidRPr="00000000">
        <w:rPr>
          <w:vertAlign w:val="superscript"/>
        </w:rPr>
        <w:footnoteReference w:customMarkFollows="0" w:id="5"/>
      </w:r>
      <w:r w:rsidDel="00000000" w:rsidR="00000000" w:rsidRPr="00000000">
        <w:rPr>
          <w:rtl w:val="0"/>
        </w:rPr>
        <w:t xml:space="preserve">. Bajo esta normativa, disponible en, el generador está obligado a inscribirse en el Registro de Generadores de Residuos Especiales de la Provincia de Buenos Aires, presentar declaración jurada anual ante el OPDS (Organismo Provincial para el Desarrollo Sostenible) y contratar el retiro, transporte y disposición final del polvo únicamente con operadores y transportistas habilitados por la Provincia, utilizando el manifiesto de transporte establecido por la Resolución 118/11 como documento de trazabilidad obligatorio de cada movimiento de residuo. </w:t>
      </w:r>
    </w:p>
    <w:p w:rsidR="00000000" w:rsidDel="00000000" w:rsidP="00000000" w:rsidRDefault="00000000" w:rsidRPr="00000000" w14:paraId="0000002F">
      <w:pPr>
        <w:spacing w:after="240" w:before="240" w:lineRule="auto"/>
        <w:rPr/>
      </w:pPr>
      <w:r w:rsidDel="00000000" w:rsidR="00000000" w:rsidRPr="00000000">
        <w:rPr>
          <w:b w:val="1"/>
          <w:bCs w:val="1"/>
          <w:sz w:val="24"/>
          <w:szCs w:val="24"/>
          <w:rtl w:val="0"/>
        </w:rPr>
        <w:t xml:space="preserve">Corrección de defectos (formato 1, 2,5, 5, 10 kg ABC)</w:t>
      </w: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t xml:space="preserve">Es una etapa menor dentro del flujo, de intervención acotada y baja incidencia en el tiempo de ciclo. Durante las soldaduras puede generarse salpicadura, es decir gotas del baño de fusión que saltan durante el arco y solidifican adheridas sobre la superficie exterior, por fuera del cordón. Es un fenómeno intrínseco al MIG/MAG en transferencia por cortocircuito o globular con mezcla rica en CO₂, de aparición intermitente y posición no predecible, por lo que su detección es visual. odos los formatos comparten este fenómeno en la medida en que tienen costura soldada. El de 1 kg, cuyo cuerpo proviene de tubo de acero al carbono SAE 1010 sin costura longitudinal, solo presenta salpicadura en las soldaduras circunferenciales del fondo y la cúpula, no en la generatriz, por lo que su corrección es de menor extensión que la de los formatos cilindrados de 2,5, 5 y 10 kg.</w:t>
      </w:r>
    </w:p>
    <w:p w:rsidR="00000000" w:rsidDel="00000000" w:rsidP="00000000" w:rsidRDefault="00000000" w:rsidRPr="00000000" w14:paraId="00000031">
      <w:pPr>
        <w:spacing w:after="240" w:before="240" w:lineRule="auto"/>
        <w:rPr/>
      </w:pPr>
      <w:r w:rsidDel="00000000" w:rsidR="00000000" w:rsidRPr="00000000">
        <w:rPr>
          <w:rtl w:val="0"/>
        </w:rPr>
        <w:t xml:space="preserve">La remoción se resuelve de forma escalonada, con el granallado como operación principal. La mayor parte de la salpicadura (gotas finas y residuo superficial) se elimina durante el granallado, donde el impacto de la granalla a 60–90 m/s remueve las proyecciones de soldadura junto con el óxido y la escama de laminación. En consecuencia, esta etapa se limita al retiro puntual de la salpicadura adherente de mayor tamaño que haya sobrevivido, mediante un golpe seco de cincel (cortafierro) y martillo, ejecutado manualmente por un operario. La herramienta manual se justifica por el carácter intermitente y de posición variable del defecto, que no amortiza una estación automática, y porque el cincel actúa solo sobre la gota superpuesta de unión débil, sin desgastar metal base ni comprometer el espesor de diseño en paredes de 1 a 2,5 mm de recipiente a presión.</w:t>
      </w:r>
      <w:r w:rsidDel="00000000" w:rsidR="00000000" w:rsidRPr="00000000">
        <w:rPr>
          <w:vertAlign w:val="superscript"/>
        </w:rPr>
        <w:footnoteReference w:customMarkFollows="0" w:id="6"/>
      </w:r>
      <w:r w:rsidDel="00000000" w:rsidR="00000000" w:rsidRPr="00000000">
        <w:rPr>
          <w:rtl w:val="0"/>
        </w:rPr>
        <w:t xml:space="preserve"> El retoque se realiza sobre áreas mínimas y aisladas, sin afectar la preparación superficial del conjunto previa al pintado.</w:t>
      </w:r>
    </w:p>
    <w:p w:rsidR="00000000" w:rsidDel="00000000" w:rsidP="00000000" w:rsidRDefault="00000000" w:rsidRPr="00000000" w14:paraId="00000032">
      <w:pPr>
        <w:spacing w:after="240" w:before="240" w:lineRule="auto"/>
        <w:rPr/>
      </w:pPr>
      <w:r w:rsidDel="00000000" w:rsidR="00000000" w:rsidRPr="00000000">
        <w:rPr>
          <w:rtl w:val="0"/>
        </w:rPr>
        <w:t xml:space="preserve">La relevancia de esta etapa depende directamente de la calidad de la soldadura aguas arriba: con transferencia por MIG pulsado y una mezcla de mayor contenido de argón (ver criterio de gas de protección), el volumen de salpicadura se reduce sensiblemente y la corrección tiende a limitarse a un control visual con retoque esporádico.</w:t>
      </w:r>
      <w:r w:rsidDel="00000000" w:rsidR="00000000" w:rsidRPr="00000000">
        <w:rPr>
          <w:vertAlign w:val="superscript"/>
        </w:rPr>
        <w:footnoteReference w:customMarkFollows="0" w:id="7"/>
      </w:r>
      <w:r w:rsidDel="00000000" w:rsidR="00000000" w:rsidRPr="00000000">
        <w:rPr>
          <w:rtl w:val="0"/>
        </w:rPr>
      </w:r>
    </w:p>
    <w:p w:rsidR="00000000" w:rsidDel="00000000" w:rsidP="00000000" w:rsidRDefault="00000000" w:rsidRPr="00000000" w14:paraId="00000033">
      <w:pPr>
        <w:spacing w:after="240" w:before="240" w:lineRule="auto"/>
        <w:rPr>
          <w:b w:val="1"/>
          <w:bCs w:val="1"/>
          <w:i w:val="1"/>
          <w:iCs w:val="1"/>
        </w:rPr>
      </w:pPr>
      <w:r w:rsidDel="00000000" w:rsidR="00000000" w:rsidRPr="00000000">
        <w:rPr>
          <w:b w:val="1"/>
          <w:bCs w:val="1"/>
          <w:sz w:val="24"/>
          <w:szCs w:val="24"/>
          <w:rtl w:val="0"/>
        </w:rPr>
        <w:t xml:space="preserve">Criterio de selección del gas de protección (90/10 Ar/CO₂)</w:t>
      </w:r>
      <w:r w:rsidDel="00000000" w:rsidR="00000000" w:rsidRPr="00000000">
        <w:rPr>
          <w:b w:val="1"/>
          <w:bCs w:val="1"/>
          <w:i w:val="1"/>
          <w:iCs w:val="1"/>
          <w:rtl w:val="0"/>
        </w:rPr>
        <w:t xml:space="preserve"> </w:t>
      </w:r>
    </w:p>
    <w:p w:rsidR="00000000" w:rsidDel="00000000" w:rsidP="00000000" w:rsidRDefault="00000000" w:rsidRPr="00000000" w14:paraId="00000034">
      <w:pPr>
        <w:spacing w:after="240" w:before="240" w:lineRule="auto"/>
        <w:rPr/>
      </w:pPr>
      <w:r w:rsidDel="00000000" w:rsidR="00000000" w:rsidRPr="00000000">
        <w:rPr>
          <w:rtl w:val="0"/>
        </w:rPr>
        <w:t xml:space="preserve">Para las costuras de los formatos de menor espesor se adopta una mezcla de protección 90/10 argón/CO₂, en lugar de la mezcla de propósito general 75/25 (C25). El criterio combina comportamiento de arco, costo y propiedades mecánicas.</w:t>
      </w:r>
    </w:p>
    <w:p w:rsidR="00000000" w:rsidDel="00000000" w:rsidP="00000000" w:rsidRDefault="00000000" w:rsidRPr="00000000" w14:paraId="00000035">
      <w:pPr>
        <w:spacing w:after="240" w:before="240" w:lineRule="auto"/>
        <w:rPr>
          <w:vertAlign w:val="superscript"/>
        </w:rPr>
      </w:pPr>
      <w:r w:rsidDel="00000000" w:rsidR="00000000" w:rsidRPr="00000000">
        <w:rPr>
          <w:rtl w:val="0"/>
        </w:rPr>
        <w:t xml:space="preserve">En chapa fina, una mayor proporción de argón produce un arco más suave y una mínima generación de salpicadura, mientras que la C25 entrega salpicadura sólo relativamente baja; el CO₂ en mayor proporción vuelve el arco más errático, al punto que el CO₂ puro genera entre 25 y 40% más salpicadura que la 75/25. </w:t>
      </w:r>
      <w:r w:rsidDel="00000000" w:rsidR="00000000" w:rsidRPr="00000000">
        <w:rPr>
          <w:vertAlign w:val="superscript"/>
        </w:rPr>
        <w:footnoteReference w:customMarkFollows="0" w:id="8"/>
      </w:r>
      <w:r w:rsidDel="00000000" w:rsidR="00000000" w:rsidRPr="00000000">
        <w:rPr>
          <w:rtl w:val="0"/>
        </w:rPr>
        <w:t xml:space="preserve"> Menor salpicadura implica menor limpieza posterior, que es donde está el costo real: en la estructura de costos de soldadura el gas representa apenas un 2–5% del total y la mano de obra es el rubro dominante,</w:t>
      </w:r>
      <w:r w:rsidDel="00000000" w:rsidR="00000000" w:rsidRPr="00000000">
        <w:rPr>
          <w:vertAlign w:val="superscript"/>
        </w:rPr>
        <w:footnoteReference w:customMarkFollows="0" w:id="9"/>
      </w:r>
      <w:r w:rsidDel="00000000" w:rsidR="00000000" w:rsidRPr="00000000">
        <w:rPr>
          <w:rtl w:val="0"/>
        </w:rPr>
        <w:t xml:space="preserve"> de modo que un incremento menor en el precio del gas se compensa con creces al reducir el retrabajo. Un caso documentado del cambio de C25 a 90/10 registró un leve aumento del costo de gas frente a una reducción del costo total del trabajo del orden del 21%, por menor amolado y menos horas de mano de obra. </w:t>
      </w:r>
      <w:r w:rsidDel="00000000" w:rsidR="00000000" w:rsidRPr="00000000">
        <w:rPr>
          <w:vertAlign w:val="superscript"/>
        </w:rPr>
        <w:footnoteReference w:customMarkFollows="0" w:id="10"/>
      </w: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spacing w:after="240" w:before="240" w:lineRule="auto"/>
        <w:jc w:val="both"/>
        <w:rPr>
          <w:b w:val="1"/>
          <w:bCs w:val="1"/>
          <w:sz w:val="24"/>
          <w:szCs w:val="24"/>
        </w:rPr>
      </w:pPr>
      <w:r w:rsidDel="00000000" w:rsidR="00000000" w:rsidRPr="00000000">
        <w:rPr>
          <w:rtl w:val="0"/>
        </w:rPr>
        <w:t xml:space="preserve"> La elección no se lleva al extremo de argón puro por dos razones. Primero, el argón puro sobre acero desestabiliza el arco y produce mala calidad de soldadura, por lo que las mezclas para acero al carbono se mantienen en el rango de 75 a 95% de argón. </w:t>
      </w:r>
      <w:r w:rsidDel="00000000" w:rsidR="00000000" w:rsidRPr="00000000">
        <w:rPr>
          <w:vertAlign w:val="superscript"/>
        </w:rPr>
        <w:footnoteReference w:customMarkFollows="0" w:id="11"/>
      </w:r>
      <w:r w:rsidDel="00000000" w:rsidR="00000000" w:rsidRPr="00000000">
        <w:rPr>
          <w:rtl w:val="0"/>
        </w:rPr>
        <w:t xml:space="preserve"> Segundo, la composición del gas afecta las propiedades mecánicas: un mayor contenido de argón eleva la resistencia a la tracción y a la fluencia pero reduce la ductilidad, mientras que un mayor contenido de CO₂ mejora la ductilidad y la resistencia a la fisuración. </w:t>
      </w:r>
      <w:r w:rsidDel="00000000" w:rsidR="00000000" w:rsidRPr="00000000">
        <w:rPr>
          <w:vertAlign w:val="superscript"/>
        </w:rPr>
        <w:footnoteReference w:customMarkFollows="0" w:id="12"/>
      </w:r>
      <w:r w:rsidDel="00000000" w:rsidR="00000000" w:rsidRPr="00000000">
        <w:rPr>
          <w:rtl w:val="0"/>
        </w:rPr>
        <w:t xml:space="preserve"> Para un recipiente a presión, donde se requiere resistencia junto con tenacidad, el óptimo cae en una mezcla balanceada del tipo 85/15 a 90/10, que concilia arco estable, mínima salpicadura, bajo aporte térmico apto para chapa fina y un compromiso mecánico adecuado. </w:t>
      </w:r>
      <w:r w:rsidDel="00000000" w:rsidR="00000000" w:rsidRPr="00000000">
        <w:rPr>
          <w:rtl w:val="0"/>
        </w:rPr>
      </w:r>
    </w:p>
    <w:p w:rsidR="00000000" w:rsidDel="00000000" w:rsidP="00000000" w:rsidRDefault="00000000" w:rsidRPr="00000000" w14:paraId="00000038">
      <w:pPr>
        <w:spacing w:after="240" w:before="240" w:lineRule="auto"/>
        <w:rPr>
          <w:b w:val="1"/>
          <w:bCs w:val="1"/>
        </w:rPr>
      </w:pPr>
      <w:r w:rsidDel="00000000" w:rsidR="00000000" w:rsidRPr="00000000">
        <w:rPr>
          <w:b w:val="1"/>
          <w:bCs w:val="1"/>
          <w:sz w:val="24"/>
          <w:szCs w:val="24"/>
          <w:highlight w:val="green"/>
          <w:rtl w:val="0"/>
        </w:rPr>
        <w:t xml:space="preserve">Pintado matafuego</w:t>
      </w:r>
      <w:r w:rsidDel="00000000" w:rsidR="00000000" w:rsidRPr="00000000">
        <w:rPr>
          <w:b w:val="1"/>
          <w:bCs w:val="1"/>
          <w:sz w:val="24"/>
          <w:szCs w:val="24"/>
          <w:rtl w:val="0"/>
        </w:rPr>
        <w:t xml:space="preserve"> granallado</w:t>
      </w:r>
      <w:r w:rsidDel="00000000" w:rsidR="00000000" w:rsidRPr="00000000">
        <w:rPr>
          <w:b w:val="1"/>
          <w:bCs w:val="1"/>
          <w:rtl w:val="0"/>
        </w:rPr>
        <w:t xml:space="preserve"> </w:t>
      </w:r>
      <w:r w:rsidDel="00000000" w:rsidR="00000000" w:rsidRPr="00000000">
        <w:rPr>
          <w:b w:val="1"/>
          <w:bCs w:val="1"/>
          <w:sz w:val="24"/>
          <w:szCs w:val="24"/>
          <w:rtl w:val="0"/>
        </w:rPr>
        <w:t xml:space="preserve">(formato 1, 2,5, 5, 10 kg ABC)</w:t>
      </w:r>
      <w:r w:rsidDel="00000000" w:rsidR="00000000" w:rsidRPr="00000000">
        <w:rPr>
          <w:rtl w:val="0"/>
        </w:rPr>
      </w:r>
    </w:p>
    <w:p w:rsidR="00000000" w:rsidDel="00000000" w:rsidP="00000000" w:rsidRDefault="00000000" w:rsidRPr="00000000" w14:paraId="00000039">
      <w:pPr>
        <w:spacing w:after="240" w:before="240" w:lineRule="auto"/>
        <w:jc w:val="both"/>
        <w:rPr/>
      </w:pPr>
      <w:r w:rsidDel="00000000" w:rsidR="00000000" w:rsidRPr="00000000">
        <w:rPr>
          <w:rtl w:val="0"/>
        </w:rPr>
        <w:t xml:space="preserve">Antes de aplicar la pintura el cuerpo del matafuego pasa por una etapa de pretratamiento químico que consta de dos pasos en túnel continuo integrado al sistema power and free. El primero es el </w:t>
      </w:r>
      <w:r w:rsidDel="00000000" w:rsidR="00000000" w:rsidRPr="00000000">
        <w:rPr>
          <w:rtl w:val="0"/>
        </w:rPr>
        <w:t xml:space="preserve">desengrasado.</w:t>
      </w:r>
      <w:r w:rsidDel="00000000" w:rsidR="00000000" w:rsidRPr="00000000">
        <w:rPr>
          <w:rtl w:val="0"/>
        </w:rPr>
        <w:t xml:space="preserve"> La superficie granallada, aunque visualmente limpia, puede presentar trazas de aceite de embutido, lubricantes de soldadura y humedad residual que comprometerían la adherencia de la pintura y alterarían la conductividad eléctrica necesaria para el proceso electrostático. Se aplica un agente desengrasante alcalino por aspersión mientras la pieza avanza suspendida del riel. El segundo paso es el </w:t>
      </w:r>
      <w:r w:rsidDel="00000000" w:rsidR="00000000" w:rsidRPr="00000000">
        <w:rPr>
          <w:rtl w:val="0"/>
        </w:rPr>
        <w:t xml:space="preserve">fosfatizado de hierro.</w:t>
      </w:r>
      <w:r w:rsidDel="00000000" w:rsidR="00000000" w:rsidRPr="00000000">
        <w:rPr>
          <w:rtl w:val="0"/>
        </w:rPr>
        <w:t xml:space="preserve"> Se deposita sobre el acero una capa microcristalina de fosfato que cumple una doble función, generar un perfil de anclaje químico que complementa el perfil mecánico obtenido por granallado, y crear una barrera pasivante que inhibe la oxidación bajo la película de pintura. Ambas etapas se ejecutan en el túnel de aspersión y van seguidas de enjuagues intermedios y un enjuague final antes de ingresar a la cámara de pintura.</w:t>
      </w:r>
    </w:p>
    <w:p w:rsidR="00000000" w:rsidDel="00000000" w:rsidP="00000000" w:rsidRDefault="00000000" w:rsidRPr="00000000" w14:paraId="0000003A">
      <w:pPr>
        <w:spacing w:after="240" w:before="240" w:lineRule="auto"/>
        <w:jc w:val="both"/>
        <w:rPr/>
      </w:pPr>
      <w:r w:rsidDel="00000000" w:rsidR="00000000" w:rsidRPr="00000000">
        <w:rPr>
          <w:rtl w:val="0"/>
        </w:rPr>
        <w:t xml:space="preserve">La pintura utilizada es </w:t>
      </w:r>
      <w:r w:rsidDel="00000000" w:rsidR="00000000" w:rsidRPr="00000000">
        <w:rPr>
          <w:rtl w:val="0"/>
        </w:rPr>
        <w:t xml:space="preserve">pintura en polvo de base poliéster termofija</w:t>
      </w:r>
      <w:r w:rsidDel="00000000" w:rsidR="00000000" w:rsidRPr="00000000">
        <w:rPr>
          <w:rtl w:val="0"/>
        </w:rPr>
        <w:t xml:space="preserve"> aplicada por el método electrostático en cámara cerrada. El proceso electrostático requiere que la pieza esté conectada a tierra y que su superficie tenga la rugosidad adecuada para que las partículas de polvo cargadas eléctricamente se adhieran de forma mecánica y electrostática antes del curado. Las partículas son cargadas en la pistola pulverizadora y proyectadas hacia el cilindro, generando una atracción que adhiere el polvo de forma uniforme sobre toda la superficie. El polvo no adherido es recuperado por el sistema de la cámara y reutilizado, con una eficiencia de transferencia superior al 90%.</w:t>
      </w:r>
    </w:p>
    <w:p w:rsidR="00000000" w:rsidDel="00000000" w:rsidP="00000000" w:rsidRDefault="00000000" w:rsidRPr="00000000" w14:paraId="0000003B">
      <w:pPr>
        <w:spacing w:after="240" w:before="240" w:lineRule="auto"/>
        <w:jc w:val="both"/>
        <w:rPr/>
      </w:pPr>
      <w:r w:rsidDel="00000000" w:rsidR="00000000" w:rsidRPr="00000000">
        <w:rPr>
          <w:rtl w:val="0"/>
        </w:rPr>
        <w:t xml:space="preserve">El color es </w:t>
      </w:r>
      <w:r w:rsidDel="00000000" w:rsidR="00000000" w:rsidRPr="00000000">
        <w:rPr>
          <w:rtl w:val="0"/>
        </w:rPr>
        <w:t xml:space="preserve">rojo</w:t>
      </w:r>
      <w:r w:rsidDel="00000000" w:rsidR="00000000" w:rsidRPr="00000000">
        <w:rPr>
          <w:rtl w:val="0"/>
        </w:rPr>
        <w:t xml:space="preserve">, obligatorio por la norma IRAM 3523 para matafuegos de polvo bajo presión, con la referencia cromática definida en la norma IRAM-DEF D 1054 (Carta de colores para pinturas). La norma IRAM 3517-2 aclara explícitamente que se admiten pequeñas diferencias de tonalidad propias del proceso de fabricación, siendo las muestras de color puestas a disposición del IRAM. En la práctica industrial argentina el rojo aplicado en matafuegos de acero corresponde al RAL 3000 (rojo fuego) como referencia orientativa no obligatoria. Los recipientes de aluminio o acero inoxidable pueden entregarse sin pintar según la misma norma.</w:t>
      </w:r>
    </w:p>
    <w:p w:rsidR="00000000" w:rsidDel="00000000" w:rsidP="00000000" w:rsidRDefault="00000000" w:rsidRPr="00000000" w14:paraId="0000003C">
      <w:pPr>
        <w:spacing w:after="240" w:before="240" w:lineRule="auto"/>
        <w:jc w:val="both"/>
        <w:rPr/>
      </w:pPr>
      <w:r w:rsidDel="00000000" w:rsidR="00000000" w:rsidRPr="00000000">
        <w:rPr>
          <w:rtl w:val="0"/>
        </w:rPr>
        <w:t xml:space="preserve">El espesor de capa varía según el tamaño del matafuego. Para los modelos de </w:t>
      </w:r>
      <w:r w:rsidDel="00000000" w:rsidR="00000000" w:rsidRPr="00000000">
        <w:rPr>
          <w:rtl w:val="0"/>
        </w:rPr>
        <w:t xml:space="preserve">1 y 2,5 kg</w:t>
      </w:r>
      <w:r w:rsidDel="00000000" w:rsidR="00000000" w:rsidRPr="00000000">
        <w:rPr>
          <w:b w:val="1"/>
          <w:bCs w:val="1"/>
          <w:rtl w:val="0"/>
        </w:rPr>
        <w:t xml:space="preserve"> </w:t>
      </w:r>
      <w:r w:rsidDel="00000000" w:rsidR="00000000" w:rsidRPr="00000000">
        <w:rPr>
          <w:rtl w:val="0"/>
        </w:rPr>
        <w:t xml:space="preserve">se aplica entre 60 y 80 micrones, y para los de </w:t>
      </w:r>
      <w:r w:rsidDel="00000000" w:rsidR="00000000" w:rsidRPr="00000000">
        <w:rPr>
          <w:rtl w:val="0"/>
        </w:rPr>
        <w:t xml:space="preserve">5 y 10 kg</w:t>
      </w:r>
      <w:r w:rsidDel="00000000" w:rsidR="00000000" w:rsidRPr="00000000">
        <w:rPr>
          <w:rtl w:val="0"/>
        </w:rPr>
        <w:t xml:space="preserve"> entre 80 y 120 micrones. Un espesor insuficiente compromete la resistencia a la corrosión y al impacto; uno excesivo puede generar acumulaciones en bordes y soldaduras y dificultar el curado uniforme.</w:t>
      </w:r>
    </w:p>
    <w:p w:rsidR="00000000" w:rsidDel="00000000" w:rsidP="00000000" w:rsidRDefault="00000000" w:rsidRPr="00000000" w14:paraId="0000003D">
      <w:pPr>
        <w:spacing w:after="240" w:before="240" w:lineRule="auto"/>
        <w:jc w:val="both"/>
        <w:rPr/>
      </w:pPr>
      <w:r w:rsidDel="00000000" w:rsidR="00000000" w:rsidRPr="00000000">
        <w:rPr>
          <w:rtl w:val="0"/>
        </w:rPr>
        <w:t xml:space="preserve">Una vez aplicado el polvo la pieza ingresa al</w:t>
      </w:r>
      <w:r w:rsidDel="00000000" w:rsidR="00000000" w:rsidRPr="00000000">
        <w:rPr>
          <w:rtl w:val="0"/>
        </w:rPr>
        <w:t xml:space="preserve"> </w:t>
      </w:r>
      <w:r w:rsidDel="00000000" w:rsidR="00000000" w:rsidRPr="00000000">
        <w:rPr>
          <w:highlight w:val="green"/>
          <w:rtl w:val="0"/>
        </w:rPr>
        <w:t xml:space="preserve">horno de curado</w:t>
      </w:r>
      <w:r w:rsidDel="00000000" w:rsidR="00000000" w:rsidRPr="00000000">
        <w:rPr>
          <w:rtl w:val="0"/>
        </w:rPr>
        <w:t xml:space="preserve">. La temperatura se sitúa entre 180 y 200°C y el tiempo de permanencia es de entre 10 y 20 minutos, parámetros dentro de los cuales el polvo se funde, nivela y polimeriza formando una película continua, homogénea y químicamente reticulada e irreversible. Los matafuegos de mayor masa térmica como el de 10 kg requieren un tiempo de residencia levemente mayor para asegurar que toda la pared del cilindro alcance la temperatura de curado de forma homogénea. El control de tiempo y temperatura se realiza mediante </w:t>
      </w:r>
      <w:commentRangeStart w:id="7"/>
      <w:r w:rsidDel="00000000" w:rsidR="00000000" w:rsidRPr="00000000">
        <w:rPr>
          <w:rtl w:val="0"/>
        </w:rPr>
        <w:t xml:space="preserve">PLC con termocuplas</w:t>
      </w:r>
      <w:commentRangeEnd w:id="7"/>
      <w:r w:rsidDel="00000000" w:rsidR="00000000" w:rsidRPr="00000000">
        <w:commentReference w:id="7"/>
      </w:r>
      <w:r w:rsidDel="00000000" w:rsidR="00000000" w:rsidRPr="00000000">
        <w:rPr>
          <w:rtl w:val="0"/>
        </w:rPr>
        <w:t xml:space="preserve"> en distintos puntos del horno para evitar el sobrecurado, que produce amarillamiento, pérdida de brillo y degradación de las propiedades mecánicas de la película.</w:t>
      </w:r>
    </w:p>
    <w:p w:rsidR="00000000" w:rsidDel="00000000" w:rsidP="00000000" w:rsidRDefault="00000000" w:rsidRPr="00000000" w14:paraId="0000003E">
      <w:pPr>
        <w:spacing w:after="240" w:before="240" w:lineRule="auto"/>
        <w:rPr>
          <w:b w:val="1"/>
          <w:bCs w:val="1"/>
        </w:rPr>
      </w:pPr>
      <w:r w:rsidDel="00000000" w:rsidR="00000000" w:rsidRPr="00000000">
        <w:rPr>
          <w:b w:val="1"/>
          <w:bCs w:val="1"/>
          <w:sz w:val="24"/>
          <w:szCs w:val="24"/>
          <w:highlight w:val="green"/>
          <w:rtl w:val="0"/>
        </w:rPr>
        <w:t xml:space="preserve">Rellenado </w:t>
      </w:r>
      <w:r w:rsidDel="00000000" w:rsidR="00000000" w:rsidRPr="00000000">
        <w:rPr>
          <w:b w:val="1"/>
          <w:bCs w:val="1"/>
          <w:sz w:val="24"/>
          <w:szCs w:val="24"/>
          <w:rtl w:val="0"/>
        </w:rPr>
        <w:t xml:space="preserve">y conformado final del PT (formato 1, 2,5, 5, 10 kg ABC)</w:t>
      </w:r>
      <w:r w:rsidDel="00000000" w:rsidR="00000000" w:rsidRPr="00000000">
        <w:rPr>
          <w:rtl w:val="0"/>
        </w:rPr>
      </w:r>
    </w:p>
    <w:p w:rsidR="00000000" w:rsidDel="00000000" w:rsidP="00000000" w:rsidRDefault="00000000" w:rsidRPr="00000000" w14:paraId="0000003F">
      <w:pPr>
        <w:spacing w:after="240" w:before="240" w:lineRule="auto"/>
        <w:jc w:val="both"/>
        <w:rPr/>
      </w:pPr>
      <w:r w:rsidDel="00000000" w:rsidR="00000000" w:rsidRPr="00000000">
        <w:rPr>
          <w:rtl w:val="0"/>
        </w:rPr>
        <w:t xml:space="preserve">Con el matafuego pintado y enfriado comienza la etapa de rellenado y ensamblado final, que transforma el recipiente vacío en un equipo operativo listo para su uso.</w:t>
      </w:r>
    </w:p>
    <w:p w:rsidR="00000000" w:rsidDel="00000000" w:rsidP="00000000" w:rsidRDefault="00000000" w:rsidRPr="00000000" w14:paraId="00000040">
      <w:pPr>
        <w:spacing w:after="240" w:before="240" w:lineRule="auto"/>
        <w:jc w:val="both"/>
        <w:rPr/>
      </w:pPr>
      <w:r w:rsidDel="00000000" w:rsidR="00000000" w:rsidRPr="00000000">
        <w:rPr>
          <w:rtl w:val="0"/>
        </w:rPr>
        <w:t xml:space="preserve">El primer paso es la carga del polvo químico. Con la boca superior del cuerpo libre, se introduce el agente extintor, polvo químico seco ABC a base de fosfato monoamónico (MAP), por gravedad y vibración hasta alcanzar el peso de carga nominal correspondiente a cada modelo. El polvo debe cumplir con la norma IRAM 3569 para fuegos clase ABC. La carga se realiza antes de colocar la válvula porque una vez roscada el acceso a la boca queda bloqueado.</w:t>
      </w:r>
    </w:p>
    <w:p w:rsidR="00000000" w:rsidDel="00000000" w:rsidP="00000000" w:rsidRDefault="00000000" w:rsidRPr="00000000" w14:paraId="00000041">
      <w:pPr>
        <w:spacing w:after="240" w:before="240" w:lineRule="auto"/>
        <w:jc w:val="both"/>
        <w:rPr/>
      </w:pPr>
      <w:r w:rsidDel="00000000" w:rsidR="00000000" w:rsidRPr="00000000">
        <w:rPr>
          <w:rtl w:val="0"/>
        </w:rPr>
        <w:t xml:space="preserve">El segundo paso es el ensamblaje de la válvula. La válvula llega a la línea de ensamblado como un conjunto pre-ensamblado que integra el tubo pescante, el manómetro y el accionador. El tubo pescante es un caño que llega hasta el fondo del recipiente y conduce el polvo desde la base del cilindro hacia la válvula cuando el equipo se activa. Su material se selecciona en función del tamaño del modelo y las propiedades del agente extintor, siguiendo el criterio técnico de que el material debe siempre elegirse en base a los requisitos normativos y a las propiedades del agente extintor utilizado.</w:t>
      </w:r>
      <w:r w:rsidDel="00000000" w:rsidR="00000000" w:rsidRPr="00000000">
        <w:rPr>
          <w:vertAlign w:val="superscript"/>
        </w:rPr>
        <w:footnoteReference w:customMarkFollows="0" w:id="13"/>
      </w:r>
      <w:r w:rsidDel="00000000" w:rsidR="00000000" w:rsidRPr="00000000">
        <w:rPr>
          <w:rtl w:val="0"/>
        </w:rPr>
        <w:t xml:space="preserve"> En los modelos de 1 y 2,5 kg el tubo pescante puede fabricarse en PVC o PEAD (polietileno de alta densidad). Su menor longitud y la presión relativa del equipo permiten que estos materiales poliméricos mantengan la geometría sin deformaciones durante la vida útil del equipo, siendo además inertes frente al fosfato monoamónico y de menor peso y costo que el acero. En los modelos de 5 y 10 kg el tubo pescante es de acero al carbono SAE 1010, el mismo grado utilizado en el cuerpo del recipiente, cuya selección se justifica por la mayor longitud del caño necesaria para alcanzar el fondo de un cilindro más alto. A esa longitud, el PVC y el PEAD no garantizan la rigidez estructural suficiente para mantener el extremo inferior en contacto permanente con el polvo del fondo bajo presión interna sostenida de 1.4 MPa durante los 20 años de vida útil del equipo, mientras que el acero al carbono lo hace sin deformación, sin reacción química con el agente extintor y dentro del rango de temperaturas de operación de -20°C a +60°C exigido por norma. La ASTM A513, norma de referencia para tubos mecánicos de acero al carbono soldados y sin costura, define las especificaciones de resistencia y dimensionales del material empleado</w:t>
      </w:r>
      <w:r w:rsidDel="00000000" w:rsidR="00000000" w:rsidRPr="00000000">
        <w:rPr>
          <w:vertAlign w:val="superscript"/>
        </w:rPr>
        <w:footnoteReference w:customMarkFollows="0" w:id="14"/>
      </w:r>
      <w:r w:rsidDel="00000000" w:rsidR="00000000" w:rsidRPr="00000000">
        <w:rPr>
          <w:rtl w:val="0"/>
        </w:rPr>
        <w:t xml:space="preserve">.</w:t>
      </w:r>
    </w:p>
    <w:p w:rsidR="00000000" w:rsidDel="00000000" w:rsidP="00000000" w:rsidRDefault="00000000" w:rsidRPr="00000000" w14:paraId="00000042">
      <w:pPr>
        <w:spacing w:after="240" w:before="240" w:lineRule="auto"/>
        <w:jc w:val="both"/>
        <w:rPr/>
      </w:pPr>
      <w:r w:rsidDel="00000000" w:rsidR="00000000" w:rsidRPr="00000000">
        <w:rPr>
          <w:rtl w:val="0"/>
        </w:rPr>
        <w:t xml:space="preserve">El manómetro, con sello IRAM 3533 según norma ABNT NBR 15808, debe estar montado en el conjunto antes de roscar, ya que es el único indicador disponible para verificar la presión en el paso siguiente. Todo el conjunto se rosca sobre la boca de la cúpula con rosca M30, ajustándose con torque controlado para garantizar el sello hermético mediante el o-ring de caucho sintético alojado en el asiento de la válvula de latón cobreado forjado.</w:t>
      </w:r>
    </w:p>
    <w:p w:rsidR="00000000" w:rsidDel="00000000" w:rsidP="00000000" w:rsidRDefault="00000000" w:rsidRPr="00000000" w14:paraId="00000043">
      <w:pPr>
        <w:spacing w:after="240" w:before="240" w:lineRule="auto"/>
        <w:jc w:val="both"/>
        <w:rPr/>
      </w:pPr>
      <w:r w:rsidDel="00000000" w:rsidR="00000000" w:rsidRPr="00000000">
        <w:rPr>
          <w:rtl w:val="0"/>
        </w:rPr>
        <w:t xml:space="preserve">El tercer paso es la </w:t>
      </w:r>
      <w:r w:rsidDel="00000000" w:rsidR="00000000" w:rsidRPr="00000000">
        <w:rPr>
          <w:highlight w:val="green"/>
          <w:rtl w:val="0"/>
        </w:rPr>
        <w:t xml:space="preserve">presurización </w:t>
      </w:r>
      <w:r w:rsidDel="00000000" w:rsidR="00000000" w:rsidRPr="00000000">
        <w:rPr>
          <w:rtl w:val="0"/>
        </w:rPr>
        <w:t xml:space="preserve">con nitrógeno seco. A través de la válvula ya roscada se inyecta nitrógeno seco hasta alcanzar la presión de servicio de 1.4 MPa (14 kg/cm²). Se utiliza nitrógeno seco y no aire comprimido porque es un gas inerte que no aporta humedad al interior del recipiente, evitando la aglomeración del polvo y la corrosión interna del cilindro.</w:t>
      </w:r>
    </w:p>
    <w:p w:rsidR="00000000" w:rsidDel="00000000" w:rsidP="00000000" w:rsidRDefault="00000000" w:rsidRPr="00000000" w14:paraId="00000044">
      <w:pPr>
        <w:spacing w:after="240" w:before="240" w:lineRule="auto"/>
        <w:jc w:val="both"/>
        <w:rPr/>
      </w:pPr>
      <w:r w:rsidDel="00000000" w:rsidR="00000000" w:rsidRPr="00000000">
        <w:rPr>
          <w:rtl w:val="0"/>
        </w:rPr>
        <w:t xml:space="preserve">El cuarto paso es el ensamblaje de la manguera. La manguera de descarga, fabricada en caucho sintético resistente a los rayos UV, se monta por separado sobre el cuerpo del matafuego. En su extremo lleva la tobera o lanza de plástico industrial negro por donde se proyecta el polvo al accionar el equipo.</w:t>
      </w:r>
    </w:p>
    <w:p w:rsidR="00000000" w:rsidDel="00000000" w:rsidP="00000000" w:rsidRDefault="00000000" w:rsidRPr="00000000" w14:paraId="00000045">
      <w:pPr>
        <w:spacing w:after="240" w:before="240" w:lineRule="auto"/>
        <w:jc w:val="both"/>
        <w:rPr/>
      </w:pPr>
      <w:r w:rsidDel="00000000" w:rsidR="00000000" w:rsidRPr="00000000">
        <w:rPr>
          <w:rtl w:val="0"/>
        </w:rPr>
        <w:t xml:space="preserve">El quinto paso es la colocación del precinto de seguridad. Se inserta un anillo plástico sobre la válvula que impide su accionamiento accidental. El precinto no indica vencimiento ni año de mantenimiento a diferencia del marbete, sino que certifica que el equipo no fue utilizado ni manipulado desde su fabricación o recarga.</w:t>
      </w:r>
      <w:r w:rsidDel="00000000" w:rsidR="00000000" w:rsidRPr="00000000">
        <w:rPr>
          <w:rtl w:val="0"/>
        </w:rPr>
      </w:r>
    </w:p>
    <w:p w:rsidR="00000000" w:rsidDel="00000000" w:rsidP="00000000" w:rsidRDefault="00000000" w:rsidRPr="00000000" w14:paraId="00000046">
      <w:pPr>
        <w:spacing w:after="240" w:before="240" w:lineRule="auto"/>
        <w:rPr>
          <w:b w:val="1"/>
          <w:bCs w:val="1"/>
        </w:rPr>
      </w:pPr>
      <w:r w:rsidDel="00000000" w:rsidR="00000000" w:rsidRPr="00000000">
        <w:rPr>
          <w:b w:val="1"/>
          <w:bCs w:val="1"/>
          <w:sz w:val="24"/>
          <w:szCs w:val="24"/>
          <w:rtl w:val="0"/>
        </w:rPr>
        <w:t xml:space="preserve">Etiquetado normalizado IRAM y QR (formato 1, 2,5, 5, 10 kg ABC)</w:t>
      </w:r>
      <w:r w:rsidDel="00000000" w:rsidR="00000000" w:rsidRPr="00000000">
        <w:rPr>
          <w:rtl w:val="0"/>
        </w:rPr>
      </w:r>
    </w:p>
    <w:p w:rsidR="00000000" w:rsidDel="00000000" w:rsidP="00000000" w:rsidRDefault="00000000" w:rsidRPr="00000000" w14:paraId="00000047">
      <w:pPr>
        <w:spacing w:after="240" w:before="240" w:lineRule="auto"/>
        <w:jc w:val="both"/>
        <w:rPr>
          <w:color w:val="1155cc"/>
          <w:u w:val="single"/>
        </w:rPr>
      </w:pPr>
      <w:r w:rsidDel="00000000" w:rsidR="00000000" w:rsidRPr="00000000">
        <w:rPr>
          <w:rtl w:val="0"/>
        </w:rPr>
        <w:t xml:space="preserve">La estación de etiquetado es la última etapa del proceso productivo antes de la distribución. Las etiquetas son de material plástico con tratamiento hidrofóbico, resistentes a la humedad, a los agentes químicos del entorno y al contacto con el polvo extintor, garantizando su legibilidad durante toda la vida útil del equipo de 20 años establecida por la Resolución 349/07</w:t>
      </w:r>
      <w:r w:rsidDel="00000000" w:rsidR="00000000" w:rsidRPr="00000000">
        <w:rPr>
          <w:vertAlign w:val="superscript"/>
        </w:rPr>
        <w:footnoteReference w:customMarkFollows="0" w:id="15"/>
      </w:r>
      <w:r w:rsidDel="00000000" w:rsidR="00000000" w:rsidRPr="00000000">
        <w:rPr>
          <w:rtl w:val="0"/>
        </w:rPr>
      </w:r>
    </w:p>
    <w:p w:rsidR="00000000" w:rsidDel="00000000" w:rsidP="00000000" w:rsidRDefault="00000000" w:rsidRPr="00000000" w14:paraId="00000048">
      <w:pPr>
        <w:spacing w:after="240" w:before="240" w:lineRule="auto"/>
        <w:jc w:val="both"/>
        <w:rPr/>
      </w:pPr>
      <w:r w:rsidDel="00000000" w:rsidR="00000000" w:rsidRPr="00000000">
        <w:rPr>
          <w:rtl w:val="0"/>
        </w:rPr>
        <w:t xml:space="preserve">El contenido, formato y dimensiones de la placa de características están regulados por la norma IRAM 3534 (Matafuegos manuales y sobre ruedas — Placas de características), que establece que la placa debe ser proporcional a las dimensiones del cuerpo del equipo y contener información legible a la distancia de uso normal. Esto implica que la etiqueta varía físicamente entre modelos. El de 1 kg, al tener un cilindro notoriamente más pequeño en diámetro y altura, admite una placa de menor superficie que los de 5 y 10 kg, cuyos cilindros de mayor diámetro permiten y exigen una placa más grande que garantice legibilidad de todos los datos reglamentarios sin reducción de tipografía por debajo de los mínimos normativos. El contenido obligatorio, sin embargo, es idéntico para todos los formatos </w:t>
      </w:r>
    </w:p>
    <w:p w:rsidR="00000000" w:rsidDel="00000000" w:rsidP="00000000" w:rsidRDefault="00000000" w:rsidRPr="00000000" w14:paraId="00000049">
      <w:pPr>
        <w:spacing w:after="240" w:before="240" w:lineRule="auto"/>
        <w:jc w:val="both"/>
        <w:rPr/>
      </w:pPr>
      <w:r w:rsidDel="00000000" w:rsidR="00000000" w:rsidRPr="00000000">
        <w:rPr>
          <w:rtl w:val="0"/>
        </w:rPr>
        <w:t xml:space="preserve">Cada equipo recibe las siguientes identificaciones reglamentarias según las normas IRAM 3523 y 3534 y la Resolución 349/07. El cuerpo del matafuego lleva grabada de fábrica la marca del fabricante, el número de serie y los dos últimos dígitos del año de fabricación, acuñados directamente sobre el acero. La etiqueta principal contiene el tipo de agente extintor, las clases de fuego para las que es apto (A, B y C), las instrucciones de uso, la presión de servicio de 1.4 MPa, el peso de carga nominal específico de cada modelo, la fecha de fabricación, la vida útil máxima de 20 años y las leyendas obligatorias exigidas por norma, entre ellas "Presurizar únicamente con nitrógeno seco" y "El contenido de este matafuego está bajo presión".</w:t>
      </w:r>
    </w:p>
    <w:p w:rsidR="00000000" w:rsidDel="00000000" w:rsidP="00000000" w:rsidRDefault="00000000" w:rsidRPr="00000000" w14:paraId="0000004A">
      <w:pPr>
        <w:spacing w:after="240" w:before="240" w:lineRule="auto"/>
        <w:jc w:val="both"/>
        <w:rPr>
          <w:color w:val="1155cc"/>
          <w:u w:val="single"/>
        </w:rPr>
      </w:pPr>
      <w:r w:rsidDel="00000000" w:rsidR="00000000" w:rsidRPr="00000000">
        <w:rPr>
          <w:rtl w:val="0"/>
        </w:rPr>
        <w:t xml:space="preserve">La tarjeta de identificación DPS es el documento de trazabilidad exigido por el OPDS para los equipos fabricados, comercializados o recargados en el ámbito de la Provincia de Buenos Aires. No es una calcomanía sobre el cuerpo sino un documento independiente que acompaña al equipo y avala que el fabricante está inscripto en el Registro de Fabricantes, Recargadores y Comercializadores del OPDS</w:t>
      </w:r>
      <w:r w:rsidDel="00000000" w:rsidR="00000000" w:rsidRPr="00000000">
        <w:rPr>
          <w:vertAlign w:val="superscript"/>
        </w:rPr>
        <w:footnoteReference w:customMarkFollows="0" w:id="16"/>
      </w:r>
      <w:r w:rsidDel="00000000" w:rsidR="00000000" w:rsidRPr="00000000">
        <w:rPr>
          <w:rtl w:val="0"/>
        </w:rPr>
        <w:t xml:space="preserve">. Para equipos comercializados en Ciudad de Buenos Aires la tarjeta equivalente es la tarjeta GCBA, generada a través del Sistema Digital de Gestión del Gobierno de la Ciudad, que incluye un código QR de lectura y validación de datos que permite verificar la identidad del fabricante, el número de serie del equipo y la trazabilidad del proceso, según lo establece el Registro de Fabricantes de Extintores de la Ciudad </w:t>
      </w:r>
      <w:r w:rsidDel="00000000" w:rsidR="00000000" w:rsidRPr="00000000">
        <w:rPr>
          <w:vertAlign w:val="superscript"/>
        </w:rPr>
        <w:footnoteReference w:customMarkFollows="0" w:id="17"/>
      </w:r>
      <w:r w:rsidDel="00000000" w:rsidR="00000000" w:rsidRPr="00000000">
        <w:rPr>
          <w:rtl w:val="0"/>
        </w:rPr>
      </w:r>
    </w:p>
    <w:p w:rsidR="00000000" w:rsidDel="00000000" w:rsidP="00000000" w:rsidRDefault="00000000" w:rsidRPr="00000000" w14:paraId="0000004B">
      <w:pPr>
        <w:spacing w:after="240" w:before="240" w:lineRule="auto"/>
        <w:jc w:val="both"/>
        <w:rPr/>
      </w:pPr>
      <w:r w:rsidDel="00000000" w:rsidR="00000000" w:rsidRPr="00000000">
        <w:rPr>
          <w:rtl w:val="0"/>
        </w:rPr>
        <w:t xml:space="preserve">Con el etiquetado completo el matafuego queda conformado, identificado, trazable y listo para su distribución y uso.</w:t>
      </w:r>
    </w:p>
    <w:p w:rsidR="00000000" w:rsidDel="00000000" w:rsidP="00000000" w:rsidRDefault="00000000" w:rsidRPr="00000000" w14:paraId="0000004C">
      <w:pPr>
        <w:spacing w:after="240" w:before="240" w:lineRule="auto"/>
        <w:jc w:val="both"/>
        <w:rPr>
          <w:b w:val="1"/>
          <w:bCs w:val="1"/>
          <w:sz w:val="24"/>
          <w:szCs w:val="24"/>
        </w:rPr>
      </w:pPr>
      <w:r w:rsidDel="00000000" w:rsidR="00000000" w:rsidRPr="00000000">
        <w:rPr>
          <w:b w:val="1"/>
          <w:bCs w:val="1"/>
          <w:sz w:val="24"/>
          <w:szCs w:val="24"/>
          <w:rtl w:val="0"/>
        </w:rPr>
        <w:t xml:space="preserve">Proceso de fabricación de matafuegos rodantes ABC (formatos 25, 50, 70 y 100 kg)</w:t>
      </w:r>
    </w:p>
    <w:p w:rsidR="00000000" w:rsidDel="00000000" w:rsidP="00000000" w:rsidRDefault="00000000" w:rsidRPr="00000000" w14:paraId="0000004D">
      <w:pPr>
        <w:spacing w:after="240" w:before="240" w:lineRule="auto"/>
        <w:jc w:val="both"/>
        <w:rPr>
          <w:b w:val="1"/>
          <w:bCs w:val="1"/>
          <w:sz w:val="24"/>
          <w:szCs w:val="24"/>
        </w:rPr>
      </w:pPr>
      <w:r w:rsidDel="00000000" w:rsidR="00000000" w:rsidRPr="00000000">
        <w:rPr>
          <w:b w:val="1"/>
          <w:bCs w:val="1"/>
          <w:sz w:val="24"/>
          <w:szCs w:val="24"/>
          <w:rtl w:val="0"/>
        </w:rPr>
        <w:t xml:space="preserve">Materia prima y recepción de la chapa (formatos 25, 50, 70 y 100 kg ABC)</w:t>
      </w:r>
    </w:p>
    <w:p w:rsidR="00000000" w:rsidDel="00000000" w:rsidP="00000000" w:rsidRDefault="00000000" w:rsidRPr="00000000" w14:paraId="0000004E">
      <w:pPr>
        <w:spacing w:after="240" w:before="240" w:lineRule="auto"/>
        <w:jc w:val="both"/>
        <w:rPr>
          <w:b w:val="1"/>
          <w:bCs w:val="1"/>
          <w:sz w:val="24"/>
          <w:szCs w:val="24"/>
        </w:rPr>
      </w:pPr>
      <w:r w:rsidDel="00000000" w:rsidR="00000000" w:rsidRPr="00000000">
        <w:rPr>
          <w:rtl w:val="0"/>
        </w:rPr>
        <w:t xml:space="preserve">El proceso comienza con la chapa. Cada formato parte de una plancha de acero SAE 1010 laminado en caliente cuyo espesor y dimensiones varían según la capacidad del equipo. Los de 25 kg se fabrican con chapa de 490 × 858 mm de 3,2 mm de espesor, los de 50 kg con chapa de 640 × 994 mm también de 3,2 mm, mientras que los de 70 y 100 kg, sometidos a mayores solicitaciones, usan chapa de 4,75 mm en planchas de 680 × 1212 mm y 900 × 1212 mm respectivamente. En todos los casos el largo de la plancha equivale al perímetro exterior del cilindro, que se obtiene multiplicando π por el diámetro exterior, y el ancho corresponde a la altura del cuerpo. La elección del laminado en caliente no es casual. Los espesores de 3,2 y 4,75 mm superan el límite del laminado en frío, que en Argentina llega hasta 3,0 mm según el catálogo de Ternium, de modo que el laminado en caliente, que cubre de 2,0 a 12,50 mm, es el único proceso capaz de proveer estas paredes. La chapa llega a la planta ya cortada a medida por el proveedor de acero, apilada como plancha plana cruda y lista para conformar. Solicitarla cortada evita tener que instalar una guillotina de gran porte para chapa gruesa y reduce el scrap de corte.</w:t>
      </w:r>
      <w:r w:rsidDel="00000000" w:rsidR="00000000" w:rsidRPr="00000000">
        <w:rPr>
          <w:rtl w:val="0"/>
        </w:rPr>
      </w:r>
    </w:p>
    <w:p w:rsidR="00000000" w:rsidDel="00000000" w:rsidP="00000000" w:rsidRDefault="00000000" w:rsidRPr="00000000" w14:paraId="0000004F">
      <w:pPr>
        <w:spacing w:after="240" w:before="240" w:lineRule="auto"/>
        <w:jc w:val="both"/>
        <w:rPr>
          <w:b w:val="1"/>
          <w:bCs w:val="1"/>
          <w:sz w:val="24"/>
          <w:szCs w:val="24"/>
        </w:rPr>
      </w:pPr>
      <w:r w:rsidDel="00000000" w:rsidR="00000000" w:rsidRPr="00000000">
        <w:rPr>
          <w:b w:val="1"/>
          <w:bCs w:val="1"/>
          <w:sz w:val="24"/>
          <w:szCs w:val="24"/>
          <w:rtl w:val="0"/>
        </w:rPr>
        <w:t xml:space="preserve">Cilindrado y cerrado del cuerpo (formatos 25, 50, 70 y 100 kg ABC)</w:t>
      </w:r>
    </w:p>
    <w:p w:rsidR="00000000" w:rsidDel="00000000" w:rsidP="00000000" w:rsidRDefault="00000000" w:rsidRPr="00000000" w14:paraId="00000050">
      <w:pPr>
        <w:spacing w:after="240" w:before="240" w:lineRule="auto"/>
        <w:jc w:val="both"/>
        <w:rPr>
          <w:b w:val="1"/>
          <w:bCs w:val="1"/>
          <w:sz w:val="24"/>
          <w:szCs w:val="24"/>
        </w:rPr>
      </w:pPr>
      <w:r w:rsidDel="00000000" w:rsidR="00000000" w:rsidRPr="00000000">
        <w:rPr>
          <w:rtl w:val="0"/>
        </w:rPr>
        <w:t xml:space="preserve">La primera operación sobre la chapa es el cilindrado. La plancha entra a la roladora de tres rodillos, donde el rodillo superior ejerce una carga perpendicular que supera el límite elástico del acero y curva la chapa de forma progresiva y continua hasta que sus dos extremos se enfrentan y forman el cilindro. Como el espesor de los rodantes es mucho mayor que el de los manuales, la resistencia a la curvatura es también mayor, por lo que la cilindradora debe estar dimensionada para trabajar hasta 4,75 mm en anchos de hasta 900 mm. El operario ajusta la posición del rodillo superior hasta lograr el diámetro nominal de cada formato y verifica que la junta cierre correctamente.</w:t>
      </w:r>
      <w:r w:rsidDel="00000000" w:rsidR="00000000" w:rsidRPr="00000000">
        <w:rPr>
          <w:rtl w:val="0"/>
        </w:rPr>
      </w:r>
    </w:p>
    <w:p w:rsidR="00000000" w:rsidDel="00000000" w:rsidP="00000000" w:rsidRDefault="00000000" w:rsidRPr="00000000" w14:paraId="00000051">
      <w:pPr>
        <w:spacing w:after="240" w:before="240" w:lineRule="auto"/>
        <w:jc w:val="both"/>
        <w:rPr>
          <w:b w:val="1"/>
          <w:bCs w:val="1"/>
          <w:sz w:val="24"/>
          <w:szCs w:val="24"/>
        </w:rPr>
      </w:pPr>
      <w:r w:rsidDel="00000000" w:rsidR="00000000" w:rsidRPr="00000000">
        <w:rPr>
          <w:b w:val="1"/>
          <w:bCs w:val="1"/>
          <w:sz w:val="24"/>
          <w:szCs w:val="24"/>
          <w:rtl w:val="0"/>
        </w:rPr>
        <w:t xml:space="preserve">Varilla de refuerzo (formatos 70 y 100 kg ABC)</w:t>
      </w:r>
    </w:p>
    <w:p w:rsidR="00000000" w:rsidDel="00000000" w:rsidP="00000000" w:rsidRDefault="00000000" w:rsidRPr="00000000" w14:paraId="00000052">
      <w:pPr>
        <w:spacing w:after="240" w:before="240" w:lineRule="auto"/>
        <w:jc w:val="both"/>
        <w:rPr>
          <w:b w:val="1"/>
          <w:bCs w:val="1"/>
          <w:sz w:val="24"/>
          <w:szCs w:val="24"/>
        </w:rPr>
      </w:pPr>
      <w:r w:rsidDel="00000000" w:rsidR="00000000" w:rsidRPr="00000000">
        <w:rPr>
          <w:rtl w:val="0"/>
        </w:rPr>
        <w:t xml:space="preserve">En los formatos de 70 y 100 kg, de mayor diámetro y espesor, se coloca una varilla de refuerzo en el interior del cilindro, dispuesta longitudinalmente, durante el cilindrado. Esa varilla cumple una doble función. Por un lado rigidiza la generatriz del cuerpo, aportando resistencia estructural a un recipiente que, por su mayor tamaño, está sometido a mayores esfuerzos. Por otro lado, y sobre todo durante el conformado, mantiene alineados los dos bordes de la plancha mientras el cilindro se cierra, impidiendo que las puntas del cilindrado se desacoplen o se corran una respecto de la otra antes de fijarlas con el punteo. Es la referencia que garantiza que la junta longitudinal quede bien enfrentada para la soldadura posterior. En los formatos de 25 y 50 kg no se incorpora, porque su menor diámetro y espesor le dan a la propia chapa la rigidez suficiente para sostener la alineación de los bordes sin ayuda.</w:t>
      </w:r>
      <w:r w:rsidDel="00000000" w:rsidR="00000000" w:rsidRPr="00000000">
        <w:rPr>
          <w:rtl w:val="0"/>
        </w:rPr>
      </w:r>
    </w:p>
    <w:p w:rsidR="00000000" w:rsidDel="00000000" w:rsidP="00000000" w:rsidRDefault="00000000" w:rsidRPr="00000000" w14:paraId="00000053">
      <w:pPr>
        <w:spacing w:after="240" w:before="240" w:lineRule="auto"/>
        <w:jc w:val="both"/>
        <w:rPr>
          <w:b w:val="1"/>
          <w:bCs w:val="1"/>
          <w:sz w:val="24"/>
          <w:szCs w:val="24"/>
        </w:rPr>
      </w:pPr>
      <w:r w:rsidDel="00000000" w:rsidR="00000000" w:rsidRPr="00000000">
        <w:rPr>
          <w:b w:val="1"/>
          <w:bCs w:val="1"/>
          <w:sz w:val="24"/>
          <w:szCs w:val="24"/>
          <w:rtl w:val="0"/>
        </w:rPr>
        <w:t xml:space="preserve">Punteo del cilindrado (formatos 25, 50, 70 y 100 kg ABC)</w:t>
      </w:r>
    </w:p>
    <w:p w:rsidR="00000000" w:rsidDel="00000000" w:rsidP="00000000" w:rsidRDefault="00000000" w:rsidRPr="00000000" w14:paraId="00000054">
      <w:pPr>
        <w:spacing w:after="240" w:before="240" w:lineRule="auto"/>
        <w:jc w:val="both"/>
        <w:rPr>
          <w:b w:val="1"/>
          <w:bCs w:val="1"/>
          <w:sz w:val="24"/>
          <w:szCs w:val="24"/>
        </w:rPr>
      </w:pPr>
      <w:r w:rsidDel="00000000" w:rsidR="00000000" w:rsidRPr="00000000">
        <w:rPr>
          <w:rtl w:val="0"/>
        </w:rPr>
        <w:t xml:space="preserve">Con el cilindro cerrado y los bordes enfrentados, se ejecuta el punteo. Son cordones cortos y espaciados de soldadura a lo largo de la junta longitudinal que fijan la posición de los dos bordes y mantienen la geometría del cilindro mientras la pieza avanza hacia la soldadura definitiva. El punteo no es todavía la unión estructural, sino una fijación previa que evita que la junta se abra o se desalinee durante la manipulación. En los formatos de 70 y 100 kg, que llevan varilla, el punteo fija además la penetración sobre esa varilla interior, cuya fusión queda visible desde afuera del cilindro y sirve como indicador de control de que la unión quedó bien hecha.</w:t>
      </w:r>
      <w:r w:rsidDel="00000000" w:rsidR="00000000" w:rsidRPr="00000000">
        <w:rPr>
          <w:rtl w:val="0"/>
        </w:rPr>
      </w:r>
    </w:p>
    <w:p w:rsidR="00000000" w:rsidDel="00000000" w:rsidP="00000000" w:rsidRDefault="00000000" w:rsidRPr="00000000" w14:paraId="00000055">
      <w:pPr>
        <w:spacing w:after="240" w:before="240" w:lineRule="auto"/>
        <w:jc w:val="both"/>
        <w:rPr>
          <w:b w:val="1"/>
          <w:bCs w:val="1"/>
          <w:sz w:val="24"/>
          <w:szCs w:val="24"/>
        </w:rPr>
      </w:pPr>
      <w:r w:rsidDel="00000000" w:rsidR="00000000" w:rsidRPr="00000000">
        <w:rPr>
          <w:b w:val="1"/>
          <w:bCs w:val="1"/>
          <w:sz w:val="24"/>
          <w:szCs w:val="24"/>
          <w:rtl w:val="0"/>
        </w:rPr>
        <w:t xml:space="preserve">Recepción de tapas tercerizadas, fondo y cúpula (formatos 25, 50, 70 y 100 kg ABC)</w:t>
      </w:r>
    </w:p>
    <w:p w:rsidR="00000000" w:rsidDel="00000000" w:rsidP="00000000" w:rsidRDefault="00000000" w:rsidRPr="00000000" w14:paraId="00000056">
      <w:pPr>
        <w:spacing w:after="240" w:before="240" w:lineRule="auto"/>
        <w:jc w:val="both"/>
        <w:rPr>
          <w:b w:val="1"/>
          <w:bCs w:val="1"/>
          <w:sz w:val="24"/>
          <w:szCs w:val="24"/>
        </w:rPr>
      </w:pPr>
      <w:r w:rsidDel="00000000" w:rsidR="00000000" w:rsidRPr="00000000">
        <w:rPr>
          <w:rtl w:val="0"/>
        </w:rPr>
        <w:t xml:space="preserve">Mientras el cuerpo avanza, las tapas llegan por otro camino. El fondo y la cúpula no se fabrican en planta, sino que se reciben ya embutidos de un proveedor externo. El fondo es la tapa cóncava que cierra el extremo inferior y la cúpula es la tapa convexa superior, que llega con el cuello roscado ya soldado, también provisto por el mismo proveedor. Ambas piezas vienen conformadas en acero SAE 1010 del mismo espesor que el cuerpo y sin pintar, listas para ensamblar. El cuello roscado es la pieza tubular de acero, con rosca interior mecanizada, donde luego se enrosca la válvula. Esa rosca es NF 1¼ en el formato de 25 kg y BSP 2½ en los de 50, 70 y 100 kg, según el caudal de descarga y el diámetro de válvula que pide cada capacidad, y llega soldada a la cúpula con un cordón perimetral continuo que asegura la hermeticidad, ya que es un punto que soporta la presión interna del recipiente.</w:t>
      </w:r>
      <w:r w:rsidDel="00000000" w:rsidR="00000000" w:rsidRPr="00000000">
        <w:rPr>
          <w:rtl w:val="0"/>
        </w:rPr>
      </w:r>
    </w:p>
    <w:p w:rsidR="00000000" w:rsidDel="00000000" w:rsidP="00000000" w:rsidRDefault="00000000" w:rsidRPr="00000000" w14:paraId="00000057">
      <w:pPr>
        <w:spacing w:after="240" w:before="240" w:lineRule="auto"/>
        <w:jc w:val="both"/>
        <w:rPr>
          <w:b w:val="1"/>
          <w:bCs w:val="1"/>
          <w:sz w:val="24"/>
          <w:szCs w:val="24"/>
        </w:rPr>
      </w:pPr>
      <w:r w:rsidDel="00000000" w:rsidR="00000000" w:rsidRPr="00000000">
        <w:rPr>
          <w:b w:val="1"/>
          <w:bCs w:val="1"/>
          <w:sz w:val="24"/>
          <w:szCs w:val="24"/>
          <w:rtl w:val="0"/>
        </w:rPr>
        <w:t xml:space="preserve">Colocación de tapas y soldadura longitudinal y circunferencial (formatos 25, 50, 70 y 100 kg ABC)</w:t>
      </w:r>
    </w:p>
    <w:p w:rsidR="00000000" w:rsidDel="00000000" w:rsidP="00000000" w:rsidRDefault="00000000" w:rsidRPr="00000000" w14:paraId="00000058">
      <w:pPr>
        <w:spacing w:after="240" w:before="240" w:lineRule="auto"/>
        <w:jc w:val="both"/>
        <w:rPr>
          <w:b w:val="1"/>
          <w:bCs w:val="1"/>
          <w:sz w:val="24"/>
          <w:szCs w:val="24"/>
        </w:rPr>
      </w:pPr>
      <w:r w:rsidDel="00000000" w:rsidR="00000000" w:rsidRPr="00000000">
        <w:rPr>
          <w:rtl w:val="0"/>
        </w:rPr>
        <w:t xml:space="preserve">Reunidos el cuerpo cilindrado y punteado y las dos tapas, se pasa al ensamblado y a la soldadura estructural definitiva. El fondo se apoya y se puntea en el extremo inferior y la cúpula, con su cuello, en el superior. Una vez presentadas y fijadas ambas tapas, se ejecutan las tres soldaduras que dan integridad al recipiente. La longitudinal completa la costura del cuerpo que hasta entonces solo estaba punteada, generando un cordón continuo de penetración total a lo largo de toda la generatriz. Las dos circunferenciales unen el fondo y la cúpula al cuerpo mediante cordones perimetrales continuos, rotando la pieza 360° en cada junta. Todas se ejecutan por proceso MIG con alambre sólido ER70S-6, ajustando los parámetros al espesor. En los formatos de 70 y 100 kg, de 4,75 mm, se usa alambre de 1,2 mm con corriente de 200 a 280 A y tensión de 19 a 22 V, mientras que en los de 25 y 50 kg, de 3,2 mm, se baja a alambre de 1,0 mm con corriente de 130 a 180 A y tensión de 17 a 20 V. El mayor aporte térmico de los formatos gruesos es imprescindible para lograr penetración completa, porque una costura mal penetrada comprometería la integridad del recipiente bajo la presión de ensayo de 4,0 MPa. En todos los casos el gas de protección es la mezcla de 90% argón y 10% CO₂, elegida por su menor salpicadura, su arco estable en espesores medios y las propiedades mecánicas que exige un recipiente a presión según la norma AWS A5.18.</w:t>
      </w:r>
      <w:r w:rsidDel="00000000" w:rsidR="00000000" w:rsidRPr="00000000">
        <w:rPr>
          <w:rtl w:val="0"/>
        </w:rPr>
      </w:r>
    </w:p>
    <w:p w:rsidR="00000000" w:rsidDel="00000000" w:rsidP="00000000" w:rsidRDefault="00000000" w:rsidRPr="00000000" w14:paraId="00000059">
      <w:pPr>
        <w:spacing w:after="240" w:before="240" w:lineRule="auto"/>
        <w:jc w:val="both"/>
        <w:rPr>
          <w:b w:val="1"/>
          <w:bCs w:val="1"/>
          <w:sz w:val="24"/>
          <w:szCs w:val="24"/>
        </w:rPr>
      </w:pPr>
      <w:r w:rsidDel="00000000" w:rsidR="00000000" w:rsidRPr="00000000">
        <w:rPr>
          <w:b w:val="1"/>
          <w:bCs w:val="1"/>
          <w:sz w:val="24"/>
          <w:szCs w:val="24"/>
          <w:rtl w:val="0"/>
        </w:rPr>
        <w:t xml:space="preserve">Mesa de armado de la estructura del carro (formatos 25, 50, 70 y 100 kg ABC)</w:t>
      </w:r>
    </w:p>
    <w:p w:rsidR="00000000" w:rsidDel="00000000" w:rsidP="00000000" w:rsidRDefault="00000000" w:rsidRPr="00000000" w14:paraId="0000005A">
      <w:pPr>
        <w:spacing w:after="240" w:before="240" w:lineRule="auto"/>
        <w:jc w:val="both"/>
        <w:rPr>
          <w:b w:val="1"/>
          <w:bCs w:val="1"/>
          <w:sz w:val="24"/>
          <w:szCs w:val="24"/>
        </w:rPr>
      </w:pPr>
      <w:r w:rsidDel="00000000" w:rsidR="00000000" w:rsidRPr="00000000">
        <w:rPr>
          <w:rtl w:val="0"/>
        </w:rPr>
        <w:t xml:space="preserve">Terminada la soldadura, el recipiente pasa a la mesa de armado, donde se le incorpora la estructura que lo convierte en carro. Allí se monta la manija, el arco tubular de acero con el que se maniobra el equipo, el eje de las ruedas, que se fija en la parte inferior del cuerpo, y los ganchos portamanguera, los soportes sobre los que se enrolla la manguera. Estos elementos se sueldan o se fijan mecánicamente al cuerpo según el diseño de cada formato. Que esta operación vaya antes de la prueba hidráulica y no después no es un detalle menor. Como el armado implica soldar sobre el recipiente, y toda soldadura debe quedar validada por el ensayo de presión, el orden correcto es armar primero y ensayar después, de manera que la prueba hidráulica verifique el conjunto completo, incluidas las zonas que el calor de esas soldaduras pudo afectar. Hacer el armado después del ensayo lo invalidaría.</w:t>
      </w:r>
      <w:r w:rsidDel="00000000" w:rsidR="00000000" w:rsidRPr="00000000">
        <w:rPr>
          <w:rtl w:val="0"/>
        </w:rPr>
      </w:r>
    </w:p>
    <w:p w:rsidR="00000000" w:rsidDel="00000000" w:rsidP="00000000" w:rsidRDefault="00000000" w:rsidRPr="00000000" w14:paraId="0000005B">
      <w:pPr>
        <w:spacing w:after="240" w:before="240" w:lineRule="auto"/>
        <w:jc w:val="both"/>
        <w:rPr>
          <w:b w:val="1"/>
          <w:bCs w:val="1"/>
          <w:sz w:val="24"/>
          <w:szCs w:val="24"/>
        </w:rPr>
      </w:pPr>
      <w:r w:rsidDel="00000000" w:rsidR="00000000" w:rsidRPr="00000000">
        <w:rPr>
          <w:b w:val="1"/>
          <w:bCs w:val="1"/>
          <w:sz w:val="24"/>
          <w:szCs w:val="24"/>
          <w:rtl w:val="0"/>
        </w:rPr>
        <w:t xml:space="preserve">Prueba hidráulica de fabricación (formatos 25, 50, 70 y 100 kg ABC)</w:t>
      </w:r>
    </w:p>
    <w:p w:rsidR="00000000" w:rsidDel="00000000" w:rsidP="00000000" w:rsidRDefault="00000000" w:rsidRPr="00000000" w14:paraId="0000005C">
      <w:pPr>
        <w:spacing w:after="240" w:before="240" w:lineRule="auto"/>
        <w:jc w:val="both"/>
        <w:rPr>
          <w:b w:val="1"/>
          <w:bCs w:val="1"/>
          <w:sz w:val="24"/>
          <w:szCs w:val="24"/>
        </w:rPr>
      </w:pPr>
      <w:r w:rsidDel="00000000" w:rsidR="00000000" w:rsidRPr="00000000">
        <w:rPr>
          <w:rtl w:val="0"/>
        </w:rPr>
        <w:t xml:space="preserve">El ensayo hidrostático de los rodantes se rige por la norma IRAM 3550, con el método definido en IRAM 2587. La presión de ensayo es de 4,0 MPa, es decir 40 kg/cm², por encima de los 3,5 MPa que se aplican a los formatos manuales bajo la norma IRAM 3523. Esa diferencia se explica porque la norma fija la presión de prueba en función del diámetro y la capacidad del recipiente, y los rodantes, más grandes, soportan mayores esfuerzos de membrana bajo presión interna. El procedimiento consiste en llenar el recipiente por completo con agua, eliminar el aire interior, elevar la presión de forma gradual con una bomba hidráulica de pistón hasta la presión de ensayo, mantenerla durante el tiempo que fija la norma e inspeccionar visualmente toda la superficie, con especial atención a las tres costuras soldadas, a la unión del cuello con la cúpula y a las zonas donde se soldaron la manija y los soportes. El recipiente aprueba si no muestra deformación permanente, fisuras, exudaciones ni pérdidas en ningún punto. El ensayo es obligatorio para el cien por ciento de las unidades y su resultado se registra individualmente, como requisito indispensable para obtener el sello IRAM 3550.</w:t>
      </w:r>
      <w:r w:rsidDel="00000000" w:rsidR="00000000" w:rsidRPr="00000000">
        <w:rPr>
          <w:rtl w:val="0"/>
        </w:rPr>
      </w:r>
    </w:p>
    <w:p w:rsidR="00000000" w:rsidDel="00000000" w:rsidP="00000000" w:rsidRDefault="00000000" w:rsidRPr="00000000" w14:paraId="0000005D">
      <w:pPr>
        <w:spacing w:after="240" w:before="240" w:lineRule="auto"/>
        <w:jc w:val="both"/>
        <w:rPr>
          <w:b w:val="1"/>
          <w:bCs w:val="1"/>
          <w:sz w:val="24"/>
          <w:szCs w:val="24"/>
        </w:rPr>
      </w:pPr>
      <w:r w:rsidDel="00000000" w:rsidR="00000000" w:rsidRPr="00000000">
        <w:rPr>
          <w:b w:val="1"/>
          <w:bCs w:val="1"/>
          <w:sz w:val="24"/>
          <w:szCs w:val="24"/>
          <w:rtl w:val="0"/>
        </w:rPr>
        <w:t xml:space="preserve">Pintura tercerizada (formatos 25, 50, 70 y 100 kg ABC)</w:t>
      </w:r>
    </w:p>
    <w:p w:rsidR="00000000" w:rsidDel="00000000" w:rsidP="00000000" w:rsidRDefault="00000000" w:rsidRPr="00000000" w14:paraId="0000005E">
      <w:pPr>
        <w:spacing w:after="240" w:before="240" w:lineRule="auto"/>
        <w:jc w:val="both"/>
        <w:rPr>
          <w:b w:val="1"/>
          <w:bCs w:val="1"/>
          <w:sz w:val="24"/>
          <w:szCs w:val="24"/>
        </w:rPr>
      </w:pPr>
      <w:r w:rsidDel="00000000" w:rsidR="00000000" w:rsidRPr="00000000">
        <w:rPr>
          <w:rtl w:val="0"/>
        </w:rPr>
        <w:t xml:space="preserve">El recipiente ya ensayado se envía a una fábrica externa especializada en pintura, donde recibe el tratamiento superficial y el pintado. El color rojo es obligatorio por la norma IRAM 3550, con la referencia cromática que define la norma IRAM-DEF D 1054. Una vez pintado, el recipiente vuelve a la planta para el ensamblado final.</w:t>
      </w:r>
      <w:r w:rsidDel="00000000" w:rsidR="00000000" w:rsidRPr="00000000">
        <w:rPr>
          <w:rtl w:val="0"/>
        </w:rPr>
      </w:r>
    </w:p>
    <w:p w:rsidR="00000000" w:rsidDel="00000000" w:rsidP="00000000" w:rsidRDefault="00000000" w:rsidRPr="00000000" w14:paraId="0000005F">
      <w:pPr>
        <w:spacing w:after="240" w:before="240" w:lineRule="auto"/>
        <w:jc w:val="both"/>
        <w:rPr>
          <w:b w:val="1"/>
          <w:bCs w:val="1"/>
          <w:sz w:val="24"/>
          <w:szCs w:val="24"/>
        </w:rPr>
      </w:pPr>
      <w:r w:rsidDel="00000000" w:rsidR="00000000" w:rsidRPr="00000000">
        <w:rPr>
          <w:b w:val="1"/>
          <w:bCs w:val="1"/>
          <w:sz w:val="24"/>
          <w:szCs w:val="24"/>
          <w:rtl w:val="0"/>
        </w:rPr>
        <w:t xml:space="preserve">Ensamblado final del producto terminado (formatos 25, 50, 70 y 100 kg ABC)</w:t>
      </w:r>
    </w:p>
    <w:p w:rsidR="00000000" w:rsidDel="00000000" w:rsidP="00000000" w:rsidRDefault="00000000" w:rsidRPr="00000000" w14:paraId="00000060">
      <w:pPr>
        <w:spacing w:after="240" w:before="240" w:lineRule="auto"/>
        <w:jc w:val="both"/>
        <w:rPr>
          <w:b w:val="1"/>
          <w:bCs w:val="1"/>
          <w:sz w:val="24"/>
          <w:szCs w:val="24"/>
        </w:rPr>
      </w:pPr>
      <w:r w:rsidDel="00000000" w:rsidR="00000000" w:rsidRPr="00000000">
        <w:rPr>
          <w:rtl w:val="0"/>
        </w:rPr>
        <w:t xml:space="preserve">Con el recipiente pintado y de regreso en la planta, empieza el ensamblado final, la etapa que lo convierte en un equipo operativo. Comprende la carga del polvo químico, el montaje de la válvula con su tubo pescante, la colocación de la manguera, el montaje de las ruedas y la aplicación de los calcos. La carga del polvo químico seco ABC a base de fosfato monoamónico, conforme la norma IRAM 3569, se hace por la boca del cuello hasta alcanzar el peso nominal de cada formato. Luego se monta la válvula de latón forjado, que llega como conjunto preensamblado con el tubo pescante, el manómetro con sello IRAM 3533 y el accionador. El tubo pescante de los rodantes es de tubo estructural de acero al carbono de gran sección de paso, porque el mayor caudal de descarga que exigen los tiempos de vaciado de estos formatos, de entre 40 y 85 segundos, necesita una sección interior más amplia que la de los manuales. La válvula se enrosca sobre el cuello de la cúpula, con rosca NF 1¼ en el de 25 kg y BSP 2½ en los de 50, 70 y 100 kg, y el conjunto se presuriza con nitrógeno seco hasta la presión de servicio de 1,4 MPa, verificada en el manómetro. La manguera de descarga es de caucho sintético resistente a los rayos UV, de 5 metros con tobera de empuñadura y gatillo para los formatos de 25, 50 y 70 kg, y de 12 metros para el de 100 kg, cuya mayor longitud responde al alcance operativo que se necesita en las instalaciones industriales de alto riesgo a las que se destina, donde el operario debe mantener distancia del foco sin mover el equipo. Las ruedas se montan sobre el eje que ya quedó fijado en la mesa de armado, con diámetros que van de unos 300 mm en el de 25 kg hasta 500 mm en el de 100 kg. Por último se aplican los calcos, las etiquetas autoadhesivas con la información reglamentaria, las instrucciones de uso y las leyendas obligatorias.</w:t>
      </w:r>
      <w:r w:rsidDel="00000000" w:rsidR="00000000" w:rsidRPr="00000000">
        <w:rPr>
          <w:rtl w:val="0"/>
        </w:rPr>
      </w:r>
    </w:p>
    <w:p w:rsidR="00000000" w:rsidDel="00000000" w:rsidP="00000000" w:rsidRDefault="00000000" w:rsidRPr="00000000" w14:paraId="00000061">
      <w:pPr>
        <w:spacing w:after="240" w:before="240" w:lineRule="auto"/>
        <w:jc w:val="both"/>
        <w:rPr>
          <w:b w:val="1"/>
          <w:bCs w:val="1"/>
          <w:sz w:val="24"/>
          <w:szCs w:val="24"/>
        </w:rPr>
      </w:pPr>
      <w:r w:rsidDel="00000000" w:rsidR="00000000" w:rsidRPr="00000000">
        <w:rPr>
          <w:b w:val="1"/>
          <w:bCs w:val="1"/>
          <w:sz w:val="24"/>
          <w:szCs w:val="24"/>
          <w:rtl w:val="0"/>
        </w:rPr>
        <w:t xml:space="preserve">Etiquetado y certificación (formatos 25, 50, 70 y 100 kg ABC)</w:t>
      </w:r>
    </w:p>
    <w:p w:rsidR="00000000" w:rsidDel="00000000" w:rsidP="00000000" w:rsidRDefault="00000000" w:rsidRPr="00000000" w14:paraId="00000062">
      <w:pPr>
        <w:spacing w:after="240" w:before="240" w:lineRule="auto"/>
        <w:jc w:val="both"/>
        <w:rPr>
          <w:b w:val="1"/>
          <w:bCs w:val="1"/>
          <w:sz w:val="24"/>
          <w:szCs w:val="24"/>
        </w:rPr>
      </w:pPr>
      <w:r w:rsidDel="00000000" w:rsidR="00000000" w:rsidRPr="00000000">
        <w:rPr>
          <w:rtl w:val="0"/>
        </w:rPr>
        <w:t xml:space="preserve">El etiquetado sigue los criterios de la norma IRAM 3550 para matafuegos sobre ruedas. La placa de características lleva la presión de servicio de 1,4 MPa, la presión de ensayo de 4,0 MPa, el peso de carga nominal, la vida útil máxima de 20 años y las leyendas obligatorias. A eso se suman las certificaciones que exige la comercialización en Argentina. El sello IRAM 3550 avala la conformidad con la norma de fabricación. La tarjeta de identificación DPS del OPDS es el documento de trazabilidad para los equipos fabricados en la Provincia de Buenos Aires y acredita la inscripción del fabricante en el Registro de Fabricantes, Recargadores y Comercializadores. La tarjeta GCBA con código QR corresponde a los equipos que se comercializan en la Ciudad de Buenos Aires, según la Ordenanza 40473. Y el Certificado de Homologación de Autopartes de Seguridad, el CHAS, exigido por la Resolución 91/2001 de la Secretaría de Industria, es una certificación propia del componente carro y sus ruedas que no aplica a los formatos manuales.</w:t>
      </w:r>
      <w:r w:rsidDel="00000000" w:rsidR="00000000" w:rsidRPr="00000000">
        <w:rPr>
          <w:rtl w:val="0"/>
        </w:rPr>
      </w:r>
    </w:p>
    <w:p w:rsidR="00000000" w:rsidDel="00000000" w:rsidP="00000000" w:rsidRDefault="00000000" w:rsidRPr="00000000" w14:paraId="00000063">
      <w:pPr>
        <w:spacing w:after="240" w:before="240" w:lineRule="auto"/>
        <w:jc w:val="both"/>
        <w:rPr>
          <w:b w:val="1"/>
          <w:bCs w:val="1"/>
          <w:sz w:val="24"/>
          <w:szCs w:val="24"/>
        </w:rPr>
      </w:pPr>
      <w:r w:rsidDel="00000000" w:rsidR="00000000" w:rsidRPr="00000000">
        <w:rPr>
          <w:b w:val="1"/>
          <w:bCs w:val="1"/>
          <w:sz w:val="24"/>
          <w:szCs w:val="24"/>
          <w:rtl w:val="0"/>
        </w:rPr>
        <w:t xml:space="preserve">Componentes y procesos tercerizados (formatos 25, 50, 70 y 100 kg ABC)</w:t>
      </w:r>
    </w:p>
    <w:p w:rsidR="00000000" w:rsidDel="00000000" w:rsidP="00000000" w:rsidRDefault="00000000" w:rsidRPr="00000000" w14:paraId="00000064">
      <w:pPr>
        <w:spacing w:after="240" w:before="240" w:lineRule="auto"/>
        <w:jc w:val="both"/>
        <w:rPr/>
      </w:pPr>
      <w:r w:rsidDel="00000000" w:rsidR="00000000" w:rsidRPr="00000000">
        <w:rPr>
          <w:rtl w:val="0"/>
        </w:rPr>
        <w:t xml:space="preserve">En la línea de rodantes hay tres etapas que se resuelven fuera de la planta, y cada una responde a una razón técnica y económica concreta.</w:t>
      </w:r>
    </w:p>
    <w:p w:rsidR="00000000" w:rsidDel="00000000" w:rsidP="00000000" w:rsidRDefault="00000000" w:rsidRPr="00000000" w14:paraId="00000065">
      <w:pPr>
        <w:spacing w:after="240" w:before="240" w:lineRule="auto"/>
        <w:jc w:val="both"/>
        <w:rPr/>
      </w:pPr>
      <w:r w:rsidDel="00000000" w:rsidR="00000000" w:rsidRPr="00000000">
        <w:rPr>
          <w:rtl w:val="0"/>
        </w:rPr>
        <w:t xml:space="preserve">La primera es el embutido de las tapas, fondo y cúpula. Conformar por embutido profundo discos de gran diámetro y espesor exige una prensa hidráulica de gran porte. En el caso más exigente, el fondo del formato de 100 kg, con un punzón de alrededor de 406 mm de diámetro y 4,75 mm de espesor en acero SAE 1010 laminado en caliente, de resistencia a la tracción de entre 310 y 400 MPa, la fuerza de embutido calculada con la fórmula F = π × d × e × Rm × factor ronda los 1.720 kN, es decir unas 175 toneladas. Eso obliga a una prensa de al menos 200 toneladas, muy por encima de las 50 a 80 toneladas que bastan para los manuales. Si se le suma que cada formato necesita su propio troquel de gran porte y alto costo, y que el volumen de rodantes es mucho menor que el de manuales, amortizar esa prensa y sus troqueles dentro de la planta no cierra. Un proveedor especializado en embutido de gran formato reparte esa inversión entre varios clientes y entrega la pieza a un costo menor que el de fabricarla en casa.</w:t>
      </w:r>
    </w:p>
    <w:p w:rsidR="00000000" w:rsidDel="00000000" w:rsidP="00000000" w:rsidRDefault="00000000" w:rsidRPr="00000000" w14:paraId="00000066">
      <w:pPr>
        <w:spacing w:after="240" w:before="240" w:lineRule="auto"/>
        <w:jc w:val="both"/>
        <w:rPr/>
      </w:pPr>
      <w:r w:rsidDel="00000000" w:rsidR="00000000" w:rsidRPr="00000000">
        <w:rPr>
          <w:rtl w:val="0"/>
        </w:rPr>
        <w:t xml:space="preserve">La segunda es el cuello roscado de la cúpula. Mecanizar una rosca NF 1¼ o BSP 2½ con la precisión que exige la hermeticidad de un recipiente a presión requiere torno y control de rosca, un proceso de mecanizado por arranque de viruta que no tiene nada que ver con el resto de la línea, basada en conformado y soldadura. Poner un torno y un operario calificado solo para esa pieza no se justifica cuando el mismo proveedor de las tapas la entrega ya mecanizada y soldada a la cúpula.</w:t>
      </w:r>
    </w:p>
    <w:p w:rsidR="00000000" w:rsidDel="00000000" w:rsidP="00000000" w:rsidRDefault="00000000" w:rsidRPr="00000000" w14:paraId="00000067">
      <w:pPr>
        <w:spacing w:after="240" w:before="240" w:lineRule="auto"/>
        <w:jc w:val="both"/>
        <w:rPr>
          <w:sz w:val="24"/>
          <w:szCs w:val="24"/>
        </w:rPr>
      </w:pPr>
      <w:r w:rsidDel="00000000" w:rsidR="00000000" w:rsidRPr="00000000">
        <w:rPr>
          <w:rtl w:val="0"/>
        </w:rPr>
        <w:t xml:space="preserve">La tercera es la pintura, que se hace en una fábrica externa, y tiene una particularidad técnica importante frente a los manuales, porque ese proveedor no granalla sino que trata la superficie por quemado. Conviene explicar por qué. El granallado proyecta granalla de acero a alta velocidad para arrancar óxido y escama y dejar el perfil de rugosidad Sa 2.5 que ancla la pintura en polvo electrostática. Ese esquema está pensado para la chapa laminada en frío de los manuales, de superficie más limpia y espesor fino, cuya pintura poliéster se cura en horno a entre 180 y 200°C. Los rodantes, en cambio, son de chapa laminada en caliente y mayor espesor, con una escama de laminación más gruesa y adherida. El proveedor de pintura de los rodantes trabaja con un sistema por quemado, en el que el calor elimina escama, óxido y contaminantes por combustión y desprendimiento térmico en lugar de arrancarlos mecánicamente con granalla, un método que se ajusta mejor a las piezas grandes y gruesas de estos formatos y que no necesita cámara de granallado ni sistema de recuperación de abrasivo. Por eso la línea de rodantes de la planta propia no incluye granallado, ni pretratamiento químico, ni cabina de pintura, ni horno de curado. Toda esa etapa se traslada al proveedor externo, lo que saca cuatro puestos del dimensionamiento de la línea y reduce de manera significativa la inversión en equipamiento propio para estos formatos.</w:t>
      </w: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rPr>
          <w:sz w:val="26"/>
          <w:szCs w:val="26"/>
        </w:rPr>
      </w:pPr>
      <w:r w:rsidDel="00000000" w:rsidR="00000000" w:rsidRPr="00000000">
        <w:rPr>
          <w:b w:val="1"/>
          <w:bCs w:val="1"/>
          <w:sz w:val="28"/>
          <w:szCs w:val="28"/>
          <w:rtl w:val="0"/>
        </w:rPr>
        <w:t xml:space="preserve">Aclaraciones técnicas del proceso</w:t>
      </w:r>
      <w:r w:rsidDel="00000000" w:rsidR="00000000" w:rsidRPr="00000000">
        <w:rPr>
          <w:rtl w:val="0"/>
        </w:rPr>
      </w:r>
    </w:p>
    <w:p w:rsidR="00000000" w:rsidDel="00000000" w:rsidP="00000000" w:rsidRDefault="00000000" w:rsidRPr="00000000" w14:paraId="0000006A">
      <w:pPr>
        <w:spacing w:after="240" w:before="240" w:lineRule="auto"/>
        <w:rPr>
          <w:b w:val="1"/>
          <w:bCs w:val="1"/>
        </w:rPr>
      </w:pPr>
      <w:r w:rsidDel="00000000" w:rsidR="00000000" w:rsidRPr="00000000">
        <w:rPr>
          <w:b w:val="1"/>
          <w:bCs w:val="1"/>
          <w:sz w:val="24"/>
          <w:szCs w:val="24"/>
          <w:rtl w:val="0"/>
        </w:rPr>
        <w:t xml:space="preserve">Prueba hidráulica de mantenimiento (PH periódica)</w:t>
      </w:r>
      <w:r w:rsidDel="00000000" w:rsidR="00000000" w:rsidRPr="00000000">
        <w:rPr>
          <w:rtl w:val="0"/>
        </w:rPr>
      </w:r>
    </w:p>
    <w:p w:rsidR="00000000" w:rsidDel="00000000" w:rsidP="00000000" w:rsidRDefault="00000000" w:rsidRPr="00000000" w14:paraId="0000006B">
      <w:pPr>
        <w:spacing w:after="240" w:before="240" w:lineRule="auto"/>
        <w:jc w:val="both"/>
        <w:rPr>
          <w:color w:val="1155cc"/>
          <w:u w:val="single"/>
        </w:rPr>
      </w:pPr>
      <w:r w:rsidDel="00000000" w:rsidR="00000000" w:rsidRPr="00000000">
        <w:rPr>
          <w:rtl w:val="0"/>
        </w:rPr>
        <w:t xml:space="preserve">Es el ensayo que se realiza sobre el matafuego ya en uso, a cargo de un Prestador de Servicio de Mantenimiento (PRS) habilitado, según la norma IRAM 3517-2 (Extintores manuales y sobre ruedas — Dotación, control, mantenimiento y recarga).</w:t>
      </w:r>
      <w:r w:rsidDel="00000000" w:rsidR="00000000" w:rsidRPr="00000000">
        <w:rPr>
          <w:vertAlign w:val="superscript"/>
        </w:rPr>
        <w:footnoteReference w:customMarkFollows="0" w:id="18"/>
      </w:r>
      <w:r w:rsidDel="00000000" w:rsidR="00000000" w:rsidRPr="00000000">
        <w:rPr>
          <w:rtl w:val="0"/>
        </w:rPr>
      </w:r>
    </w:p>
    <w:p w:rsidR="00000000" w:rsidDel="00000000" w:rsidP="00000000" w:rsidRDefault="00000000" w:rsidRPr="00000000" w14:paraId="0000006C">
      <w:pPr>
        <w:spacing w:after="240" w:before="240" w:lineRule="auto"/>
        <w:jc w:val="both"/>
        <w:rPr/>
      </w:pPr>
      <w:r w:rsidDel="00000000" w:rsidR="00000000" w:rsidRPr="00000000">
        <w:rPr>
          <w:rtl w:val="0"/>
        </w:rPr>
        <w:t xml:space="preserve">Para matafuegos de polvo ABC bajo presión, la norma IRAM 3517-2 (edición 2020) establece que la PH periódica debe realizarse cada 5 años como máximo</w:t>
      </w:r>
      <w:r w:rsidDel="00000000" w:rsidR="00000000" w:rsidRPr="00000000">
        <w:rPr>
          <w:vertAlign w:val="superscript"/>
        </w:rPr>
        <w:footnoteReference w:customMarkFollows="0" w:id="19"/>
      </w:r>
      <w:r w:rsidDel="00000000" w:rsidR="00000000" w:rsidRPr="00000000">
        <w:rPr>
          <w:rtl w:val="0"/>
        </w:rPr>
        <w:t xml:space="preserve">.</w:t>
      </w:r>
    </w:p>
    <w:p w:rsidR="00000000" w:rsidDel="00000000" w:rsidP="00000000" w:rsidRDefault="00000000" w:rsidRPr="00000000" w14:paraId="0000006D">
      <w:pPr>
        <w:spacing w:after="240" w:before="240" w:lineRule="auto"/>
        <w:jc w:val="both"/>
        <w:rPr>
          <w:b w:val="1"/>
          <w:bCs w:val="1"/>
          <w:sz w:val="24"/>
          <w:szCs w:val="24"/>
        </w:rPr>
      </w:pPr>
      <w:r w:rsidDel="00000000" w:rsidR="00000000" w:rsidRPr="00000000">
        <w:rPr>
          <w:rtl w:val="0"/>
        </w:rPr>
        <w:t xml:space="preserve">El PRS despresuriza el equipo, retira la válvula, limpia completamente el interior eliminando todo rastro de polvo, llena el recipiente con agua y eleva la presión hidrostática hasta 3.5 MPa mediante bomba. A diferencia de la PH de fabricación, esta instancia incluye también una inspección interna del recipiente para detectar corrosión, picaduras, deformaciones por uso o manipulación y daños no visibles externamente. La presión de prueba aplicable es la que fija la norma de fabricación de cada tipo de extintor, para polvo ABC es la misma de fábrica. Si el recipiente se aprueba, el PRS estampa en el chasis los datos y la fecha de la PH mediante lápiz vibratorio y coloca la oblea reglamentaria, habilitando el equipo por 5 años más. Si reprueba, el matafuego debe ser inutilizado y dado de baja conforme al Anexo G de la norma. La vida útil máxima de los matafuegos ABC de hasta 10 kg es de 20 años, cumplida la cual deben ser retirados de servicio independientemente de su estado aparente.</w:t>
      </w:r>
      <w:r w:rsidDel="00000000" w:rsidR="00000000" w:rsidRPr="00000000">
        <w:rPr>
          <w:rtl w:val="0"/>
        </w:rPr>
      </w:r>
    </w:p>
    <w:p w:rsidR="00000000" w:rsidDel="00000000" w:rsidP="00000000" w:rsidRDefault="00000000" w:rsidRPr="00000000" w14:paraId="0000006E">
      <w:pPr>
        <w:spacing w:after="240" w:before="240" w:lineRule="auto"/>
        <w:rPr>
          <w:b w:val="1"/>
          <w:bCs w:val="1"/>
        </w:rPr>
      </w:pPr>
      <w:r w:rsidDel="00000000" w:rsidR="00000000" w:rsidRPr="00000000">
        <w:rPr>
          <w:b w:val="1"/>
          <w:bCs w:val="1"/>
          <w:sz w:val="24"/>
          <w:szCs w:val="24"/>
          <w:rtl w:val="0"/>
        </w:rPr>
        <w:t xml:space="preserve">Sobrepresurización y Subpresurización del matafuego rellenado</w:t>
      </w:r>
      <w:r w:rsidDel="00000000" w:rsidR="00000000" w:rsidRPr="00000000">
        <w:rPr>
          <w:rtl w:val="0"/>
        </w:rPr>
      </w:r>
    </w:p>
    <w:p w:rsidR="00000000" w:rsidDel="00000000" w:rsidP="00000000" w:rsidRDefault="00000000" w:rsidRPr="00000000" w14:paraId="0000006F">
      <w:pPr>
        <w:spacing w:after="240" w:before="240" w:lineRule="auto"/>
        <w:jc w:val="both"/>
        <w:rPr/>
      </w:pPr>
      <w:r w:rsidDel="00000000" w:rsidR="00000000" w:rsidRPr="00000000">
        <w:rPr>
          <w:rtl w:val="0"/>
        </w:rPr>
        <w:t xml:space="preserve">El matafuego de polvo bajo presión no cuenta con disco de ruptura ni válvula de alivio integrada. El único indicador de presión interna es el manómetro. Esto implica que si durante la presurización se supera la presión de servicio nominal de 1.4 MPa, el exceso no tiene mecanismo de liberación automática y representa un riesgo estructural para el recipiente. El mismo riesgo opera en sentido inverso, una subpresurización produce un equipo que no descargará el polvo con la potencia ni el alcance requeridos por norma, resultando ineficaz en una emergencia real.</w:t>
      </w:r>
    </w:p>
    <w:p w:rsidR="00000000" w:rsidDel="00000000" w:rsidP="00000000" w:rsidRDefault="00000000" w:rsidRPr="00000000" w14:paraId="00000070">
      <w:pPr>
        <w:spacing w:after="240" w:before="240" w:lineRule="auto"/>
        <w:jc w:val="both"/>
        <w:rPr/>
      </w:pPr>
      <w:r w:rsidDel="00000000" w:rsidR="00000000" w:rsidRPr="00000000">
        <w:rPr>
          <w:rtl w:val="0"/>
        </w:rPr>
        <w:t xml:space="preserve">La prevención de ambas condiciones se resuelve por tres mecanismos técnicos simultáneos. El primero es la </w:t>
      </w:r>
      <w:r w:rsidDel="00000000" w:rsidR="00000000" w:rsidRPr="00000000">
        <w:rPr>
          <w:rtl w:val="0"/>
        </w:rPr>
        <w:t xml:space="preserve">estación de carga con regulador de presión calibrado.</w:t>
      </w:r>
      <w:r w:rsidDel="00000000" w:rsidR="00000000" w:rsidRPr="00000000">
        <w:rPr>
          <w:rtl w:val="0"/>
        </w:rPr>
        <w:t xml:space="preserve"> La línea de nitrógeno cuenta con un regulador que limita mecánicamente la presión máxima de salida al valor de consigna, impidiendo físicamente que se inyecte más presión de la establecida independientemente del tiempo de carga. El segundo es el </w:t>
      </w:r>
      <w:r w:rsidDel="00000000" w:rsidR="00000000" w:rsidRPr="00000000">
        <w:rPr>
          <w:rtl w:val="0"/>
        </w:rPr>
        <w:t xml:space="preserve">manómetro patrón de referencia,</w:t>
      </w:r>
      <w:r w:rsidDel="00000000" w:rsidR="00000000" w:rsidRPr="00000000">
        <w:rPr>
          <w:rtl w:val="0"/>
        </w:rPr>
        <w:t xml:space="preserve"> la Resolución 349/07 del Ministerio de Ambiente de la Provincia de Buenos Aires establece en su artículo 20 que los fabricantes deben contrastar sus manómetros operativos con un manómetro patrón calibrado cada 15 días como mínimo</w:t>
      </w:r>
      <w:r w:rsidDel="00000000" w:rsidR="00000000" w:rsidRPr="00000000">
        <w:rPr>
          <w:vertAlign w:val="superscript"/>
        </w:rPr>
        <w:footnoteReference w:customMarkFollows="0" w:id="20"/>
      </w:r>
      <w:r w:rsidDel="00000000" w:rsidR="00000000" w:rsidRPr="00000000">
        <w:rPr>
          <w:rtl w:val="0"/>
        </w:rPr>
        <w:t xml:space="preserve">, asentando los resultados en planillas destinadas a tal fin.</w:t>
      </w:r>
    </w:p>
    <w:p w:rsidR="00000000" w:rsidDel="00000000" w:rsidP="00000000" w:rsidRDefault="00000000" w:rsidRPr="00000000" w14:paraId="00000071">
      <w:pPr>
        <w:spacing w:after="240" w:before="240" w:lineRule="auto"/>
        <w:jc w:val="both"/>
        <w:rPr/>
      </w:pPr>
      <w:r w:rsidDel="00000000" w:rsidR="00000000" w:rsidRPr="00000000">
        <w:rPr>
          <w:rtl w:val="0"/>
        </w:rPr>
        <w:t xml:space="preserve">Esta obligación garantiza que la presión indicada durante la carga sea la presión real y no una lectura errónea por deriva del instrumento. El tercero es el </w:t>
      </w:r>
      <w:r w:rsidDel="00000000" w:rsidR="00000000" w:rsidRPr="00000000">
        <w:rPr>
          <w:rtl w:val="0"/>
        </w:rPr>
        <w:t xml:space="preserve">control visual del manómetro del equipo,</w:t>
      </w:r>
      <w:r w:rsidDel="00000000" w:rsidR="00000000" w:rsidRPr="00000000">
        <w:rPr>
          <w:rtl w:val="0"/>
        </w:rPr>
        <w:t xml:space="preserve"> una vez completada la carga el operario verifica que la aguja indique zona verde antes de liberar el equipo. Si la aguja queda fuera de zona verde en cualquier sentido el equipo no puede avanzar a la siguiente etapa y debe corregirse la presión.</w:t>
      </w:r>
    </w:p>
    <w:p w:rsidR="00000000" w:rsidDel="00000000" w:rsidP="00000000" w:rsidRDefault="00000000" w:rsidRPr="00000000" w14:paraId="00000072">
      <w:pPr>
        <w:spacing w:after="240" w:before="240" w:lineRule="auto"/>
        <w:jc w:val="both"/>
        <w:rPr/>
      </w:pPr>
      <w:r w:rsidDel="00000000" w:rsidR="00000000" w:rsidRPr="00000000">
        <w:rPr>
          <w:rtl w:val="0"/>
        </w:rPr>
        <w:t xml:space="preserve">En caso de sobrepresurización el riesgo principal es la falla del recipiente bajo presión interna excesiva, lo que puede derivar en una ruptura violenta del cuerpo de acero. En caso de subpresurización el riesgo es un equipo que aparentemente está operativo pero que en uso real no tendrá la presión necesaria para expulsar el polvo de forma efectiva. Ambos escenarios comprometen la seguridad del usuario y el cumplimiento de la norma IRAM 3523.</w:t>
      </w:r>
    </w:p>
    <w:p w:rsidR="00000000" w:rsidDel="00000000" w:rsidP="00000000" w:rsidRDefault="00000000" w:rsidRPr="00000000" w14:paraId="00000073">
      <w:pPr>
        <w:spacing w:after="240" w:before="240" w:lineRule="auto"/>
        <w:jc w:val="both"/>
        <w:rPr>
          <w:b w:val="1"/>
          <w:bCs w:val="1"/>
        </w:rPr>
      </w:pPr>
      <w:r w:rsidDel="00000000" w:rsidR="00000000" w:rsidRPr="00000000">
        <w:rPr>
          <w:b w:val="1"/>
          <w:bCs w:val="1"/>
          <w:sz w:val="24"/>
          <w:szCs w:val="24"/>
          <w:rtl w:val="0"/>
        </w:rPr>
        <w:t xml:space="preserve">Cambio de matriz entre formatos (formato 1, 2,5, 5, 10 kg ABC)</w:t>
      </w:r>
      <w:r w:rsidDel="00000000" w:rsidR="00000000" w:rsidRPr="00000000">
        <w:rPr>
          <w:rtl w:val="0"/>
        </w:rPr>
      </w:r>
    </w:p>
    <w:p w:rsidR="00000000" w:rsidDel="00000000" w:rsidP="00000000" w:rsidRDefault="00000000" w:rsidRPr="00000000" w14:paraId="00000074">
      <w:pPr>
        <w:spacing w:after="240" w:before="240" w:lineRule="auto"/>
        <w:jc w:val="both"/>
        <w:rPr/>
      </w:pPr>
      <w:r w:rsidDel="00000000" w:rsidR="00000000" w:rsidRPr="00000000">
        <w:rPr>
          <w:rtl w:val="0"/>
        </w:rPr>
        <w:t xml:space="preserve">Cada vez que la línea pasa de fabricar un formato a otro cambian las dimensiones del disco, del cuerpo y de la cúpula, lo que requiere intervenciones específicas en cada máquina. A continuación se describe el procedimiento de cambio en cada etapa del proceso.</w:t>
      </w:r>
    </w:p>
    <w:p w:rsidR="00000000" w:rsidDel="00000000" w:rsidP="00000000" w:rsidRDefault="00000000" w:rsidRPr="00000000" w14:paraId="00000075">
      <w:pPr>
        <w:spacing w:after="240" w:before="240" w:lineRule="auto"/>
        <w:jc w:val="both"/>
        <w:rPr>
          <w:b w:val="1"/>
          <w:bCs w:val="1"/>
        </w:rPr>
      </w:pPr>
      <w:r w:rsidDel="00000000" w:rsidR="00000000" w:rsidRPr="00000000">
        <w:rPr>
          <w:b w:val="1"/>
          <w:bCs w:val="1"/>
          <w:sz w:val="24"/>
          <w:szCs w:val="24"/>
          <w:rtl w:val="0"/>
        </w:rPr>
        <w:t xml:space="preserve">Balancín - troquel de corte del disco</w:t>
      </w:r>
      <w:r w:rsidDel="00000000" w:rsidR="00000000" w:rsidRPr="00000000">
        <w:rPr>
          <w:rtl w:val="0"/>
        </w:rPr>
      </w:r>
    </w:p>
    <w:p w:rsidR="00000000" w:rsidDel="00000000" w:rsidP="00000000" w:rsidRDefault="00000000" w:rsidRPr="00000000" w14:paraId="00000076">
      <w:pPr>
        <w:spacing w:after="240" w:before="240" w:lineRule="auto"/>
        <w:jc w:val="both"/>
        <w:rPr/>
      </w:pPr>
      <w:r w:rsidDel="00000000" w:rsidR="00000000" w:rsidRPr="00000000">
        <w:rPr>
          <w:rtl w:val="0"/>
        </w:rPr>
        <w:t xml:space="preserve">Cuando cambia el diámetro del disco se reemplaza el conjunto troquel completo, es decir el punzón y la matriz de corte como una unidad, ya que el juego de corte entre ambos está calculado específicamente para el diámetro y el espesor de chapa de cada formato. No es posible reutilizar solo uno de los dos componentes porque la holgura entre punzón y matriz es la variable que determina la calidad del corte y el acabado del canto del disco. Un juego incorrecto genera rebabas excesivas o deformación que afectan el embutido posterior. El conjunto se retira de la prensa como un bloque montado sobre su porta-herramientas y se reemplaza por el correspondiente al nuevo formato. El operario verifica la holgura correcta y ajusta el recorrido (carrera) de la prensa antes de retomar la producción</w:t>
      </w:r>
      <w:r w:rsidDel="00000000" w:rsidR="00000000" w:rsidRPr="00000000">
        <w:rPr>
          <w:vertAlign w:val="superscript"/>
        </w:rPr>
        <w:footnoteReference w:customMarkFollows="0" w:id="21"/>
      </w:r>
      <w:r w:rsidDel="00000000" w:rsidR="00000000" w:rsidRPr="00000000">
        <w:rPr>
          <w:rtl w:val="0"/>
        </w:rPr>
      </w:r>
    </w:p>
    <w:p w:rsidR="00000000" w:rsidDel="00000000" w:rsidP="00000000" w:rsidRDefault="00000000" w:rsidRPr="00000000" w14:paraId="00000077">
      <w:pPr>
        <w:spacing w:after="240" w:before="240" w:lineRule="auto"/>
        <w:jc w:val="both"/>
        <w:rPr>
          <w:b w:val="1"/>
          <w:bCs w:val="1"/>
        </w:rPr>
      </w:pPr>
      <w:r w:rsidDel="00000000" w:rsidR="00000000" w:rsidRPr="00000000">
        <w:rPr>
          <w:b w:val="1"/>
          <w:bCs w:val="1"/>
          <w:sz w:val="24"/>
          <w:szCs w:val="24"/>
          <w:rtl w:val="0"/>
        </w:rPr>
        <w:t xml:space="preserve">Prensa de embutido — troquel de embutido</w:t>
      </w:r>
      <w:r w:rsidDel="00000000" w:rsidR="00000000" w:rsidRPr="00000000">
        <w:rPr>
          <w:rtl w:val="0"/>
        </w:rPr>
      </w:r>
    </w:p>
    <w:p w:rsidR="00000000" w:rsidDel="00000000" w:rsidP="00000000" w:rsidRDefault="00000000" w:rsidRPr="00000000" w14:paraId="00000078">
      <w:pPr>
        <w:spacing w:after="240" w:before="240" w:lineRule="auto"/>
        <w:jc w:val="both"/>
        <w:rPr/>
      </w:pPr>
      <w:r w:rsidDel="00000000" w:rsidR="00000000" w:rsidRPr="00000000">
        <w:rPr>
          <w:rtl w:val="0"/>
        </w:rPr>
        <w:t xml:space="preserve">Cuando cambia el formato se reemplaza el troquel de embutido completo. Punzón, matriz y pisador conforman un conjunto montado sobre una placa porta-herramientas que se instala y retira de la prensa como una unidad, según la práctica estándar de la industria para prensas de embutido profundo</w:t>
      </w:r>
      <w:r w:rsidDel="00000000" w:rsidR="00000000" w:rsidRPr="00000000">
        <w:rPr>
          <w:vertAlign w:val="superscript"/>
        </w:rPr>
        <w:footnoteReference w:customMarkFollows="0" w:id="22"/>
      </w:r>
      <w:r w:rsidDel="00000000" w:rsidR="00000000" w:rsidRPr="00000000">
        <w:rPr>
          <w:vertAlign w:val="superscript"/>
        </w:rPr>
        <w:footnoteReference w:customMarkFollows="0" w:id="23"/>
      </w:r>
      <w:r w:rsidDel="00000000" w:rsidR="00000000" w:rsidRPr="00000000">
        <w:rPr>
          <w:rtl w:val="0"/>
        </w:rPr>
        <w:t xml:space="preserve">. El cambio por unidad completa es necesario porque cada componente del troquel, radio del punzón (Rp), radio de la matriz (Rd), holgura y geometría del pisador, está calculado en función del diámetro y la profundidad de la pieza específica. Intercambiar componentes sueltos entre troqueles de distintos formatos introduciría incompatibilidades geométricas que derivarían en defectos de arrugado, desgarro o adelgazamiento excesivo de la virola.</w:t>
      </w:r>
    </w:p>
    <w:p w:rsidR="00000000" w:rsidDel="00000000" w:rsidP="00000000" w:rsidRDefault="00000000" w:rsidRPr="00000000" w14:paraId="00000079">
      <w:pPr>
        <w:spacing w:after="240" w:before="240" w:lineRule="auto"/>
        <w:jc w:val="both"/>
        <w:rPr>
          <w:b w:val="1"/>
          <w:bCs w:val="1"/>
        </w:rPr>
      </w:pPr>
      <w:r w:rsidDel="00000000" w:rsidR="00000000" w:rsidRPr="00000000">
        <w:rPr>
          <w:b w:val="1"/>
          <w:bCs w:val="1"/>
          <w:rtl w:val="0"/>
        </w:rPr>
        <w:t xml:space="preserve">Roladora de tres rodillos — cuerpo cilíndrico</w:t>
      </w:r>
    </w:p>
    <w:p w:rsidR="00000000" w:rsidDel="00000000" w:rsidP="00000000" w:rsidRDefault="00000000" w:rsidRPr="00000000" w14:paraId="0000007A">
      <w:pPr>
        <w:spacing w:after="240" w:before="240" w:lineRule="auto"/>
        <w:jc w:val="both"/>
        <w:rPr/>
      </w:pPr>
      <w:r w:rsidDel="00000000" w:rsidR="00000000" w:rsidRPr="00000000">
        <w:rPr>
          <w:rtl w:val="0"/>
        </w:rPr>
        <w:t xml:space="preserve">La roladora de tres rodillos no requiere cambio de herramental entre formatos. Para obtener un diámetro de cilindro diferente basta con ajustar la posición vertical del rodillo superior mediante el accionamiento hidráulico de la máquina. Cuanto más desciende el rodillo superior respecto a los dos rodillos inferiores fijos, mayor es la curvatura impuesta a la chapa y menor el diámetro del cilindro resultante. Este ajuste es continuo y no requiere intervención mecánica sobre los rodillos, como confirma la documentación técnica de máquinas de tres rodillos</w:t>
      </w:r>
      <w:r w:rsidDel="00000000" w:rsidR="00000000" w:rsidRPr="00000000">
        <w:rPr>
          <w:vertAlign w:val="superscript"/>
        </w:rPr>
        <w:footnoteReference w:customMarkFollows="0" w:id="24"/>
      </w:r>
      <w:r w:rsidDel="00000000" w:rsidR="00000000" w:rsidRPr="00000000">
        <w:rPr>
          <w:vertAlign w:val="superscript"/>
        </w:rPr>
        <w:footnoteReference w:customMarkFollows="0" w:id="25"/>
      </w:r>
      <w:r w:rsidDel="00000000" w:rsidR="00000000" w:rsidRPr="00000000">
        <w:rPr>
          <w:rtl w:val="0"/>
        </w:rPr>
        <w:t xml:space="preserve">. El operario programa el nuevo diámetro objetivo y realiza piezas de prueba hasta verificar que el cilindro cierra correctamente en el diámetro nominal requerido.</w:t>
      </w:r>
    </w:p>
    <w:p w:rsidR="00000000" w:rsidDel="00000000" w:rsidP="00000000" w:rsidRDefault="00000000" w:rsidRPr="00000000" w14:paraId="0000007B">
      <w:pPr>
        <w:spacing w:after="240" w:before="240" w:lineRule="auto"/>
        <w:jc w:val="both"/>
        <w:rPr>
          <w:b w:val="1"/>
          <w:bCs w:val="1"/>
        </w:rPr>
      </w:pPr>
      <w:r w:rsidDel="00000000" w:rsidR="00000000" w:rsidRPr="00000000">
        <w:rPr>
          <w:b w:val="1"/>
          <w:bCs w:val="1"/>
          <w:rtl w:val="0"/>
        </w:rPr>
        <w:t xml:space="preserve">Bordoneadora — reborde del extremo superior del cuerpo</w:t>
      </w:r>
    </w:p>
    <w:p w:rsidR="00000000" w:rsidDel="00000000" w:rsidP="00000000" w:rsidRDefault="00000000" w:rsidRPr="00000000" w14:paraId="0000007C">
      <w:pPr>
        <w:spacing w:after="240" w:before="240" w:lineRule="auto"/>
        <w:jc w:val="both"/>
        <w:rPr>
          <w:color w:val="1155cc"/>
          <w:u w:val="single"/>
        </w:rPr>
      </w:pPr>
      <w:r w:rsidDel="00000000" w:rsidR="00000000" w:rsidRPr="00000000">
        <w:rPr>
          <w:rtl w:val="0"/>
        </w:rPr>
        <w:t xml:space="preserve">Cuando cambia el diámetro del cilindro entre formatos se deben reemplazar los rodillos de perfil de la bordoneadora, ya que el rodillo interior y el rodillo exterior están dimensionados para acoplarse exactamente al diámetro interior y exterior del cilindro que se está conformando. Si se usara un set de rodillos de un formato diferente, el rodillo no apoyaría correctamente sobre la pared del cilindro y el reborde resultaría irregular, excéntrico o insuficientemente profundo para retener la cúpula. El cambio de rodillos se realiza retirando los ejes de los rodillos y montando el set correspondiente al nuevo diámetro, ajustando luego la profundidad del reborde mediante el mecanismo de regulación de la máquina, según el principio de operación descripto.</w:t>
      </w:r>
      <w:r w:rsidDel="00000000" w:rsidR="00000000" w:rsidRPr="00000000">
        <w:rPr>
          <w:vertAlign w:val="superscript"/>
        </w:rPr>
        <w:footnoteReference w:customMarkFollows="0" w:id="26"/>
      </w:r>
      <w:r w:rsidDel="00000000" w:rsidR="00000000" w:rsidRPr="00000000">
        <w:rPr>
          <w:rtl w:val="0"/>
        </w:rPr>
      </w:r>
    </w:p>
    <w:p w:rsidR="00000000" w:rsidDel="00000000" w:rsidP="00000000" w:rsidRDefault="00000000" w:rsidRPr="00000000" w14:paraId="0000007D">
      <w:pPr>
        <w:spacing w:after="240" w:before="240" w:lineRule="auto"/>
        <w:jc w:val="both"/>
        <w:rPr>
          <w:b w:val="1"/>
          <w:bCs w:val="1"/>
        </w:rPr>
      </w:pPr>
      <w:r w:rsidDel="00000000" w:rsidR="00000000" w:rsidRPr="00000000">
        <w:rPr>
          <w:b w:val="1"/>
          <w:bCs w:val="1"/>
          <w:rtl w:val="0"/>
        </w:rPr>
        <w:t xml:space="preserve">Soldadora longitudinal — costura del cuerpo</w:t>
      </w:r>
    </w:p>
    <w:p w:rsidR="00000000" w:rsidDel="00000000" w:rsidP="00000000" w:rsidRDefault="00000000" w:rsidRPr="00000000" w14:paraId="0000007E">
      <w:pPr>
        <w:spacing w:after="240" w:before="240" w:lineRule="auto"/>
        <w:jc w:val="both"/>
        <w:rPr/>
      </w:pPr>
      <w:r w:rsidDel="00000000" w:rsidR="00000000" w:rsidRPr="00000000">
        <w:rPr>
          <w:rtl w:val="0"/>
        </w:rPr>
        <w:t xml:space="preserve">Al cambiar el diámetro del cuerpo se reemplazan las mordazas de cobre que sujetan y alinean los bordes del cilindro durante la soldadura longitudinal, ya que estas están mecanizadas con el radio interior correspondiente al diámetro específico de cada formato. Una mordaza de diámetro incorrecto no lograría la presión uniforme sobre la junta ni la disipación térmica homogénea necesaria para un cordón sin defectos. Además se ajustan los parámetros de soldadura MIG (velocidad de avance de la antorcha, intensidad de corriente y velocidad de alimentación del alambre) en función del espesor de chapa de cada modelo, que varía entre 1.0 mm para el de 1 kg y 2.0 a 2.5 mm para el de 10 kg.</w:t>
      </w:r>
    </w:p>
    <w:p w:rsidR="00000000" w:rsidDel="00000000" w:rsidP="00000000" w:rsidRDefault="00000000" w:rsidRPr="00000000" w14:paraId="0000007F">
      <w:pPr>
        <w:spacing w:after="240" w:before="240" w:lineRule="auto"/>
        <w:jc w:val="both"/>
        <w:rPr>
          <w:b w:val="1"/>
          <w:bCs w:val="1"/>
        </w:rPr>
      </w:pPr>
      <w:r w:rsidDel="00000000" w:rsidR="00000000" w:rsidRPr="00000000">
        <w:rPr>
          <w:b w:val="1"/>
          <w:bCs w:val="1"/>
          <w:rtl w:val="0"/>
        </w:rPr>
        <w:t xml:space="preserve">Soldadora orbital — unión cúpula y fondo al cuerpo</w:t>
      </w:r>
    </w:p>
    <w:p w:rsidR="00000000" w:rsidDel="00000000" w:rsidP="00000000" w:rsidRDefault="00000000" w:rsidRPr="00000000" w14:paraId="00000080">
      <w:pPr>
        <w:spacing w:after="240" w:before="240" w:lineRule="auto"/>
        <w:jc w:val="both"/>
        <w:rPr/>
      </w:pPr>
      <w:r w:rsidDel="00000000" w:rsidR="00000000" w:rsidRPr="00000000">
        <w:rPr>
          <w:rtl w:val="0"/>
        </w:rPr>
        <w:t xml:space="preserve">Al cambiar el formato se reemplaza el mandril rotante que sujeta y centra la pieza durante la soldadura orbital, ya que este está dimensionado al diámetro exterior de cada modelo. Un mandril de diámetro incorrecto no centraría la pieza con la precisión necesaria para que el cordón circunferencial quede concéntrico y homogéneo. Al igual que en la soldadura longitudinal, los parámetros de soldadura MIG se ajustan para el espesor de chapa correspondiente al formato que se está produciendo.</w:t>
      </w:r>
    </w:p>
    <w:p w:rsidR="00000000" w:rsidDel="00000000" w:rsidP="00000000" w:rsidRDefault="00000000" w:rsidRPr="00000000" w14:paraId="00000081">
      <w:pPr>
        <w:spacing w:after="240" w:before="240" w:lineRule="auto"/>
        <w:jc w:val="both"/>
        <w:rPr>
          <w:b w:val="1"/>
          <w:bCs w:val="1"/>
          <w:sz w:val="28"/>
          <w:szCs w:val="28"/>
        </w:rPr>
      </w:pPr>
      <w:r w:rsidDel="00000000" w:rsidR="00000000" w:rsidRPr="00000000">
        <w:rPr>
          <w:b w:val="1"/>
          <w:bCs w:val="1"/>
          <w:sz w:val="28"/>
          <w:szCs w:val="28"/>
          <w:rtl w:val="0"/>
        </w:rPr>
        <w:t xml:space="preserve">Diagramas de proceso</w:t>
      </w:r>
    </w:p>
    <w:p w:rsidR="00000000" w:rsidDel="00000000" w:rsidP="00000000" w:rsidRDefault="00000000" w:rsidRPr="00000000" w14:paraId="00000082">
      <w:pPr>
        <w:numPr>
          <w:ilvl w:val="0"/>
          <w:numId w:val="1"/>
        </w:numPr>
        <w:spacing w:after="240" w:before="240" w:lineRule="auto"/>
        <w:ind w:left="720" w:hanging="360"/>
        <w:jc w:val="both"/>
        <w:rPr>
          <w:b w:val="1"/>
          <w:bCs w:val="1"/>
          <w:sz w:val="24"/>
          <w:szCs w:val="24"/>
          <w:u w:val="none"/>
        </w:rPr>
      </w:pPr>
      <w:r w:rsidDel="00000000" w:rsidR="00000000" w:rsidRPr="00000000">
        <w:rPr>
          <w:b w:val="1"/>
          <w:bCs w:val="1"/>
          <w:sz w:val="24"/>
          <w:szCs w:val="24"/>
          <w:rtl w:val="0"/>
        </w:rPr>
        <w:t xml:space="preserve">Proceso para matafuegos ABC manuales de 2,5/5/10 kg</w:t>
      </w:r>
    </w:p>
    <w:p w:rsidR="00000000" w:rsidDel="00000000" w:rsidP="00000000" w:rsidRDefault="00000000" w:rsidRPr="00000000" w14:paraId="00000083">
      <w:pPr>
        <w:spacing w:after="240" w:before="240" w:lineRule="auto"/>
        <w:jc w:val="both"/>
        <w:rPr>
          <w:b w:val="1"/>
          <w:bCs w:val="1"/>
        </w:rPr>
      </w:pPr>
      <w:r w:rsidDel="00000000" w:rsidR="00000000" w:rsidRPr="00000000">
        <w:rPr/>
        <w:drawing>
          <wp:inline distB="114300" distT="114300" distL="114300" distR="114300">
            <wp:extent cx="5731200" cy="32258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3225800"/>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0084">
      <w:pPr>
        <w:pStyle w:val="Heading3"/>
        <w:keepNext w:val="0"/>
        <w:keepLines w:val="0"/>
        <w:spacing w:before="280" w:lineRule="auto"/>
        <w:jc w:val="both"/>
        <w:rPr>
          <w:b w:val="1"/>
          <w:bCs w:val="1"/>
          <w:color w:val="000000"/>
          <w:sz w:val="26"/>
          <w:szCs w:val="26"/>
        </w:rPr>
      </w:pPr>
      <w:bookmarkStart w:colFirst="0" w:colLast="0" w:name="_1ph0he12jdzf" w:id="3"/>
      <w:bookmarkEnd w:id="3"/>
      <w:r w:rsidDel="00000000" w:rsidR="00000000" w:rsidRPr="00000000">
        <w:rPr>
          <w:b w:val="1"/>
          <w:bCs w:val="1"/>
          <w:color w:val="000000"/>
          <w:sz w:val="26"/>
          <w:szCs w:val="26"/>
          <w:rtl w:val="0"/>
        </w:rPr>
        <w:t xml:space="preserve">Línea A — Cúpula (SAE 1010, bobina)</w:t>
      </w:r>
    </w:p>
    <w:p w:rsidR="00000000" w:rsidDel="00000000" w:rsidP="00000000" w:rsidRDefault="00000000" w:rsidRPr="00000000" w14:paraId="00000085">
      <w:pPr>
        <w:spacing w:after="240" w:before="240" w:lineRule="auto"/>
        <w:jc w:val="both"/>
        <w:rPr/>
      </w:pPr>
      <w:r w:rsidDel="00000000" w:rsidR="00000000" w:rsidRPr="00000000">
        <w:rPr>
          <w:b w:val="1"/>
          <w:bCs w:val="1"/>
          <w:rtl w:val="0"/>
        </w:rPr>
        <w:t xml:space="preserve">A1 · Corte de disco</w:t>
      </w:r>
      <w:r w:rsidDel="00000000" w:rsidR="00000000" w:rsidRPr="00000000">
        <w:rPr>
          <w:rtl w:val="0"/>
        </w:rPr>
        <w:br w:type="textWrapping"/>
        <w:t xml:space="preserve"> Entra: bobina de acero SAE 1010 desenrollada como fleje. Sale: disco circular para embutir +</w:t>
      </w:r>
      <w:r w:rsidDel="00000000" w:rsidR="00000000" w:rsidRPr="00000000">
        <w:rPr>
          <w:i w:val="1"/>
          <w:iCs w:val="1"/>
          <w:rtl w:val="0"/>
        </w:rPr>
        <w:t xml:space="preserve">bandera/scrap</w:t>
      </w:r>
      <w:r w:rsidDel="00000000" w:rsidR="00000000" w:rsidRPr="00000000">
        <w:rPr>
          <w:rtl w:val="0"/>
        </w:rPr>
        <w:t xml:space="preserve"> de chapa que va al chatarrero (con certificado de destino, como exige el reglamento ambiental).</w:t>
      </w:r>
    </w:p>
    <w:p w:rsidR="00000000" w:rsidDel="00000000" w:rsidP="00000000" w:rsidRDefault="00000000" w:rsidRPr="00000000" w14:paraId="00000086">
      <w:pPr>
        <w:spacing w:after="240" w:before="240" w:lineRule="auto"/>
        <w:jc w:val="both"/>
        <w:rPr/>
      </w:pPr>
      <w:r w:rsidDel="00000000" w:rsidR="00000000" w:rsidRPr="00000000">
        <w:rPr>
          <w:b w:val="1"/>
          <w:bCs w:val="1"/>
          <w:rtl w:val="0"/>
        </w:rPr>
        <w:t xml:space="preserve">A2 · Embutido de cúpula</w:t>
      </w:r>
      <w:r w:rsidDel="00000000" w:rsidR="00000000" w:rsidRPr="00000000">
        <w:rPr>
          <w:rtl w:val="0"/>
        </w:rPr>
        <w:br w:type="textWrapping"/>
        <w:t xml:space="preserve"> Entra: disco de A1 + aceite de embutido. Sale: cúpula embutida (con virola). No genera scrap de chapa, pero deja trazas de aceite que se limpian después en E4.</w:t>
      </w:r>
    </w:p>
    <w:p w:rsidR="00000000" w:rsidDel="00000000" w:rsidP="00000000" w:rsidRDefault="00000000" w:rsidRPr="00000000" w14:paraId="00000087">
      <w:pPr>
        <w:spacing w:after="240" w:before="240" w:lineRule="auto"/>
        <w:jc w:val="both"/>
        <w:rPr/>
      </w:pPr>
      <w:r w:rsidDel="00000000" w:rsidR="00000000" w:rsidRPr="00000000">
        <w:rPr>
          <w:b w:val="1"/>
          <w:bCs w:val="1"/>
          <w:rtl w:val="0"/>
        </w:rPr>
        <w:t xml:space="preserve">A3 · Preparación de cuello</w:t>
      </w:r>
      <w:r w:rsidDel="00000000" w:rsidR="00000000" w:rsidRPr="00000000">
        <w:rPr>
          <w:rtl w:val="0"/>
        </w:rPr>
        <w:br w:type="textWrapping"/>
        <w:t xml:space="preserve"> Entra: cúpula de A2 + el cuello roscado (pieza comprada, mecanizada por proveedor, ~15–20 días de lead time). Se punzona el orificio central y se marca la posición angular de referencia con un mandril. Sale: cúpula con orificio y cuello posicionado.</w:t>
      </w:r>
    </w:p>
    <w:p w:rsidR="00000000" w:rsidDel="00000000" w:rsidP="00000000" w:rsidRDefault="00000000" w:rsidRPr="00000000" w14:paraId="00000088">
      <w:pPr>
        <w:spacing w:after="240" w:before="240" w:lineRule="auto"/>
        <w:jc w:val="both"/>
        <w:rPr/>
      </w:pPr>
      <w:r w:rsidDel="00000000" w:rsidR="00000000" w:rsidRPr="00000000">
        <w:rPr>
          <w:b w:val="1"/>
          <w:bCs w:val="1"/>
          <w:rtl w:val="0"/>
        </w:rPr>
        <w:t xml:space="preserve">A4 · Soldadura de cuello</w:t>
      </w:r>
      <w:r w:rsidDel="00000000" w:rsidR="00000000" w:rsidRPr="00000000">
        <w:rPr>
          <w:rtl w:val="0"/>
        </w:rPr>
        <w:br w:type="textWrapping"/>
        <w:t xml:space="preserve"> Entra: cúpula de A3 + alambre MIG + gas (mezcla Ar/CO₂ ~85/15). Soldadura orbital 360°. Sale: cúpula terminada, lista para el ensamble (buffer de semielaborados).</w:t>
      </w:r>
    </w:p>
    <w:p w:rsidR="00000000" w:rsidDel="00000000" w:rsidP="00000000" w:rsidRDefault="00000000" w:rsidRPr="00000000" w14:paraId="00000089">
      <w:pPr>
        <w:spacing w:after="240" w:before="240" w:lineRule="auto"/>
        <w:jc w:val="both"/>
        <w:rPr/>
      </w:pPr>
      <w:r w:rsidDel="00000000" w:rsidR="00000000" w:rsidRPr="00000000">
        <w:rPr>
          <w:rtl w:val="0"/>
        </w:rPr>
      </w:r>
    </w:p>
    <w:p w:rsidR="00000000" w:rsidDel="00000000" w:rsidP="00000000" w:rsidRDefault="00000000" w:rsidRPr="00000000" w14:paraId="0000008A">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8B">
      <w:pPr>
        <w:spacing w:after="240" w:before="240" w:lineRule="auto"/>
        <w:jc w:val="both"/>
        <w:rPr/>
      </w:pPr>
      <w:r w:rsidDel="00000000" w:rsidR="00000000" w:rsidRPr="00000000">
        <w:rPr>
          <w:rtl w:val="0"/>
        </w:rPr>
      </w:r>
    </w:p>
    <w:p w:rsidR="00000000" w:rsidDel="00000000" w:rsidP="00000000" w:rsidRDefault="00000000" w:rsidRPr="00000000" w14:paraId="0000008C">
      <w:pPr>
        <w:numPr>
          <w:ilvl w:val="0"/>
          <w:numId w:val="1"/>
        </w:numPr>
        <w:spacing w:after="240" w:before="240" w:lineRule="auto"/>
        <w:ind w:left="720" w:hanging="360"/>
        <w:jc w:val="both"/>
        <w:rPr>
          <w:b w:val="1"/>
          <w:bCs w:val="1"/>
          <w:sz w:val="24"/>
          <w:szCs w:val="24"/>
        </w:rPr>
      </w:pPr>
      <w:r w:rsidDel="00000000" w:rsidR="00000000" w:rsidRPr="00000000">
        <w:rPr>
          <w:b w:val="1"/>
          <w:bCs w:val="1"/>
          <w:sz w:val="24"/>
          <w:szCs w:val="24"/>
          <w:rtl w:val="0"/>
        </w:rPr>
        <w:t xml:space="preserve">Proceso para matafuegos ABC manuales de 1 kg</w:t>
      </w:r>
      <w:r w:rsidDel="00000000" w:rsidR="00000000" w:rsidRPr="00000000">
        <w:rPr>
          <w:rtl w:val="0"/>
        </w:rPr>
      </w:r>
    </w:p>
    <w:p w:rsidR="00000000" w:rsidDel="00000000" w:rsidP="00000000" w:rsidRDefault="00000000" w:rsidRPr="00000000" w14:paraId="0000008D">
      <w:pPr>
        <w:rPr/>
      </w:pPr>
      <w:r w:rsidDel="00000000" w:rsidR="00000000" w:rsidRPr="00000000">
        <w:rPr/>
        <w:drawing>
          <wp:inline distB="114300" distT="114300" distL="114300" distR="114300">
            <wp:extent cx="5731200" cy="32258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numPr>
          <w:ilvl w:val="0"/>
          <w:numId w:val="1"/>
        </w:numPr>
        <w:spacing w:after="240" w:before="240" w:lineRule="auto"/>
        <w:ind w:left="720" w:hanging="360"/>
        <w:jc w:val="both"/>
        <w:rPr>
          <w:b w:val="1"/>
          <w:bCs w:val="1"/>
          <w:sz w:val="24"/>
          <w:szCs w:val="24"/>
        </w:rPr>
      </w:pPr>
      <w:r w:rsidDel="00000000" w:rsidR="00000000" w:rsidRPr="00000000">
        <w:rPr>
          <w:b w:val="1"/>
          <w:bCs w:val="1"/>
          <w:sz w:val="24"/>
          <w:szCs w:val="24"/>
          <w:rtl w:val="0"/>
        </w:rPr>
        <w:t xml:space="preserve">Proceso para matafuegos ABC manuales de 25/50/70/100 kg</w:t>
      </w:r>
      <w:r w:rsidDel="00000000" w:rsidR="00000000" w:rsidRPr="00000000">
        <w:rPr>
          <w:rtl w:val="0"/>
        </w:rPr>
      </w:r>
    </w:p>
    <w:p w:rsidR="00000000" w:rsidDel="00000000" w:rsidP="00000000" w:rsidRDefault="00000000" w:rsidRPr="00000000" w14:paraId="0000008F">
      <w:pPr>
        <w:rPr/>
      </w:pPr>
      <w:r w:rsidDel="00000000" w:rsidR="00000000" w:rsidRPr="00000000">
        <w:rPr/>
        <w:drawing>
          <wp:inline distB="114300" distT="114300" distL="114300" distR="114300">
            <wp:extent cx="5731200" cy="32258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pStyle w:val="Heading1"/>
        <w:rPr>
          <w:sz w:val="16"/>
          <w:szCs w:val="16"/>
          <w:shd w:fill="ff9900" w:val="clear"/>
        </w:rPr>
      </w:pPr>
      <w:bookmarkStart w:colFirst="0" w:colLast="0" w:name="_pg9ywm8hu70e" w:id="4"/>
      <w:bookmarkEnd w:id="4"/>
      <w:r w:rsidDel="00000000" w:rsidR="00000000" w:rsidRPr="00000000">
        <w:rPr>
          <w:rtl w:val="0"/>
        </w:rPr>
        <w:t xml:space="preserve">Materiales y útiles. Mobiliario necesario </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En la línea de cúpula las necesidades de mobiliario se concentran en tres puntos: el soporte de la bobina de alimentación, los puntos de apoyo para la preparación manual del cuello, y los buffers de piezas semielaboradas entre estaciones. El soporte porta-bobina con freno es el primer elemento de la cadena: sostiene la bobina de acero SAE 1010 y controla la tensión del fleje que alimenta la embutidora, evitando el sobreavance del material entre golpes de la prensa. A continuación, las mesas de trabajo de superficie de acero inoxidable ofrecen un plano limpio y resistente al aceite de embutido para las operaciones de preparación del cuello y clasificación visual de cúpulas. Los carros porta-piezas con ruedas y freno garantizan que las cúpulas se trasladen entre estaciones sin golpes ni contaminación, y los estantes de buffer permiten mantener un stock intermedio organizado y visible que sirve de referencia permanente para el control visual de la producción. Adicionalmente, el proceso de corte del disco genera una bandera o scrap perimetral que debe recolectarse en contenedores metálicos con tapa ubicados junto al balancín, para evitar que los recortes se acumulen en el piso generando riesgos de corte y tropiezos. </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spacing w:after="80" w:before="80" w:lineRule="auto"/>
        <w:jc w:val="both"/>
        <w:rPr/>
      </w:pPr>
      <w:r w:rsidDel="00000000" w:rsidR="00000000" w:rsidRPr="00000000">
        <w:rPr>
          <w:rtl w:val="0"/>
        </w:rPr>
        <w:t xml:space="preserve">En la línea del cuerpo las mesas de apoyo para planchas cuentan con bordes de protección que evitan el deslizamiento del material durante su manipulación previa al grabado de lote y al cilindrado. Los carros porta-cilindros verticales con separadores son el elemento más crítico de traslado en esta línea, ya que el cuerpo cilíndrico es una pieza estructural delicada que no puede recibir golpes que deformen su geometría antes de la soldadura longitudinal. Para el formato de 1 kg, donde el cuerpo proviene de tubos de acero de 6 metros que se cortan a 225 mm, se requiere un soporte específico de apoyo de tubo largo que evite la flexión durante el proceso de corte. Los recortes extremos generados al seccionar los tubos se acumulan en un contenedor de scrap dedicado junto a la cortadora, para mantener el área de trabajo limpia y facilitar su entrega periódica al chatarrero.</w:t>
      </w:r>
    </w:p>
    <w:p w:rsidR="00000000" w:rsidDel="00000000" w:rsidP="00000000" w:rsidRDefault="00000000" w:rsidRPr="00000000" w14:paraId="00000094">
      <w:pPr>
        <w:spacing w:after="80" w:before="80" w:lineRule="auto"/>
        <w:jc w:val="both"/>
        <w:rPr/>
      </w:pPr>
      <w:r w:rsidDel="00000000" w:rsidR="00000000" w:rsidRPr="00000000">
        <w:rPr>
          <w:rtl w:val="0"/>
        </w:rPr>
      </w:r>
    </w:p>
    <w:p w:rsidR="00000000" w:rsidDel="00000000" w:rsidP="00000000" w:rsidRDefault="00000000" w:rsidRPr="00000000" w14:paraId="00000095">
      <w:pPr>
        <w:spacing w:after="80" w:before="80" w:lineRule="auto"/>
        <w:jc w:val="both"/>
        <w:rPr>
          <w:color w:val="2c3e50"/>
        </w:rPr>
      </w:pPr>
      <w:r w:rsidDel="00000000" w:rsidR="00000000" w:rsidRPr="00000000">
        <w:rPr>
          <w:rtl w:val="0"/>
        </w:rPr>
        <w:t xml:space="preserve">El proceso de fabricación del fondo es análogo al de la cúpula en cuanto a mobiliario y equipamiento de soporte. El soporte porta-bobina, los carros de traslado y los estantes de buffer cumplen las mismas funciones que en la línea A, adaptadas al formato del fondo. Al igual que en la cúpula, el corte del disco mediante balancín genera una bandera o scrap perimetral que debe recolectarse en contenedores metálicos con tapa ubicados junto a la embutidora.</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spacing w:after="80" w:before="80" w:lineRule="auto"/>
        <w:jc w:val="both"/>
        <w:rPr/>
      </w:pPr>
      <w:r w:rsidDel="00000000" w:rsidR="00000000" w:rsidRPr="00000000">
        <w:rPr>
          <w:rtl w:val="0"/>
        </w:rPr>
        <w:t xml:space="preserve">En la zona de ensamble las mesas de trabajo con superficie de acero ofrecen el plano de apoyo para el prearmado del recipiente y para la corrección manual de salpicaduras con cincel y martillo, mientras que los bancos con morsa permiten fijar piezas durante el repaso de soldadura con amoladora. Los carros de transferencia son los elementos de mayor importancia logística en esta etapa: el semielaborado avanza secuencialmente a través de múltiples estaciones y debe hacerlo en carros de capacidad suficiente para sostener el peso de los formatos más grandes. Se requieren suficientes unidades para que ninguna estación quede bloqueada esperando disponibilidad de carro, lo que interrumpiría el flujo continuo de producción. Adicionalmente, un soporte vertical giratorio para el semielaborado durante la corrección de defectos post-granallado, que facilita la inspección visual de toda la superficie exterior. y un estante porta-troqueles y utillaje de cambio de formato, indispensable para almacenar de forma organizada y segura los conjuntos punzón-matriz-pisador que se retiran de las prensas cada vez que la línea cambia de formato.</w:t>
      </w:r>
    </w:p>
    <w:p w:rsidR="00000000" w:rsidDel="00000000" w:rsidP="00000000" w:rsidRDefault="00000000" w:rsidRPr="00000000" w14:paraId="00000098">
      <w:pPr>
        <w:spacing w:after="80" w:before="80" w:lineRule="auto"/>
        <w:jc w:val="both"/>
        <w:rPr/>
      </w:pPr>
      <w:r w:rsidDel="00000000" w:rsidR="00000000" w:rsidRPr="00000000">
        <w:rPr>
          <w:rtl w:val="0"/>
        </w:rPr>
      </w:r>
    </w:p>
    <w:p w:rsidR="00000000" w:rsidDel="00000000" w:rsidP="00000000" w:rsidRDefault="00000000" w:rsidRPr="00000000" w14:paraId="00000099">
      <w:pPr>
        <w:spacing w:after="80" w:before="80" w:lineRule="auto"/>
        <w:jc w:val="both"/>
        <w:rPr>
          <w:color w:val="2c3e50"/>
        </w:rPr>
      </w:pPr>
      <w:r w:rsidDel="00000000" w:rsidR="00000000" w:rsidRPr="00000000">
        <w:rPr>
          <w:rtl w:val="0"/>
        </w:rPr>
        <w:t xml:space="preserve">En el área de llenado y control las mesas de trabajo con superficie antideslizante evitan que el matafuego ruede durante el enroscado de la válvula con llave dinamométrica. Los soportes verticales regulables en altura sostienen el equipo en posición estable durante la presurización con nitrógeno, adaptándose a los distintos formatos sin necesidad de utillaje adicional. Para la carga de polvo extintor ABC, dos elementos resultan fundamentales: la tolva o embudo de carga, que canaliza el polvo hacia la boca del cilindro evitando el derrame, y la aspiradora industrial con filtro HEPA, que limpia el polvo derramado en la zona de trabajo.</w:t>
      </w:r>
      <w:r w:rsidDel="00000000" w:rsidR="00000000" w:rsidRPr="00000000">
        <w:rPr>
          <w:rtl w:val="0"/>
        </w:rPr>
      </w:r>
    </w:p>
    <w:p w:rsidR="00000000" w:rsidDel="00000000" w:rsidP="00000000" w:rsidRDefault="00000000" w:rsidRPr="00000000" w14:paraId="0000009A">
      <w:pPr>
        <w:spacing w:after="80" w:before="80" w:lineRule="auto"/>
        <w:jc w:val="both"/>
        <w:rPr/>
      </w:pPr>
      <w:r w:rsidDel="00000000" w:rsidR="00000000" w:rsidRPr="00000000">
        <w:rPr>
          <w:rtl w:val="0"/>
        </w:rPr>
      </w:r>
    </w:p>
    <w:p w:rsidR="00000000" w:rsidDel="00000000" w:rsidP="00000000" w:rsidRDefault="00000000" w:rsidRPr="00000000" w14:paraId="0000009B">
      <w:pPr>
        <w:spacing w:after="80" w:before="80" w:lineRule="auto"/>
        <w:jc w:val="both"/>
        <w:rPr/>
      </w:pPr>
      <w:r w:rsidDel="00000000" w:rsidR="00000000" w:rsidRPr="00000000">
        <w:rPr>
          <w:rtl w:val="0"/>
        </w:rPr>
        <w:t xml:space="preserve">El área administrativa y de control de calidad requiere mobiliario funcional que permita gestionar la trazabilidad documental completa que exigen las normas IRAM 3523, ISO 3834-2 y la Resolución 349/07 del OPDS. Los archiveros metálicos con llave son el elemento más crítico de esta área: los registros de soldadura y prueba hidráulica deben conservarse durante un mínimo de 20 años, coincidiendo con la vida útil del equipo. El armario para documentos normativos garantiza la disponibilidad permanente de las normas de referencia en planta. El pizarrón de producción es la herramienta central de la gestión visual: permite al supervisor y a todo el equipo conocer en tiempo real el estado del turno en términos de unidades producidas, rechazos y estado de los indicadores clave.</w:t>
      </w:r>
      <w:r w:rsidDel="00000000" w:rsidR="00000000" w:rsidRPr="00000000">
        <w:rPr>
          <w:rtl w:val="0"/>
        </w:rPr>
      </w:r>
    </w:p>
    <w:p w:rsidR="00000000" w:rsidDel="00000000" w:rsidP="00000000" w:rsidRDefault="00000000" w:rsidRPr="00000000" w14:paraId="0000009C">
      <w:pPr>
        <w:pStyle w:val="Heading1"/>
        <w:rPr/>
      </w:pPr>
      <w:bookmarkStart w:colFirst="0" w:colLast="0" w:name="_mdowqmm3b7ln" w:id="5"/>
      <w:bookmarkEnd w:id="5"/>
      <w:r w:rsidDel="00000000" w:rsidR="00000000" w:rsidRPr="00000000">
        <w:rPr>
          <w:rtl w:val="0"/>
        </w:rPr>
        <w:t xml:space="preserve">Equipos Auxiliares </w:t>
      </w:r>
    </w:p>
    <w:p w:rsidR="00000000" w:rsidDel="00000000" w:rsidP="00000000" w:rsidRDefault="00000000" w:rsidRPr="00000000" w14:paraId="0000009D">
      <w:pPr>
        <w:spacing w:after="80" w:before="80" w:lineRule="auto"/>
        <w:jc w:val="both"/>
        <w:rPr/>
      </w:pPr>
      <w:r w:rsidDel="00000000" w:rsidR="00000000" w:rsidRPr="00000000">
        <w:rPr>
          <w:rtl w:val="0"/>
        </w:rPr>
        <w:t xml:space="preserve">El aire comprimido es el segundo servicio industrial más demandado en la planta después de la electricidad. En el proceso productivo se utiliza en múltiples puntos simultáneos: herramientas neumáticas, componentes de máquinas, pistolas de soplado post-granallado y control de presión. El equipo central es un compresor de tornillo rotativo, tecnología que ofrece caudal constante, menor consumo energético y menor nivel de ruido que los compresores de pistón alternativos, siendo la solución adecuada para una demanda continua durante un turno completo de ocho horas. El tanque de reserva actúa como buffer de presión y reduce los arranques del motor, extendiendo su vida útil. El secador frigorífico es un componente obligatorio: la presencia de humedad en el aire comprimido contamina las soldaduras MIG, genera corrosión en la red de cañerías y deteriora los componentes neumáticos internos de las máquinas. La red de distribución se instala en anillo perimetral para garantizar presión uniforme en todos los puntos de consumo, y cada bajada cuenta con una unidad FRL (filtro-regulador-lubricador) que protege los equipos conectados de partículas, variaciones de presión y falta de lubricación.</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spacing w:after="80" w:before="80" w:lineRule="auto"/>
        <w:jc w:val="both"/>
        <w:rPr>
          <w:color w:val="2c3e50"/>
        </w:rPr>
      </w:pPr>
      <w:r w:rsidDel="00000000" w:rsidR="00000000" w:rsidRPr="00000000">
        <w:rPr>
          <w:rtl w:val="0"/>
        </w:rPr>
        <w:t xml:space="preserve">El nitrógeno seco es el gas propelente utilizado para la presurización final de todos los formatos de matafuego a la presión de servicio de 1,4 MPa. El manifold de cilindros con conmutación automática garantiza que la presurización no se interrumpa durante el turno cuando un cilindro se agota. El regulador de presión calibrado es el elemento de seguridad más crítico de esta estación: limita mecánicamente la presión máxima de salida al valor de consigna, impidiendo físicamente la sobrepresurización del matafuego con independencia del tiempo de carga. Su uso es obligatorio conforme la Resolución 349/07 del OPDS, que también establece el contraste quincenal del manómetro patrón para garantizar que la presión indicada en la línea corresponde a la presión real inyectada. El detector de fugas fijo en la sala de cilindros es un elemento de seguridad ambiental: aunque el nitrógeno no es inflamable ni tóxico, en alta concentración desplaza el oxígeno y genera riesgo de asfixia.</w: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spacing w:after="80" w:before="80" w:lineRule="auto"/>
        <w:jc w:val="both"/>
        <w:rPr/>
      </w:pPr>
      <w:r w:rsidDel="00000000" w:rsidR="00000000" w:rsidRPr="00000000">
        <w:rPr>
          <w:rtl w:val="0"/>
        </w:rPr>
        <w:t xml:space="preserve">Las herramientas manuales cubren tres grupos de necesidades concretas en el proceso productivo. La primera es la corrección de defectos de soldadura post-granallado: el cincel plano y el martillo son las herramientas estándar para la remoción puntual de salpicaduras de soldadura MIG/MAG que sobreviven al granallado. La amoladora angular con regulador de velocidad se reserva para defectos de mayor extensión que requieren repaso del cordón. El segundo grupo corresponde al ensamblaje y torque controlado: la llave dinamométrica es el instrumento central de la estación de enroscado de la válvula, ya que el torque correcto garantiza el sello hermético mediante el o-ring. El tercer grupo está compuesto por los consumibles de soldadura y corrección: cepillos de acero de copa, discos de desbaste y corte, y los kits de líquidos penetrantes en aerosol para los ensayos no destructivos.</w:t>
      </w:r>
    </w:p>
    <w:p w:rsidR="00000000" w:rsidDel="00000000" w:rsidP="00000000" w:rsidRDefault="00000000" w:rsidRPr="00000000" w14:paraId="000000A2">
      <w:pPr>
        <w:spacing w:after="80" w:before="80" w:lineRule="auto"/>
        <w:jc w:val="both"/>
        <w:rPr/>
      </w:pPr>
      <w:r w:rsidDel="00000000" w:rsidR="00000000" w:rsidRPr="00000000">
        <w:rPr>
          <w:rtl w:val="0"/>
        </w:rPr>
      </w:r>
    </w:p>
    <w:p w:rsidR="00000000" w:rsidDel="00000000" w:rsidP="00000000" w:rsidRDefault="00000000" w:rsidRPr="00000000" w14:paraId="000000A3">
      <w:pPr>
        <w:spacing w:after="80" w:before="80" w:lineRule="auto"/>
        <w:jc w:val="both"/>
        <w:rPr/>
      </w:pPr>
      <w:r w:rsidDel="00000000" w:rsidR="00000000" w:rsidRPr="00000000">
        <w:rPr>
          <w:rtl w:val="0"/>
        </w:rPr>
        <w:t xml:space="preserve">El sistema de control en proceso definido en el Nivel 2 del Sistema de Gestión de Calidad se sostiene sobre un conjunto de instrumentos de medición que deben estar disponibles en cada puesto de control y cuya calibración periódica es un requisito de la norma ISO 9001:2015 y del AMFE de proceso. El calibre digital es el instrumento de uso más frecuente: verifica las dimensiones de planchas, discos y diámetros de cilindros en proceso, con un criterio de aceptación de más o menos un milímetro respecto a la dimensión nominal. El medidor de espesores magnéticos verifica que la capa de pintura electrostática cumpla los rangos especificados para cada formato. El comparador visual de rugosidad ISO 8501-1 es la referencia para evaluar el grado de limpieza superficial Sa 2.5 obtenido por el granallado antes de autorizar el ingreso de la pieza al pintado. El pH-metro y el termómetro de inmersión controlan los parámetros del baño de fosfatizado y del desengrasado, cuya desviación impacta directamente en la calidad de la adhesión de la pintura. La balanza industrial con corte programable es la herramienta de control más crítica de la estación de llenado, ya que un peso de carga fuera de tolerancia produce un equipo con potencial extintor insuficiente.</w:t>
      </w:r>
    </w:p>
    <w:p w:rsidR="00000000" w:rsidDel="00000000" w:rsidP="00000000" w:rsidRDefault="00000000" w:rsidRPr="00000000" w14:paraId="000000A4">
      <w:pPr>
        <w:spacing w:after="80" w:before="80" w:lineRule="auto"/>
        <w:jc w:val="both"/>
        <w:rPr/>
      </w:pPr>
      <w:r w:rsidDel="00000000" w:rsidR="00000000" w:rsidRPr="00000000">
        <w:rPr>
          <w:rtl w:val="0"/>
        </w:rPr>
      </w:r>
    </w:p>
    <w:p w:rsidR="00000000" w:rsidDel="00000000" w:rsidP="00000000" w:rsidRDefault="00000000" w:rsidRPr="00000000" w14:paraId="000000A5">
      <w:pPr>
        <w:spacing w:after="80" w:before="80" w:lineRule="auto"/>
        <w:jc w:val="both"/>
        <w:rPr>
          <w:color w:val="2c3e50"/>
        </w:rPr>
      </w:pPr>
      <w:r w:rsidDel="00000000" w:rsidR="00000000" w:rsidRPr="00000000">
        <w:rPr>
          <w:rtl w:val="0"/>
        </w:rPr>
        <w:t xml:space="preserve">La iluminación no es un elemento accesorio sino un factor de seguridad y de calidad del proceso. Una iluminación insuficiente en los puestos de soldadura o en el puesto de inspección visual y líquidos penetrantes puede derivar en defectos no detectados que lleguen a la prueba hidráulica o, en el peor caso, al producto terminado. La Resolución SRT 295/03 establece los niveles mínimos de iluminación para cada tipo de tarea industrial: los puestos de soldadura y control de soldaduras requieren un mínimo de quinientos lux, mientras que el puesto de inspección por líquidos penetrantes demanda setecientos cincuenta lux para garantizar la sensibilidad visual necesaria para detectar indicaciones de pequeño tamaño. La nave de producción general se ilumina a trescientos lux con luminarias LED industriales en techo, y los depósitos a ciento cincuenta lux. Las luminarias de emergencia autónomas con autonomía mínima de una hora en salidas, pasillos y zonas de riesgo son de instalación obligatoria conforme el Decreto 351/79.</w:t>
      </w: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1"/>
        <w:rPr>
          <w:sz w:val="16"/>
          <w:szCs w:val="16"/>
          <w:highlight w:val="red"/>
        </w:rPr>
      </w:pPr>
      <w:bookmarkStart w:colFirst="0" w:colLast="0" w:name="_n02gxag82uas" w:id="6"/>
      <w:bookmarkEnd w:id="6"/>
      <w:r w:rsidDel="00000000" w:rsidR="00000000" w:rsidRPr="00000000">
        <w:rPr>
          <w:sz w:val="16"/>
          <w:szCs w:val="16"/>
          <w:highlight w:val="red"/>
          <w:rtl w:val="0"/>
        </w:rPr>
        <w:t xml:space="preserve">Cálculo de Cuello de Botella</w:t>
      </w:r>
    </w:p>
    <w:p w:rsidR="00000000" w:rsidDel="00000000" w:rsidP="00000000" w:rsidRDefault="00000000" w:rsidRPr="00000000" w14:paraId="000000A8">
      <w:pPr>
        <w:rPr>
          <w:sz w:val="2"/>
          <w:szCs w:val="2"/>
        </w:rPr>
      </w:pPr>
      <w:r w:rsidDel="00000000" w:rsidR="00000000" w:rsidRPr="00000000">
        <w:rPr>
          <w:rtl w:val="0"/>
        </w:rPr>
      </w:r>
    </w:p>
    <w:p w:rsidR="00000000" w:rsidDel="00000000" w:rsidP="00000000" w:rsidRDefault="00000000" w:rsidRPr="00000000" w14:paraId="000000A9">
      <w:pPr>
        <w:pStyle w:val="Heading1"/>
        <w:rPr>
          <w:sz w:val="16"/>
          <w:szCs w:val="16"/>
          <w:highlight w:val="red"/>
        </w:rPr>
      </w:pPr>
      <w:bookmarkStart w:colFirst="0" w:colLast="0" w:name="_ektjlc35d7ts" w:id="7"/>
      <w:bookmarkEnd w:id="7"/>
      <w:r w:rsidDel="00000000" w:rsidR="00000000" w:rsidRPr="00000000">
        <w:rPr>
          <w:sz w:val="16"/>
          <w:szCs w:val="16"/>
          <w:highlight w:val="red"/>
          <w:rtl w:val="0"/>
        </w:rPr>
        <w:t xml:space="preserve">Evolución del Parque de Máquinas en caso de ser Necesario</w:t>
      </w:r>
    </w:p>
    <w:p w:rsidR="00000000" w:rsidDel="00000000" w:rsidP="00000000" w:rsidRDefault="00000000" w:rsidRPr="00000000" w14:paraId="000000AA">
      <w:pPr>
        <w:rPr>
          <w:sz w:val="2"/>
          <w:szCs w:val="2"/>
        </w:rPr>
      </w:pPr>
      <w:r w:rsidDel="00000000" w:rsidR="00000000" w:rsidRPr="00000000">
        <w:rPr>
          <w:rtl w:val="0"/>
        </w:rPr>
      </w:r>
    </w:p>
    <w:p w:rsidR="00000000" w:rsidDel="00000000" w:rsidP="00000000" w:rsidRDefault="00000000" w:rsidRPr="00000000" w14:paraId="000000AB">
      <w:pPr>
        <w:pStyle w:val="Heading1"/>
        <w:rPr>
          <w:sz w:val="16"/>
          <w:szCs w:val="16"/>
          <w:highlight w:val="red"/>
        </w:rPr>
      </w:pPr>
      <w:bookmarkStart w:colFirst="0" w:colLast="0" w:name="_shps72ro4cq0" w:id="8"/>
      <w:bookmarkEnd w:id="8"/>
      <w:r w:rsidDel="00000000" w:rsidR="00000000" w:rsidRPr="00000000">
        <w:rPr>
          <w:sz w:val="16"/>
          <w:szCs w:val="16"/>
          <w:highlight w:val="red"/>
          <w:rtl w:val="0"/>
        </w:rPr>
        <w:t xml:space="preserve">Cálculo del Espacio Necesario. Dimensionamiento de la planta en función del Plan de ventas</w:t>
      </w:r>
    </w:p>
    <w:p w:rsidR="00000000" w:rsidDel="00000000" w:rsidP="00000000" w:rsidRDefault="00000000" w:rsidRPr="00000000" w14:paraId="000000AC">
      <w:pPr>
        <w:rPr>
          <w:sz w:val="2"/>
          <w:szCs w:val="2"/>
        </w:rPr>
      </w:pPr>
      <w:r w:rsidDel="00000000" w:rsidR="00000000" w:rsidRPr="00000000">
        <w:rPr>
          <w:rtl w:val="0"/>
        </w:rPr>
      </w:r>
    </w:p>
    <w:p w:rsidR="00000000" w:rsidDel="00000000" w:rsidP="00000000" w:rsidRDefault="00000000" w:rsidRPr="00000000" w14:paraId="000000AD">
      <w:pPr>
        <w:pStyle w:val="Heading1"/>
        <w:rPr>
          <w:sz w:val="16"/>
          <w:szCs w:val="16"/>
          <w:highlight w:val="yellow"/>
        </w:rPr>
      </w:pPr>
      <w:bookmarkStart w:colFirst="0" w:colLast="0" w:name="_iwlkl967rdko" w:id="9"/>
      <w:bookmarkEnd w:id="9"/>
      <w:r w:rsidDel="00000000" w:rsidR="00000000" w:rsidRPr="00000000">
        <w:rPr>
          <w:sz w:val="16"/>
          <w:szCs w:val="16"/>
          <w:highlight w:val="yellow"/>
          <w:rtl w:val="0"/>
        </w:rPr>
        <w:t xml:space="preserve">Almacenes, depósitos y MM. Descripción y función</w:t>
      </w:r>
    </w:p>
    <w:p w:rsidR="00000000" w:rsidDel="00000000" w:rsidP="00000000" w:rsidRDefault="00000000" w:rsidRPr="00000000" w14:paraId="000000AE">
      <w:pPr>
        <w:rPr>
          <w:sz w:val="2"/>
          <w:szCs w:val="2"/>
        </w:rPr>
      </w:pPr>
      <w:r w:rsidDel="00000000" w:rsidR="00000000" w:rsidRPr="00000000">
        <w:rPr>
          <w:rtl w:val="0"/>
        </w:rPr>
      </w:r>
    </w:p>
    <w:p w:rsidR="00000000" w:rsidDel="00000000" w:rsidP="00000000" w:rsidRDefault="00000000" w:rsidRPr="00000000" w14:paraId="000000AF">
      <w:pPr>
        <w:pStyle w:val="Heading1"/>
        <w:rPr>
          <w:sz w:val="16"/>
          <w:szCs w:val="16"/>
          <w:highlight w:val="red"/>
        </w:rPr>
      </w:pPr>
      <w:bookmarkStart w:colFirst="0" w:colLast="0" w:name="_p81077c9n0n8" w:id="10"/>
      <w:bookmarkEnd w:id="10"/>
      <w:r w:rsidDel="00000000" w:rsidR="00000000" w:rsidRPr="00000000">
        <w:rPr>
          <w:sz w:val="16"/>
          <w:szCs w:val="16"/>
          <w:highlight w:val="red"/>
          <w:rtl w:val="0"/>
        </w:rPr>
        <w:t xml:space="preserve">Manejo de materiales</w:t>
      </w:r>
    </w:p>
    <w:p w:rsidR="00000000" w:rsidDel="00000000" w:rsidP="00000000" w:rsidRDefault="00000000" w:rsidRPr="00000000" w14:paraId="000000B0">
      <w:pPr>
        <w:rPr>
          <w:sz w:val="2"/>
          <w:szCs w:val="2"/>
          <w:highlight w:val="red"/>
        </w:rPr>
      </w:pPr>
      <w:r w:rsidDel="00000000" w:rsidR="00000000" w:rsidRPr="00000000">
        <w:rPr>
          <w:rtl w:val="0"/>
        </w:rPr>
      </w:r>
    </w:p>
    <w:p w:rsidR="00000000" w:rsidDel="00000000" w:rsidP="00000000" w:rsidRDefault="00000000" w:rsidRPr="00000000" w14:paraId="000000B1">
      <w:pPr>
        <w:pStyle w:val="Heading1"/>
        <w:rPr>
          <w:sz w:val="16"/>
          <w:szCs w:val="16"/>
          <w:highlight w:val="red"/>
        </w:rPr>
      </w:pPr>
      <w:bookmarkStart w:colFirst="0" w:colLast="0" w:name="_cgmbbpr79ze3" w:id="11"/>
      <w:bookmarkEnd w:id="11"/>
      <w:r w:rsidDel="00000000" w:rsidR="00000000" w:rsidRPr="00000000">
        <w:rPr>
          <w:sz w:val="16"/>
          <w:szCs w:val="16"/>
          <w:highlight w:val="red"/>
          <w:rtl w:val="0"/>
        </w:rPr>
        <w:t xml:space="preserve">Planificación de los Requerimientos de Materiales e Insumos</w:t>
      </w:r>
    </w:p>
    <w:p w:rsidR="00000000" w:rsidDel="00000000" w:rsidP="00000000" w:rsidRDefault="00000000" w:rsidRPr="00000000" w14:paraId="000000B2">
      <w:pPr>
        <w:rPr>
          <w:sz w:val="2"/>
          <w:szCs w:val="2"/>
        </w:rPr>
      </w:pPr>
      <w:r w:rsidDel="00000000" w:rsidR="00000000" w:rsidRPr="00000000">
        <w:rPr>
          <w:rtl w:val="0"/>
        </w:rPr>
      </w:r>
    </w:p>
    <w:p w:rsidR="00000000" w:rsidDel="00000000" w:rsidP="00000000" w:rsidRDefault="00000000" w:rsidRPr="00000000" w14:paraId="000000B3">
      <w:pPr>
        <w:pStyle w:val="Heading1"/>
        <w:rPr>
          <w:sz w:val="16"/>
          <w:szCs w:val="16"/>
          <w:highlight w:val="red"/>
        </w:rPr>
      </w:pPr>
      <w:bookmarkStart w:colFirst="0" w:colLast="0" w:name="_ow65tfa9lbj4" w:id="12"/>
      <w:bookmarkEnd w:id="12"/>
      <w:r w:rsidDel="00000000" w:rsidR="00000000" w:rsidRPr="00000000">
        <w:rPr>
          <w:sz w:val="16"/>
          <w:szCs w:val="16"/>
          <w:highlight w:val="red"/>
          <w:rtl w:val="0"/>
        </w:rPr>
        <w:t xml:space="preserve">Planificación de la producción</w:t>
      </w:r>
    </w:p>
    <w:p w:rsidR="00000000" w:rsidDel="00000000" w:rsidP="00000000" w:rsidRDefault="00000000" w:rsidRPr="00000000" w14:paraId="000000B4">
      <w:pPr>
        <w:rPr>
          <w:sz w:val="2"/>
          <w:szCs w:val="2"/>
        </w:rPr>
      </w:pPr>
      <w:r w:rsidDel="00000000" w:rsidR="00000000" w:rsidRPr="00000000">
        <w:rPr>
          <w:rtl w:val="0"/>
        </w:rPr>
      </w:r>
    </w:p>
    <w:p w:rsidR="00000000" w:rsidDel="00000000" w:rsidP="00000000" w:rsidRDefault="00000000" w:rsidRPr="00000000" w14:paraId="000000B5">
      <w:pPr>
        <w:pStyle w:val="Heading1"/>
        <w:rPr>
          <w:sz w:val="16"/>
          <w:szCs w:val="16"/>
          <w:highlight w:val="red"/>
        </w:rPr>
      </w:pPr>
      <w:bookmarkStart w:colFirst="0" w:colLast="0" w:name="_2lnusg4ekayb" w:id="13"/>
      <w:bookmarkEnd w:id="13"/>
      <w:r w:rsidDel="00000000" w:rsidR="00000000" w:rsidRPr="00000000">
        <w:rPr>
          <w:sz w:val="16"/>
          <w:szCs w:val="16"/>
          <w:highlight w:val="red"/>
          <w:rtl w:val="0"/>
        </w:rPr>
        <w:t xml:space="preserve">Estructura de Costos Directos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1"/>
        <w:jc w:val="both"/>
        <w:rPr>
          <w:sz w:val="44"/>
          <w:szCs w:val="44"/>
        </w:rPr>
      </w:pPr>
      <w:bookmarkStart w:colFirst="0" w:colLast="0" w:name="_3foj3ifbkc3z" w:id="14"/>
      <w:bookmarkEnd w:id="14"/>
      <w:r w:rsidDel="00000000" w:rsidR="00000000" w:rsidRPr="00000000">
        <w:rPr>
          <w:b w:val="1"/>
          <w:bCs w:val="1"/>
          <w:sz w:val="32"/>
          <w:szCs w:val="32"/>
          <w:rtl w:val="0"/>
        </w:rPr>
        <w:t xml:space="preserve">Planta</w:t>
      </w:r>
      <w:r w:rsidDel="00000000" w:rsidR="00000000" w:rsidRPr="00000000">
        <w:rPr>
          <w:rtl w:val="0"/>
        </w:rPr>
      </w:r>
    </w:p>
    <w:p w:rsidR="00000000" w:rsidDel="00000000" w:rsidP="00000000" w:rsidRDefault="00000000" w:rsidRPr="00000000" w14:paraId="000000B8">
      <w:pPr>
        <w:pStyle w:val="Heading2"/>
        <w:jc w:val="both"/>
        <w:rPr/>
      </w:pPr>
      <w:bookmarkStart w:colFirst="0" w:colLast="0" w:name="_a1cdlox3uy" w:id="15"/>
      <w:bookmarkEnd w:id="15"/>
      <w:r w:rsidDel="00000000" w:rsidR="00000000" w:rsidRPr="00000000">
        <w:rPr>
          <w:b w:val="1"/>
          <w:bCs w:val="1"/>
          <w:sz w:val="28"/>
          <w:szCs w:val="28"/>
          <w:rtl w:val="0"/>
        </w:rPr>
        <w:t xml:space="preserve">Factores obligatorios</w:t>
      </w:r>
      <w:r w:rsidDel="00000000" w:rsidR="00000000" w:rsidRPr="00000000">
        <w:rPr>
          <w:rtl w:val="0"/>
        </w:rPr>
      </w:r>
    </w:p>
    <w:p w:rsidR="00000000" w:rsidDel="00000000" w:rsidP="00000000" w:rsidRDefault="00000000" w:rsidRPr="00000000" w14:paraId="000000B9">
      <w:pPr>
        <w:jc w:val="both"/>
        <w:rPr/>
      </w:pPr>
      <w:r w:rsidDel="00000000" w:rsidR="00000000" w:rsidRPr="00000000">
        <w:rPr>
          <w:rtl w:val="0"/>
        </w:rPr>
        <w:t xml:space="preserve">Previo a la aplicación de la Matriz de Ponderación, se establecen criterios de carácter obligatorio que operan como filtro inicial. Toda localización que no cumpla con alguno de estos criterios queda automáticamente descartada del análisis, independientemente de su desempeño en los demás factores. </w:t>
      </w:r>
    </w:p>
    <w:p w:rsidR="00000000" w:rsidDel="00000000" w:rsidP="00000000" w:rsidRDefault="00000000" w:rsidRPr="00000000" w14:paraId="000000BA">
      <w:pPr>
        <w:spacing w:after="240" w:before="240" w:lineRule="auto"/>
        <w:jc w:val="both"/>
        <w:rPr/>
      </w:pPr>
      <w:r w:rsidDel="00000000" w:rsidR="00000000" w:rsidRPr="00000000">
        <w:rPr>
          <w:rtl w:val="0"/>
        </w:rPr>
        <w:t xml:space="preserve">El primero de estos criterios se refiere a la zonificación industrial compatible. La parcela debe estar comprendida en una zona con uso del suelo habilitado para industria manufacturera, dado que el proceso productivo de FLAMA involucra soldadura MIG, pintura electrostática con horno de curado, llenado de cilindros a presión y almacenamiento de gases industriales. Estas actividades son incompatibles con zonificación residencial, comercial o mixta.</w:t>
      </w:r>
    </w:p>
    <w:p w:rsidR="00000000" w:rsidDel="00000000" w:rsidP="00000000" w:rsidRDefault="00000000" w:rsidRPr="00000000" w14:paraId="000000BB">
      <w:pPr>
        <w:spacing w:after="240" w:before="240" w:lineRule="auto"/>
        <w:jc w:val="both"/>
        <w:rPr/>
      </w:pPr>
      <w:r w:rsidDel="00000000" w:rsidR="00000000" w:rsidRPr="00000000">
        <w:rPr>
          <w:rtl w:val="0"/>
        </w:rPr>
        <w:t xml:space="preserve">En segundo lugar, la localización debe permitir la habilitación para almacenamiento de gases comprimidos. El proceso productivo requiere almacenamiento permanente en planta de cilindros de nitrógeno industrial de pureza 99,5% utilizados como gas propelente, y el producto terminado es en sí mismo un recipiente bajo presión clasificado como Mercancía Peligrosa Clase 2 según la normativa nacional. </w:t>
      </w:r>
    </w:p>
    <w:p w:rsidR="00000000" w:rsidDel="00000000" w:rsidP="00000000" w:rsidRDefault="00000000" w:rsidRPr="00000000" w14:paraId="000000BC">
      <w:pPr>
        <w:spacing w:after="240" w:before="240" w:lineRule="auto"/>
        <w:jc w:val="both"/>
        <w:rPr/>
      </w:pPr>
      <w:r w:rsidDel="00000000" w:rsidR="00000000" w:rsidRPr="00000000">
        <w:rPr>
          <w:rtl w:val="0"/>
        </w:rPr>
        <w:t xml:space="preserve">El tercer criterio es la disponibilidad de gas natural con categoría industrial. El proceso de curado de pintura en polvo requiere horno a gas natural con categoría de servicio industrial, lo que implica caudales y presiones de red superiores a los de uso residencial o comercial. </w:t>
      </w:r>
    </w:p>
    <w:p w:rsidR="00000000" w:rsidDel="00000000" w:rsidP="00000000" w:rsidRDefault="00000000" w:rsidRPr="00000000" w14:paraId="000000BD">
      <w:pPr>
        <w:spacing w:after="240" w:before="240" w:lineRule="auto"/>
        <w:jc w:val="both"/>
        <w:rPr/>
      </w:pPr>
      <w:r w:rsidDel="00000000" w:rsidR="00000000" w:rsidRPr="00000000">
        <w:rPr>
          <w:rtl w:val="0"/>
        </w:rPr>
        <w:t xml:space="preserve">El cuarto criterio es la disponibilidad de suministro eléctrico trifásico de media tensión. Las principales máquinas del proceso productivo (soldadoras MIG, cabina de pintura electrostática, compresor de nitrógeno y banco de pruebas hidráulicas) requieren alimentación trifásica. </w:t>
      </w:r>
    </w:p>
    <w:p w:rsidR="00000000" w:rsidDel="00000000" w:rsidP="00000000" w:rsidRDefault="00000000" w:rsidRPr="00000000" w14:paraId="000000BE">
      <w:pPr>
        <w:spacing w:after="240" w:before="240" w:lineRule="auto"/>
        <w:jc w:val="both"/>
        <w:rPr/>
      </w:pPr>
      <w:r w:rsidDel="00000000" w:rsidR="00000000" w:rsidRPr="00000000">
        <w:rPr>
          <w:rtl w:val="0"/>
        </w:rPr>
        <w:t xml:space="preserve">El quinto criterio refiere al acceso vial apto para transporte de carga pesada. La operación de FLAMA requiere ingreso y egreso regular de vehículos de gran porte. La localización debe contar con acceso directo o inmediato a ruta nacional o provincial habilitada para transporte pesado, sin restricciones de tonelaje en puentes o pasos urbanos intermedios que imposibiliten el tránsito de este tipo de vehículos.</w:t>
      </w:r>
    </w:p>
    <w:p w:rsidR="00000000" w:rsidDel="00000000" w:rsidP="00000000" w:rsidRDefault="00000000" w:rsidRPr="00000000" w14:paraId="000000BF">
      <w:pPr>
        <w:spacing w:after="240" w:before="240" w:lineRule="auto"/>
        <w:jc w:val="both"/>
        <w:rPr/>
      </w:pPr>
      <w:r w:rsidDel="00000000" w:rsidR="00000000" w:rsidRPr="00000000">
        <w:rPr>
          <w:rtl w:val="0"/>
        </w:rPr>
        <w:t xml:space="preserve">El sexto criterio es que la parcela sea apta para construcción de nave industrial propia. La planta debe ser construida por lo que la localización debe ofrecer parcelas disponibles para adquisición y construcción de nave industrial nueva, sin restricciones urbanísticas que limiten la altura, la ocupación del suelo o el tipo de estructura admitida. </w:t>
      </w:r>
    </w:p>
    <w:p w:rsidR="00000000" w:rsidDel="00000000" w:rsidP="00000000" w:rsidRDefault="00000000" w:rsidRPr="00000000" w14:paraId="000000C0">
      <w:pPr>
        <w:spacing w:after="240" w:before="240" w:lineRule="auto"/>
        <w:jc w:val="both"/>
        <w:rPr/>
      </w:pPr>
      <w:r w:rsidDel="00000000" w:rsidR="00000000" w:rsidRPr="00000000">
        <w:rPr>
          <w:rtl w:val="0"/>
        </w:rPr>
        <w:t xml:space="preserve">El séptimo y último criterio eliminatorio es el acceso a red cloacal industrial o la posibilidad de tratamiento de efluentes propio. El proceso de fosfatizado previo al pintado genera efluentes con contenido de fosfatos y restos de óxidos metálicos que requieren tratamiento antes de su disposición. La localización debe contar con conexión a red cloacal industrial, en cumplimiento de la normativa del OPDS para la Provincia de Buenos Aires o de la AGC para CABA.</w:t>
      </w:r>
      <w:r w:rsidDel="00000000" w:rsidR="00000000" w:rsidRPr="00000000">
        <w:rPr>
          <w:rtl w:val="0"/>
        </w:rPr>
        <w:t xml:space="preserve"> </w:t>
      </w:r>
    </w:p>
    <w:p w:rsidR="00000000" w:rsidDel="00000000" w:rsidP="00000000" w:rsidRDefault="00000000" w:rsidRPr="00000000" w14:paraId="000000C1">
      <w:pPr>
        <w:pStyle w:val="Heading2"/>
        <w:jc w:val="both"/>
        <w:rPr/>
      </w:pPr>
      <w:bookmarkStart w:colFirst="0" w:colLast="0" w:name="_erisyrj7xs7o" w:id="16"/>
      <w:bookmarkEnd w:id="16"/>
      <w:r w:rsidDel="00000000" w:rsidR="00000000" w:rsidRPr="00000000">
        <w:rPr>
          <w:b w:val="1"/>
          <w:bCs w:val="1"/>
          <w:sz w:val="28"/>
          <w:szCs w:val="28"/>
          <w:rtl w:val="0"/>
        </w:rPr>
        <w:t xml:space="preserve">Factores de ponderación</w:t>
      </w:r>
      <w:r w:rsidDel="00000000" w:rsidR="00000000" w:rsidRPr="00000000">
        <w:rPr>
          <w:rtl w:val="0"/>
        </w:rPr>
      </w:r>
    </w:p>
    <w:p w:rsidR="00000000" w:rsidDel="00000000" w:rsidP="00000000" w:rsidRDefault="00000000" w:rsidRPr="00000000" w14:paraId="000000C2">
      <w:pPr>
        <w:spacing w:after="240" w:before="240" w:lineRule="auto"/>
        <w:jc w:val="both"/>
        <w:rPr/>
      </w:pPr>
      <w:r w:rsidDel="00000000" w:rsidR="00000000" w:rsidRPr="00000000">
        <w:rPr>
          <w:rtl w:val="0"/>
        </w:rPr>
        <w:t xml:space="preserve">El factor de mayor peso es la proximidad al mercado de canal directo y a la planta de recarga, con un 25%. Dado que el modelo de negocio se sostiene en gran medida sobre la venta directa en CABA y el GBA y sobre el servicio recurrente de recarga, la distancia entre la planta de fabricación y tanto el mercado como la planta comercial ubicada en el noreste de la Ciudad Autónoma de Buenos Aires impacta directamente en los costos operativos diarios, los tiempos de respuesta al cliente y la eficiencia logística del canal propio.</w:t>
      </w:r>
    </w:p>
    <w:p w:rsidR="00000000" w:rsidDel="00000000" w:rsidP="00000000" w:rsidRDefault="00000000" w:rsidRPr="00000000" w14:paraId="000000C3">
      <w:pPr>
        <w:spacing w:after="240" w:before="240" w:lineRule="auto"/>
        <w:jc w:val="both"/>
        <w:rPr/>
      </w:pPr>
      <w:r w:rsidDel="00000000" w:rsidR="00000000" w:rsidRPr="00000000">
        <w:rPr>
          <w:rtl w:val="0"/>
        </w:rPr>
        <w:t xml:space="preserve">En segundo lugar, con un 20%, se pondera la proximidad a los proveedores críticos. Los insumos estratégicos del proyecto tienen proveedores concentrados geográficamente, y la distancia a ellos afecta directamente el lead time de reposición y el costo logístico de insumos que no admiten demoras sin impactar la producción.</w:t>
      </w:r>
    </w:p>
    <w:p w:rsidR="00000000" w:rsidDel="00000000" w:rsidP="00000000" w:rsidRDefault="00000000" w:rsidRPr="00000000" w14:paraId="000000C4">
      <w:pPr>
        <w:spacing w:after="240" w:before="240" w:lineRule="auto"/>
        <w:jc w:val="both"/>
        <w:rPr/>
      </w:pPr>
      <w:r w:rsidDel="00000000" w:rsidR="00000000" w:rsidRPr="00000000">
        <w:rPr>
          <w:rtl w:val="0"/>
        </w:rPr>
        <w:t xml:space="preserve">El costo y disponibilidad del terreno pondera un 18%. Dado que la planta debe ser construida y no alquilada, la adquisición del terreno representa una inversión permanente de capital significativa. El costo por metro cuadrado varía considerablemente entre el primer y el segundo cordón del GBA sur, al igual que la disponibilidad de superficies adecuadas para una nave industrial de la escala proyectada.</w:t>
      </w:r>
    </w:p>
    <w:p w:rsidR="00000000" w:rsidDel="00000000" w:rsidP="00000000" w:rsidRDefault="00000000" w:rsidRPr="00000000" w14:paraId="000000C5">
      <w:pPr>
        <w:spacing w:after="240" w:before="240" w:lineRule="auto"/>
        <w:jc w:val="both"/>
        <w:rPr/>
      </w:pPr>
      <w:r w:rsidDel="00000000" w:rsidR="00000000" w:rsidRPr="00000000">
        <w:rPr>
          <w:rtl w:val="0"/>
        </w:rPr>
        <w:t xml:space="preserve">La disponibilidad de mano de obra calificada pondera un 15%. El proceso productivo requiere soldadores certificados bajo norma WPS/WPQ y personal técnico con experiencia en procesos metalúrgicos, cuya oferta no es homogénea en todas las zonas del GBA sur. La escasez de este perfil en una zona determinada encarece la contratación y puede comprometer el cronograma de puesta en marcha.</w:t>
      </w:r>
    </w:p>
    <w:p w:rsidR="00000000" w:rsidDel="00000000" w:rsidP="00000000" w:rsidRDefault="00000000" w:rsidRPr="00000000" w14:paraId="000000C6">
      <w:pPr>
        <w:spacing w:after="240" w:before="240" w:lineRule="auto"/>
        <w:jc w:val="both"/>
        <w:rPr/>
      </w:pPr>
      <w:r w:rsidDel="00000000" w:rsidR="00000000" w:rsidRPr="00000000">
        <w:rPr>
          <w:rtl w:val="0"/>
        </w:rPr>
        <w:t xml:space="preserve">La facilidad de habilitación municipal tiene un peso del 10%. Aunque todas las candidatas permiten en principio obtener las habilitaciones necesarias, la experiencia previa de cada municipio con industrias del rubro metalúrgico y químico determina la velocidad y complejidad del trámite, lo que puede impactar el cronograma de inicio de operaciones.</w:t>
      </w:r>
    </w:p>
    <w:p w:rsidR="00000000" w:rsidDel="00000000" w:rsidP="00000000" w:rsidRDefault="00000000" w:rsidRPr="00000000" w14:paraId="000000C7">
      <w:pPr>
        <w:spacing w:after="240" w:before="240" w:lineRule="auto"/>
        <w:jc w:val="both"/>
        <w:rPr/>
      </w:pPr>
      <w:r w:rsidDel="00000000" w:rsidR="00000000" w:rsidRPr="00000000">
        <w:rPr>
          <w:rtl w:val="0"/>
        </w:rPr>
        <w:t xml:space="preserve">La infraestructura logística pondera un 7%, considerando la cercanía a operadores de carga de primera línea, nodos logísticos y la facilidad para la distribución nacional de producto terminado clasificado como mercancía peligrosa.</w:t>
      </w:r>
    </w:p>
    <w:p w:rsidR="00000000" w:rsidDel="00000000" w:rsidP="00000000" w:rsidRDefault="00000000" w:rsidRPr="00000000" w14:paraId="000000C8">
      <w:pPr>
        <w:spacing w:after="240" w:before="240" w:lineRule="auto"/>
        <w:jc w:val="both"/>
        <w:rPr/>
      </w:pPr>
      <w:r w:rsidDel="00000000" w:rsidR="00000000" w:rsidRPr="00000000">
        <w:rPr>
          <w:rtl w:val="0"/>
        </w:rPr>
        <w:t xml:space="preserve">Finalmente, el potencial de expansión futura pondera un 5%. El plan de ventas proyecta un crecimiento sostenido durante 10 años que requerirá ampliar la capacidad productiva, por lo que la disponibilidad de superficie adicional en la zona para una eventual expansión de la nave es un factor a considerar, aunque de menor peso en la decisión inicial.</w:t>
      </w:r>
      <w:r w:rsidDel="00000000" w:rsidR="00000000" w:rsidRPr="00000000">
        <w:rPr>
          <w:rtl w:val="0"/>
        </w:rPr>
      </w:r>
    </w:p>
    <w:p w:rsidR="00000000" w:rsidDel="00000000" w:rsidP="00000000" w:rsidRDefault="00000000" w:rsidRPr="00000000" w14:paraId="000000C9">
      <w:pPr>
        <w:pStyle w:val="Heading2"/>
        <w:jc w:val="both"/>
        <w:rPr/>
      </w:pPr>
      <w:bookmarkStart w:colFirst="0" w:colLast="0" w:name="_s4h9sgbwv2vz" w:id="17"/>
      <w:bookmarkEnd w:id="17"/>
      <w:r w:rsidDel="00000000" w:rsidR="00000000" w:rsidRPr="00000000">
        <w:rPr>
          <w:b w:val="1"/>
          <w:bCs w:val="1"/>
          <w:sz w:val="28"/>
          <w:szCs w:val="28"/>
          <w:rtl w:val="0"/>
        </w:rPr>
        <w:t xml:space="preserve">Alternativas elegidas</w:t>
      </w:r>
      <w:r w:rsidDel="00000000" w:rsidR="00000000" w:rsidRPr="00000000">
        <w:rPr>
          <w:rtl w:val="0"/>
        </w:rPr>
      </w:r>
    </w:p>
    <w:p w:rsidR="00000000" w:rsidDel="00000000" w:rsidP="00000000" w:rsidRDefault="00000000" w:rsidRPr="00000000" w14:paraId="000000CA">
      <w:pPr>
        <w:spacing w:after="240" w:before="240" w:lineRule="auto"/>
        <w:jc w:val="both"/>
        <w:rPr/>
      </w:pPr>
      <w:r w:rsidDel="00000000" w:rsidR="00000000" w:rsidRPr="00000000">
        <w:rPr>
          <w:rtl w:val="0"/>
        </w:rPr>
        <w:t xml:space="preserve">Las cinco localizaciones que superan el filtro de criterios eliminatorios y avanzan a la Matriz de Ponderación son las siguientes.</w:t>
      </w:r>
    </w:p>
    <w:p w:rsidR="00000000" w:rsidDel="00000000" w:rsidP="00000000" w:rsidRDefault="00000000" w:rsidRPr="00000000" w14:paraId="000000CB">
      <w:pPr>
        <w:spacing w:after="240" w:before="240" w:lineRule="auto"/>
        <w:jc w:val="both"/>
        <w:rPr/>
      </w:pPr>
      <w:r w:rsidDel="00000000" w:rsidR="00000000" w:rsidRPr="00000000">
        <w:rPr>
          <w:b w:val="1"/>
          <w:bCs w:val="1"/>
          <w:rtl w:val="0"/>
        </w:rPr>
        <w:t xml:space="preserve">Avellaneda, zona industrial sobre Av. Mitre y corredor Dock Sud</w:t>
      </w:r>
      <w:r w:rsidDel="00000000" w:rsidR="00000000" w:rsidRPr="00000000">
        <w:rPr>
          <w:rtl w:val="0"/>
        </w:rPr>
        <w:t xml:space="preserve">, ubicada en el primer cordón sur e inmediatamente contigua a CABA, es el municipio industrialmente más consolidado de la región. Su principal fortaleza es la proximidad al mercado de canal directo, siendo la opción más cercana al centro del AMBA. Su limitación es que el tejido urbano está muy integrado con zonas residenciales en algunos sectores, lo que exige una selección cuidadosa de la parcela específica para garantizar la habilitación para almacenamiento de gases comprimidos.</w:t>
      </w:r>
    </w:p>
    <w:p w:rsidR="00000000" w:rsidDel="00000000" w:rsidP="00000000" w:rsidRDefault="00000000" w:rsidRPr="00000000" w14:paraId="000000CC">
      <w:pPr>
        <w:spacing w:after="240" w:before="240" w:lineRule="auto"/>
        <w:jc w:val="both"/>
        <w:rPr/>
      </w:pPr>
      <w:r w:rsidDel="00000000" w:rsidR="00000000" w:rsidRPr="00000000">
        <w:rPr>
          <w:b w:val="1"/>
          <w:bCs w:val="1"/>
          <w:rtl w:val="0"/>
        </w:rPr>
        <w:t xml:space="preserve">Lanús, zona industrial de Monte Chingolo y corredor sobre Av. Hipólito Yrigoyen</w:t>
      </w:r>
      <w:r w:rsidDel="00000000" w:rsidR="00000000" w:rsidRPr="00000000">
        <w:rPr>
          <w:rtl w:val="0"/>
        </w:rPr>
        <w:t xml:space="preserve">, también perteneciente al primer cordón, tiene una tradición metalúrgica fuerte y una zonificación industrial relativamente ordenada. El municipio tiene experiencia en habilitaciones industriales con materiales peligrosos, lo que reduce la fricción administrativa. Ofrece costos de terreno más competitivos que Avellaneda con una conectividad comparable.</w:t>
      </w:r>
    </w:p>
    <w:p w:rsidR="00000000" w:rsidDel="00000000" w:rsidP="00000000" w:rsidRDefault="00000000" w:rsidRPr="00000000" w14:paraId="000000CD">
      <w:pPr>
        <w:spacing w:after="240" w:before="240" w:lineRule="auto"/>
        <w:jc w:val="both"/>
        <w:rPr/>
      </w:pPr>
      <w:r w:rsidDel="00000000" w:rsidR="00000000" w:rsidRPr="00000000">
        <w:rPr>
          <w:b w:val="1"/>
          <w:bCs w:val="1"/>
          <w:rtl w:val="0"/>
        </w:rPr>
        <w:t xml:space="preserve">Quilmes Oeste, zona industrial sobre corredor RN 2</w:t>
      </w:r>
      <w:r w:rsidDel="00000000" w:rsidR="00000000" w:rsidRPr="00000000">
        <w:rPr>
          <w:rtl w:val="0"/>
        </w:rPr>
        <w:t xml:space="preserve">, presenta la ventaja de disponer de lotes de mayor superficie que los municipios del primer cordón, facilitando la construcción de una nave industrial nueva con margen para futura expansión del parque de máquinas. Su limitación relativa es una distancia algo mayor al centro del AMBA respecto a las opciones del primer cordón.</w:t>
      </w:r>
    </w:p>
    <w:p w:rsidR="00000000" w:rsidDel="00000000" w:rsidP="00000000" w:rsidRDefault="00000000" w:rsidRPr="00000000" w14:paraId="000000CE">
      <w:pPr>
        <w:spacing w:after="240" w:before="240" w:lineRule="auto"/>
        <w:jc w:val="both"/>
        <w:rPr/>
      </w:pPr>
      <w:r w:rsidDel="00000000" w:rsidR="00000000" w:rsidRPr="00000000">
        <w:rPr>
          <w:b w:val="1"/>
          <w:bCs w:val="1"/>
          <w:rtl w:val="0"/>
        </w:rPr>
        <w:t xml:space="preserve">Florencio Varela, zona industrial sobre Ruta Provincial 53 y corredor de Av. Calchaquí</w:t>
      </w:r>
      <w:r w:rsidDel="00000000" w:rsidR="00000000" w:rsidRPr="00000000">
        <w:rPr>
          <w:rtl w:val="0"/>
        </w:rPr>
        <w:t xml:space="preserve">, es la opción más atractiva del segundo cordón en términos de disponibilidad y costo de terreno, y el municipio del sur del GBA con mayor superficie disponible para desarrollo industrial de escala mediana. Su principal desventaja es la mayor distancia al centro del AMBA, que eleva los costos operativos del canal de venta directa.</w:t>
      </w:r>
    </w:p>
    <w:p w:rsidR="00000000" w:rsidDel="00000000" w:rsidP="00000000" w:rsidRDefault="00000000" w:rsidRPr="00000000" w14:paraId="000000CF">
      <w:pPr>
        <w:spacing w:after="240" w:before="240" w:lineRule="auto"/>
        <w:jc w:val="both"/>
        <w:rPr/>
      </w:pPr>
      <w:r w:rsidDel="00000000" w:rsidR="00000000" w:rsidRPr="00000000">
        <w:rPr>
          <w:b w:val="1"/>
          <w:bCs w:val="1"/>
          <w:rtl w:val="0"/>
        </w:rPr>
        <w:t xml:space="preserve">Berazategui, zona industrial sobre Av. 14 y corredor RN 2</w:t>
      </w:r>
      <w:r w:rsidDel="00000000" w:rsidR="00000000" w:rsidRPr="00000000">
        <w:rPr>
          <w:rtl w:val="0"/>
        </w:rPr>
        <w:t xml:space="preserve">, cuenta con una infraestructura industrial especialmente desarrollada en gas natural industrial de alto caudal y suministro eléctrico robusto, lo que lo hace particularmente conveniente para el horno de curado de pintura. Al igual que Florencio Varela, la distancia al centro del AMBA es algo mayor que en el primer cordón, pero lo compensa con una infraestructura de servicios industriales superior al promedio del segundo cordón.</w:t>
      </w:r>
    </w:p>
    <w:p w:rsidR="00000000" w:rsidDel="00000000" w:rsidP="00000000" w:rsidRDefault="00000000" w:rsidRPr="00000000" w14:paraId="000000D0">
      <w:pPr>
        <w:spacing w:after="240" w:before="240" w:lineRule="auto"/>
        <w:jc w:val="both"/>
        <w:rPr/>
      </w:pPr>
      <w:r w:rsidDel="00000000" w:rsidR="00000000" w:rsidRPr="00000000">
        <w:rPr>
          <w:rtl w:val="0"/>
        </w:rPr>
      </w:r>
    </w:p>
    <w:p w:rsidR="00000000" w:rsidDel="00000000" w:rsidP="00000000" w:rsidRDefault="00000000" w:rsidRPr="00000000" w14:paraId="000000D1">
      <w:pPr>
        <w:pStyle w:val="Heading2"/>
        <w:spacing w:after="240" w:before="240" w:lineRule="auto"/>
        <w:jc w:val="both"/>
        <w:rPr/>
      </w:pPr>
      <w:bookmarkStart w:colFirst="0" w:colLast="0" w:name="_bcpxr8rswb9n" w:id="18"/>
      <w:bookmarkEnd w:id="18"/>
      <w:r w:rsidDel="00000000" w:rsidR="00000000" w:rsidRPr="00000000">
        <w:rPr>
          <w:b w:val="1"/>
          <w:bCs w:val="1"/>
          <w:sz w:val="28"/>
          <w:szCs w:val="28"/>
          <w:rtl w:val="0"/>
        </w:rPr>
        <w:t xml:space="preserve">Matriz de Ponderación</w:t>
      </w:r>
      <w:r w:rsidDel="00000000" w:rsidR="00000000" w:rsidRPr="00000000">
        <w:rPr>
          <w:rtl w:val="0"/>
        </w:rPr>
      </w:r>
    </w:p>
    <w:p w:rsidR="00000000" w:rsidDel="00000000" w:rsidP="00000000" w:rsidRDefault="00000000" w:rsidRPr="00000000" w14:paraId="000000D2">
      <w:pPr>
        <w:spacing w:after="240" w:before="240" w:lineRule="auto"/>
        <w:jc w:val="both"/>
        <w:rPr/>
      </w:pPr>
      <w:r w:rsidDel="00000000" w:rsidR="00000000" w:rsidRPr="00000000">
        <w:rPr/>
        <w:drawing>
          <wp:inline distB="114300" distT="114300" distL="114300" distR="114300">
            <wp:extent cx="6315465" cy="1793928"/>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315465" cy="1793928"/>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after="240" w:before="240" w:lineRule="auto"/>
        <w:jc w:val="both"/>
        <w:rPr/>
      </w:pPr>
      <w:r w:rsidDel="00000000" w:rsidR="00000000" w:rsidRPr="00000000">
        <w:rPr>
          <w:rtl w:val="0"/>
        </w:rPr>
        <w:t xml:space="preserve">La localización seleccionada es Avellaneda, zona industrial, con un puntaje ponderado de 7,63 sobre 10.</w:t>
      </w:r>
    </w:p>
    <w:p w:rsidR="00000000" w:rsidDel="00000000" w:rsidP="00000000" w:rsidRDefault="00000000" w:rsidRPr="00000000" w14:paraId="000000D4">
      <w:pPr>
        <w:spacing w:after="240" w:before="240" w:lineRule="auto"/>
        <w:jc w:val="both"/>
        <w:rPr/>
      </w:pPr>
      <w:r w:rsidDel="00000000" w:rsidR="00000000" w:rsidRPr="00000000">
        <w:rPr>
          <w:rtl w:val="0"/>
        </w:rPr>
        <w:t xml:space="preserve">La decisión está impulsada por los dos factores de mayor peso: la proximidad al mercado de canal directo y a la planta de recarga del noreste de CABA, donde Avellaneda lidera por ser el municipio más cercano a la Ciudad Autónoma de Buenos Aires del corredor sur, y la disponibilidad de mano de obra calificada, respaldada por la mayor tradición metalúrgica de la zona. En conjunto, estos dos factores representan el 40% de la ponderación total.</w:t>
      </w:r>
    </w:p>
    <w:p w:rsidR="00000000" w:rsidDel="00000000" w:rsidP="00000000" w:rsidRDefault="00000000" w:rsidRPr="00000000" w14:paraId="000000D5">
      <w:pPr>
        <w:spacing w:after="240" w:before="240" w:lineRule="auto"/>
        <w:jc w:val="both"/>
        <w:rPr/>
      </w:pPr>
      <w:r w:rsidDel="00000000" w:rsidR="00000000" w:rsidRPr="00000000">
        <w:rPr>
          <w:rtl w:val="0"/>
        </w:rPr>
        <w:t xml:space="preserve">La principal limitación es el costo del terreno, el más elevado de las cinco alternativas, compensado por su ventaja en los factores operativos de mayor peso estratégico para el proyecto. Lanús quedó segunda con 7,49 puntos, diferencia que refleja la solidez de ambas opciones del primer cordón, pero la mayor proximidad a la planta de recarga y la oferta de mano de obra calificada inclinaron la balanza hacia Avellaneda.</w:t>
      </w:r>
    </w:p>
    <w:p w:rsidR="00000000" w:rsidDel="00000000" w:rsidP="00000000" w:rsidRDefault="00000000" w:rsidRPr="00000000" w14:paraId="000000D6">
      <w:pPr>
        <w:spacing w:after="240" w:before="240" w:lineRule="auto"/>
        <w:jc w:val="both"/>
        <w:rPr/>
      </w:pPr>
      <w:r w:rsidDel="00000000" w:rsidR="00000000" w:rsidRPr="00000000">
        <w:rPr>
          <w:rtl w:val="0"/>
        </w:rPr>
      </w:r>
    </w:p>
    <w:p w:rsidR="00000000" w:rsidDel="00000000" w:rsidP="00000000" w:rsidRDefault="00000000" w:rsidRPr="00000000" w14:paraId="000000D7">
      <w:pPr>
        <w:pStyle w:val="Heading2"/>
        <w:spacing w:after="240" w:before="240" w:lineRule="auto"/>
        <w:jc w:val="both"/>
        <w:rPr/>
      </w:pPr>
      <w:bookmarkStart w:colFirst="0" w:colLast="0" w:name="_edwjx9uipc4d" w:id="19"/>
      <w:bookmarkEnd w:id="19"/>
      <w:r w:rsidDel="00000000" w:rsidR="00000000" w:rsidRPr="00000000">
        <w:rPr>
          <w:b w:val="1"/>
          <w:bCs w:val="1"/>
          <w:sz w:val="28"/>
          <w:szCs w:val="28"/>
          <w:rtl w:val="0"/>
        </w:rPr>
        <w:t xml:space="preserve">Ubicación</w:t>
      </w:r>
      <w:r w:rsidDel="00000000" w:rsidR="00000000" w:rsidRPr="00000000">
        <w:rPr>
          <w:rtl w:val="0"/>
        </w:rPr>
      </w:r>
    </w:p>
    <w:p w:rsidR="00000000" w:rsidDel="00000000" w:rsidP="00000000" w:rsidRDefault="00000000" w:rsidRPr="00000000" w14:paraId="000000D8">
      <w:pPr>
        <w:spacing w:after="240" w:before="240" w:lineRule="auto"/>
        <w:jc w:val="both"/>
        <w:rPr>
          <w:color w:val="1155cc"/>
          <w:u w:val="single"/>
        </w:rPr>
      </w:pPr>
      <w:r w:rsidDel="00000000" w:rsidR="00000000" w:rsidRPr="00000000">
        <w:rPr>
          <w:rtl w:val="0"/>
        </w:rPr>
        <w:t xml:space="preserve">La empresa se localizará en el </w:t>
      </w:r>
      <w:r w:rsidDel="00000000" w:rsidR="00000000" w:rsidRPr="00000000">
        <w:rPr>
          <w:b w:val="1"/>
          <w:bCs w:val="1"/>
          <w:rtl w:val="0"/>
        </w:rPr>
        <w:t xml:space="preserve">Parque Industrial Villa de Luján de Avellaneda (PIVLA)</w:t>
      </w:r>
      <w:r w:rsidDel="00000000" w:rsidR="00000000" w:rsidRPr="00000000">
        <w:rPr>
          <w:rtl w:val="0"/>
        </w:rPr>
        <w:t xml:space="preserve">, ubicado en Gral. Heredia 3220, Sarandí, partido de Avellaneda, Provincia de Buenos Aires</w:t>
      </w:r>
      <w:r w:rsidDel="00000000" w:rsidR="00000000" w:rsidRPr="00000000">
        <w:rPr>
          <w:vertAlign w:val="superscript"/>
        </w:rPr>
        <w:footnoteReference w:customMarkFollows="0" w:id="27"/>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D9">
      <w:pPr>
        <w:spacing w:after="240" w:before="240" w:lineRule="auto"/>
        <w:jc w:val="both"/>
        <w:rPr/>
      </w:pPr>
      <w:r w:rsidDel="00000000" w:rsidR="00000000" w:rsidRPr="00000000">
        <w:rPr>
          <w:rtl w:val="0"/>
        </w:rPr>
        <w:t xml:space="preserve">El PIVLA es un agrupamiento industrial de 32 hectáreas inscripto en el Registro Nacional de Parques Industriales (RENPI) y adherido a REDPARQUES, que cuenta actualmente con 31 empresas radicadas de rubros variados entre los que se incluye el metalúrgico, lo que confirma la compatibilidad del perfil productivo de FLAMA con la zonificación y la infraestructura del parque. Es el único parque industrial con Decreto de Homologación Provincial de la zona sur del GBA, condición que habilita el acceso a los beneficios impositivos previstos por la Ley de Promoción Industrial y que simplifica el proceso de habilitación ante el OPDS.</w:t>
      </w:r>
    </w:p>
    <w:p w:rsidR="00000000" w:rsidDel="00000000" w:rsidP="00000000" w:rsidRDefault="00000000" w:rsidRPr="00000000" w14:paraId="000000DA">
      <w:pPr>
        <w:spacing w:after="240" w:before="240" w:lineRule="auto"/>
        <w:jc w:val="both"/>
        <w:rPr/>
      </w:pPr>
      <w:r w:rsidDel="00000000" w:rsidR="00000000" w:rsidRPr="00000000">
        <w:rPr>
          <w:rtl w:val="0"/>
        </w:rPr>
        <w:t xml:space="preserve">Su ubicación en Sarandí, a menos de 5 kilómetros de la Ciudad Autónoma de Buenos Aires y a 8 kilómetros de la terminal del Puerto de Buenos Aires, es la que mejor satisface el factor de mayor peso en la matriz: la proximidad al mercado de canal directo y a la planta comercial de recarga ubicada en el noreste de CABA.</w:t>
      </w:r>
    </w:p>
    <w:p w:rsidR="00000000" w:rsidDel="00000000" w:rsidP="00000000" w:rsidRDefault="00000000" w:rsidRPr="00000000" w14:paraId="000000DB">
      <w:pPr>
        <w:spacing w:after="240" w:before="240" w:lineRule="auto"/>
        <w:jc w:val="both"/>
        <w:rPr/>
      </w:pPr>
      <w:r w:rsidDel="00000000" w:rsidR="00000000" w:rsidRPr="00000000">
        <w:rPr>
          <w:rtl w:val="0"/>
        </w:rPr>
        <w:t xml:space="preserve">El parque dispone de espacios disponibles para radicación de nuevas empresas, incluyendo lotes para construcción de nave industrial propia</w:t>
      </w:r>
      <w:r w:rsidDel="00000000" w:rsidR="00000000" w:rsidRPr="00000000">
        <w:rPr>
          <w:vertAlign w:val="superscript"/>
        </w:rPr>
        <w:footnoteReference w:customMarkFollows="0" w:id="28"/>
      </w:r>
      <w:r w:rsidDel="00000000" w:rsidR="00000000" w:rsidRPr="00000000">
        <w:rPr>
          <w:rtl w:val="0"/>
        </w:rPr>
        <w:t xml:space="preserve">. La infraestructura del parque incluye calles internas, energía eléctrica, iluminación, servicios de agua y cloacas, y acceso desde las arterias principales del partido de Avellaneda con conexión directa a la Autopista Buenos Aires-La Plata y la RN3</w:t>
      </w:r>
      <w:r w:rsidDel="00000000" w:rsidR="00000000" w:rsidRPr="00000000">
        <w:rPr>
          <w:vertAlign w:val="superscript"/>
        </w:rPr>
        <w:footnoteReference w:customMarkFollows="0" w:id="29"/>
      </w:r>
      <w:r w:rsidDel="00000000" w:rsidR="00000000" w:rsidRPr="00000000">
        <w:rPr>
          <w:rtl w:val="0"/>
        </w:rPr>
        <w:t xml:space="preserve">.</w:t>
      </w:r>
    </w:p>
    <w:p w:rsidR="00000000" w:rsidDel="00000000" w:rsidP="00000000" w:rsidRDefault="00000000" w:rsidRPr="00000000" w14:paraId="000000DC">
      <w:pPr>
        <w:pStyle w:val="Heading1"/>
        <w:rPr>
          <w:sz w:val="20"/>
          <w:szCs w:val="20"/>
          <w:highlight w:val="red"/>
        </w:rPr>
      </w:pPr>
      <w:bookmarkStart w:colFirst="0" w:colLast="0" w:name="_886gcw20izp4" w:id="20"/>
      <w:bookmarkEnd w:id="20"/>
      <w:r w:rsidDel="00000000" w:rsidR="00000000" w:rsidRPr="00000000">
        <w:rPr>
          <w:sz w:val="20"/>
          <w:szCs w:val="20"/>
          <w:highlight w:val="red"/>
          <w:rtl w:val="0"/>
        </w:rPr>
        <w:t xml:space="preserve">Planos</w:t>
      </w:r>
    </w:p>
    <w:p w:rsidR="00000000" w:rsidDel="00000000" w:rsidP="00000000" w:rsidRDefault="00000000" w:rsidRPr="00000000" w14:paraId="000000DD">
      <w:pPr>
        <w:rPr>
          <w:sz w:val="2"/>
          <w:szCs w:val="2"/>
        </w:rPr>
      </w:pPr>
      <w:r w:rsidDel="00000000" w:rsidR="00000000" w:rsidRPr="00000000">
        <w:rPr>
          <w:rtl w:val="0"/>
        </w:rPr>
      </w:r>
    </w:p>
    <w:p w:rsidR="00000000" w:rsidDel="00000000" w:rsidP="00000000" w:rsidRDefault="00000000" w:rsidRPr="00000000" w14:paraId="000000DE">
      <w:pPr>
        <w:pStyle w:val="Heading1"/>
        <w:rPr>
          <w:sz w:val="20"/>
          <w:szCs w:val="20"/>
          <w:shd w:fill="ff9900" w:val="clear"/>
        </w:rPr>
      </w:pPr>
      <w:bookmarkStart w:colFirst="0" w:colLast="0" w:name="_k8zaoq8rukh1" w:id="21"/>
      <w:bookmarkEnd w:id="21"/>
      <w:r w:rsidDel="00000000" w:rsidR="00000000" w:rsidRPr="00000000">
        <w:rPr>
          <w:sz w:val="20"/>
          <w:szCs w:val="20"/>
          <w:shd w:fill="ff9900" w:val="clear"/>
          <w:rtl w:val="0"/>
        </w:rPr>
        <w:t xml:space="preserve">Arquitectura del Producto (FRANCO)</w:t>
      </w:r>
    </w:p>
    <w:p w:rsidR="00000000" w:rsidDel="00000000" w:rsidP="00000000" w:rsidRDefault="00000000" w:rsidRPr="00000000" w14:paraId="000000DF">
      <w:pPr>
        <w:rPr>
          <w:sz w:val="2"/>
          <w:szCs w:val="2"/>
        </w:rPr>
      </w:pPr>
      <w:r w:rsidDel="00000000" w:rsidR="00000000" w:rsidRPr="00000000">
        <w:rPr>
          <w:rtl w:val="0"/>
        </w:rPr>
      </w:r>
    </w:p>
    <w:p w:rsidR="00000000" w:rsidDel="00000000" w:rsidP="00000000" w:rsidRDefault="00000000" w:rsidRPr="00000000" w14:paraId="000000E0">
      <w:pPr>
        <w:pStyle w:val="Heading1"/>
        <w:rPr>
          <w:b w:val="1"/>
          <w:bCs w:val="1"/>
          <w:sz w:val="28"/>
          <w:szCs w:val="28"/>
        </w:rPr>
      </w:pPr>
      <w:bookmarkStart w:colFirst="0" w:colLast="0" w:name="_pfztpk8a2ljg" w:id="22"/>
      <w:bookmarkEnd w:id="22"/>
      <w:r w:rsidDel="00000000" w:rsidR="00000000" w:rsidRPr="00000000">
        <w:rPr>
          <w:b w:val="1"/>
          <w:bCs w:val="1"/>
          <w:sz w:val="28"/>
          <w:szCs w:val="28"/>
          <w:rtl w:val="0"/>
        </w:rPr>
        <w:t xml:space="preserve">Calidad</w:t>
      </w:r>
    </w:p>
    <w:p w:rsidR="00000000" w:rsidDel="00000000" w:rsidP="00000000" w:rsidRDefault="00000000" w:rsidRPr="00000000" w14:paraId="000000E1">
      <w:pPr>
        <w:pStyle w:val="Heading1"/>
        <w:keepNext w:val="0"/>
        <w:keepLines w:val="0"/>
        <w:spacing w:before="320" w:lineRule="auto"/>
        <w:rPr>
          <w:b w:val="1"/>
          <w:bCs w:val="1"/>
          <w:sz w:val="24"/>
          <w:szCs w:val="24"/>
        </w:rPr>
      </w:pPr>
      <w:bookmarkStart w:colFirst="0" w:colLast="0" w:name="_vltkariud0b3" w:id="23"/>
      <w:bookmarkEnd w:id="23"/>
      <w:r w:rsidDel="00000000" w:rsidR="00000000" w:rsidRPr="00000000">
        <w:rPr>
          <w:b w:val="1"/>
          <w:bCs w:val="1"/>
          <w:sz w:val="24"/>
          <w:szCs w:val="24"/>
          <w:rtl w:val="0"/>
        </w:rPr>
        <w:t xml:space="preserve">Marco normativo y referencias</w:t>
      </w:r>
    </w:p>
    <w:p w:rsidR="00000000" w:rsidDel="00000000" w:rsidP="00000000" w:rsidRDefault="00000000" w:rsidRPr="00000000" w14:paraId="000000E2">
      <w:pPr>
        <w:spacing w:after="80" w:before="80" w:line="276" w:lineRule="auto"/>
        <w:jc w:val="both"/>
        <w:rPr/>
      </w:pPr>
      <w:r w:rsidDel="00000000" w:rsidR="00000000" w:rsidRPr="00000000">
        <w:rPr>
          <w:rtl w:val="0"/>
        </w:rPr>
        <w:t xml:space="preserve">S</w:t>
      </w:r>
      <w:r w:rsidDel="00000000" w:rsidR="00000000" w:rsidRPr="00000000">
        <w:rPr>
          <w:rtl w:val="0"/>
        </w:rPr>
        <w:t xml:space="preserve">e basa en las siguientes normas y metodologías, aplicadas de forma complementaria para garantizar la conformidad del producto y la mejora continua de los procesos.</w:t>
      </w:r>
    </w:p>
    <w:p w:rsidR="00000000" w:rsidDel="00000000" w:rsidP="00000000" w:rsidRDefault="00000000" w:rsidRPr="00000000" w14:paraId="000000E3">
      <w:pPr>
        <w:spacing w:after="60" w:before="60" w:lineRule="auto"/>
        <w:rPr/>
      </w:pPr>
      <w:r w:rsidDel="00000000" w:rsidR="00000000" w:rsidRPr="00000000">
        <w:rPr>
          <w:rtl w:val="0"/>
        </w:rPr>
        <w:t xml:space="preserve"> </w:t>
      </w:r>
    </w:p>
    <w:tbl>
      <w:tblPr>
        <w:tblStyle w:val="Table1"/>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3000"/>
        <w:gridCol w:w="3780"/>
        <w:tblGridChange w:id="0">
          <w:tblGrid>
            <w:gridCol w:w="2205"/>
            <w:gridCol w:w="3000"/>
            <w:gridCol w:w="3780"/>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000000" w:val="clear"/>
            <w:tcMar>
              <w:top w:w="0.0" w:type="dxa"/>
              <w:left w:w="20.0" w:type="dxa"/>
              <w:bottom w:w="0.0" w:type="dxa"/>
              <w:right w:w="20.0" w:type="dxa"/>
            </w:tcMar>
            <w:vAlign w:val="top"/>
          </w:tcPr>
          <w:p w:rsidR="00000000" w:rsidDel="00000000" w:rsidP="00000000" w:rsidRDefault="00000000" w:rsidRPr="00000000" w14:paraId="000000E4">
            <w:pPr>
              <w:jc w:val="center"/>
              <w:rPr>
                <w:b w:val="1"/>
                <w:bCs w:val="1"/>
                <w:color w:val="ffffff"/>
                <w:sz w:val="19"/>
                <w:szCs w:val="19"/>
              </w:rPr>
            </w:pPr>
            <w:r w:rsidDel="00000000" w:rsidR="00000000" w:rsidRPr="00000000">
              <w:rPr>
                <w:b w:val="1"/>
                <w:bCs w:val="1"/>
                <w:color w:val="ffffff"/>
                <w:sz w:val="19"/>
                <w:szCs w:val="19"/>
                <w:rtl w:val="0"/>
              </w:rPr>
              <w:t xml:space="preserve">Norma / Metodología</w:t>
            </w:r>
          </w:p>
        </w:tc>
        <w:tc>
          <w:tcPr>
            <w:tcBorders>
              <w:top w:color="000000" w:space="0" w:sz="5" w:val="single"/>
              <w:left w:color="000000" w:space="0" w:sz="0" w:val="nil"/>
              <w:bottom w:color="000000" w:space="0" w:sz="5" w:val="single"/>
              <w:right w:color="000000" w:space="0" w:sz="5" w:val="single"/>
            </w:tcBorders>
            <w:shd w:fill="000000" w:val="clear"/>
            <w:tcMar>
              <w:top w:w="0.0" w:type="dxa"/>
              <w:left w:w="20.0" w:type="dxa"/>
              <w:bottom w:w="0.0" w:type="dxa"/>
              <w:right w:w="20.0" w:type="dxa"/>
            </w:tcMar>
            <w:vAlign w:val="top"/>
          </w:tcPr>
          <w:p w:rsidR="00000000" w:rsidDel="00000000" w:rsidP="00000000" w:rsidRDefault="00000000" w:rsidRPr="00000000" w14:paraId="000000E5">
            <w:pPr>
              <w:jc w:val="center"/>
              <w:rPr>
                <w:b w:val="1"/>
                <w:bCs w:val="1"/>
                <w:color w:val="ffffff"/>
                <w:sz w:val="19"/>
                <w:szCs w:val="19"/>
              </w:rPr>
            </w:pPr>
            <w:r w:rsidDel="00000000" w:rsidR="00000000" w:rsidRPr="00000000">
              <w:rPr>
                <w:b w:val="1"/>
                <w:bCs w:val="1"/>
                <w:color w:val="ffffff"/>
                <w:sz w:val="19"/>
                <w:szCs w:val="19"/>
                <w:rtl w:val="0"/>
              </w:rPr>
              <w:t xml:space="preserve">Alcance</w:t>
            </w:r>
          </w:p>
        </w:tc>
        <w:tc>
          <w:tcPr>
            <w:tcBorders>
              <w:top w:color="000000" w:space="0" w:sz="5" w:val="single"/>
              <w:left w:color="000000" w:space="0" w:sz="0" w:val="nil"/>
              <w:bottom w:color="000000" w:space="0" w:sz="5" w:val="single"/>
              <w:right w:color="000000" w:space="0" w:sz="5" w:val="single"/>
            </w:tcBorders>
            <w:shd w:fill="000000" w:val="clear"/>
            <w:tcMar>
              <w:top w:w="0.0" w:type="dxa"/>
              <w:left w:w="20.0" w:type="dxa"/>
              <w:bottom w:w="0.0" w:type="dxa"/>
              <w:right w:w="20.0" w:type="dxa"/>
            </w:tcMar>
            <w:vAlign w:val="top"/>
          </w:tcPr>
          <w:p w:rsidR="00000000" w:rsidDel="00000000" w:rsidP="00000000" w:rsidRDefault="00000000" w:rsidRPr="00000000" w14:paraId="000000E6">
            <w:pPr>
              <w:jc w:val="center"/>
              <w:rPr>
                <w:b w:val="1"/>
                <w:bCs w:val="1"/>
                <w:color w:val="ffffff"/>
                <w:sz w:val="19"/>
                <w:szCs w:val="19"/>
              </w:rPr>
            </w:pPr>
            <w:r w:rsidDel="00000000" w:rsidR="00000000" w:rsidRPr="00000000">
              <w:rPr>
                <w:b w:val="1"/>
                <w:bCs w:val="1"/>
                <w:color w:val="ffffff"/>
                <w:sz w:val="19"/>
                <w:szCs w:val="19"/>
                <w:rtl w:val="0"/>
              </w:rPr>
              <w:t xml:space="preserve">Aplicación</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0E7">
            <w:pPr>
              <w:rPr>
                <w:sz w:val="19"/>
                <w:szCs w:val="19"/>
              </w:rPr>
            </w:pPr>
            <w:r w:rsidDel="00000000" w:rsidR="00000000" w:rsidRPr="00000000">
              <w:rPr>
                <w:sz w:val="19"/>
                <w:szCs w:val="19"/>
                <w:rtl w:val="0"/>
              </w:rPr>
              <w:t xml:space="preserve">IRAM 3523</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0E8">
            <w:pPr>
              <w:jc w:val="center"/>
              <w:rPr>
                <w:sz w:val="19"/>
                <w:szCs w:val="19"/>
              </w:rPr>
            </w:pPr>
            <w:r w:rsidDel="00000000" w:rsidR="00000000" w:rsidRPr="00000000">
              <w:rPr>
                <w:sz w:val="19"/>
                <w:szCs w:val="19"/>
                <w:rtl w:val="0"/>
              </w:rPr>
              <w:t xml:space="preserve">Matafuegos de polvo bajo presión manuales</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0E9">
            <w:pPr>
              <w:jc w:val="center"/>
              <w:rPr>
                <w:sz w:val="19"/>
                <w:szCs w:val="19"/>
              </w:rPr>
            </w:pPr>
            <w:r w:rsidDel="00000000" w:rsidR="00000000" w:rsidRPr="00000000">
              <w:rPr>
                <w:sz w:val="19"/>
                <w:szCs w:val="19"/>
                <w:rtl w:val="0"/>
              </w:rPr>
              <w:t xml:space="preserve">Requisitos de fabricación, prueba hidráulica y marcado de todos los formatos manuales</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0EA">
            <w:pPr>
              <w:rPr>
                <w:sz w:val="19"/>
                <w:szCs w:val="19"/>
              </w:rPr>
            </w:pPr>
            <w:r w:rsidDel="00000000" w:rsidR="00000000" w:rsidRPr="00000000">
              <w:rPr>
                <w:sz w:val="19"/>
                <w:szCs w:val="19"/>
                <w:rtl w:val="0"/>
              </w:rPr>
              <w:t xml:space="preserve">IRAM 3550</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0EB">
            <w:pPr>
              <w:jc w:val="center"/>
              <w:rPr>
                <w:sz w:val="19"/>
                <w:szCs w:val="19"/>
              </w:rPr>
            </w:pPr>
            <w:r w:rsidDel="00000000" w:rsidR="00000000" w:rsidRPr="00000000">
              <w:rPr>
                <w:sz w:val="19"/>
                <w:szCs w:val="19"/>
                <w:rtl w:val="0"/>
              </w:rPr>
              <w:t xml:space="preserve">Matafuegos de polvo bajo presión sobre ruedas</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0EC">
            <w:pPr>
              <w:jc w:val="center"/>
              <w:rPr>
                <w:sz w:val="19"/>
                <w:szCs w:val="19"/>
              </w:rPr>
            </w:pPr>
            <w:r w:rsidDel="00000000" w:rsidR="00000000" w:rsidRPr="00000000">
              <w:rPr>
                <w:sz w:val="19"/>
                <w:szCs w:val="19"/>
                <w:rtl w:val="0"/>
              </w:rPr>
              <w:t xml:space="preserve">Requisitos de fabricación, prueba hidráulica y marcado de todos los formatos rodantes</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0ED">
            <w:pPr>
              <w:rPr>
                <w:sz w:val="19"/>
                <w:szCs w:val="19"/>
              </w:rPr>
            </w:pPr>
            <w:r w:rsidDel="00000000" w:rsidR="00000000" w:rsidRPr="00000000">
              <w:rPr>
                <w:sz w:val="19"/>
                <w:szCs w:val="19"/>
                <w:rtl w:val="0"/>
              </w:rPr>
              <w:t xml:space="preserve">IRAM 3517-2:2020</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0EE">
            <w:pPr>
              <w:jc w:val="center"/>
              <w:rPr>
                <w:sz w:val="19"/>
                <w:szCs w:val="19"/>
              </w:rPr>
            </w:pPr>
            <w:r w:rsidDel="00000000" w:rsidR="00000000" w:rsidRPr="00000000">
              <w:rPr>
                <w:sz w:val="19"/>
                <w:szCs w:val="19"/>
                <w:rtl w:val="0"/>
              </w:rPr>
              <w:t xml:space="preserve">Mantenimiento y recarga de matafuegos</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0EF">
            <w:pPr>
              <w:jc w:val="center"/>
              <w:rPr>
                <w:sz w:val="19"/>
                <w:szCs w:val="19"/>
              </w:rPr>
            </w:pPr>
            <w:r w:rsidDel="00000000" w:rsidR="00000000" w:rsidRPr="00000000">
              <w:rPr>
                <w:sz w:val="19"/>
                <w:szCs w:val="19"/>
                <w:rtl w:val="0"/>
              </w:rPr>
              <w:t xml:space="preserve">Referencia para el control de manómetros y presurización con N₂</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0F0">
            <w:pPr>
              <w:rPr>
                <w:sz w:val="19"/>
                <w:szCs w:val="19"/>
              </w:rPr>
            </w:pPr>
            <w:r w:rsidDel="00000000" w:rsidR="00000000" w:rsidRPr="00000000">
              <w:rPr>
                <w:sz w:val="19"/>
                <w:szCs w:val="19"/>
                <w:rtl w:val="0"/>
              </w:rPr>
              <w:t xml:space="preserve">IRAM 3569</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0F1">
            <w:pPr>
              <w:jc w:val="center"/>
              <w:rPr>
                <w:sz w:val="19"/>
                <w:szCs w:val="19"/>
              </w:rPr>
            </w:pPr>
            <w:r w:rsidDel="00000000" w:rsidR="00000000" w:rsidRPr="00000000">
              <w:rPr>
                <w:sz w:val="19"/>
                <w:szCs w:val="19"/>
                <w:rtl w:val="0"/>
              </w:rPr>
              <w:t xml:space="preserve">Cargas para matafuegos — polvo ABC</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0F2">
            <w:pPr>
              <w:jc w:val="center"/>
              <w:rPr>
                <w:sz w:val="19"/>
                <w:szCs w:val="19"/>
              </w:rPr>
            </w:pPr>
            <w:r w:rsidDel="00000000" w:rsidR="00000000" w:rsidRPr="00000000">
              <w:rPr>
                <w:sz w:val="19"/>
                <w:szCs w:val="19"/>
                <w:rtl w:val="0"/>
              </w:rPr>
              <w:t xml:space="preserve">Especificación del agente extintor MAP</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0F3">
            <w:pPr>
              <w:rPr>
                <w:sz w:val="19"/>
                <w:szCs w:val="19"/>
              </w:rPr>
            </w:pPr>
            <w:r w:rsidDel="00000000" w:rsidR="00000000" w:rsidRPr="00000000">
              <w:rPr>
                <w:sz w:val="19"/>
                <w:szCs w:val="19"/>
                <w:rtl w:val="0"/>
              </w:rPr>
              <w:t xml:space="preserve">IRAM 2587</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0F4">
            <w:pPr>
              <w:jc w:val="center"/>
              <w:rPr>
                <w:sz w:val="19"/>
                <w:szCs w:val="19"/>
              </w:rPr>
            </w:pPr>
            <w:r w:rsidDel="00000000" w:rsidR="00000000" w:rsidRPr="00000000">
              <w:rPr>
                <w:sz w:val="19"/>
                <w:szCs w:val="19"/>
                <w:rtl w:val="0"/>
              </w:rPr>
              <w:t xml:space="preserve">Ensayo de presión hidrostática en cilindros</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0F5">
            <w:pPr>
              <w:jc w:val="center"/>
              <w:rPr>
                <w:sz w:val="19"/>
                <w:szCs w:val="19"/>
              </w:rPr>
            </w:pPr>
            <w:r w:rsidDel="00000000" w:rsidR="00000000" w:rsidRPr="00000000">
              <w:rPr>
                <w:sz w:val="19"/>
                <w:szCs w:val="19"/>
                <w:rtl w:val="0"/>
              </w:rPr>
              <w:t xml:space="preserve">Método de ensayo en prueba hidráulica de fabricación</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0F6">
            <w:pPr>
              <w:rPr>
                <w:sz w:val="19"/>
                <w:szCs w:val="19"/>
              </w:rPr>
            </w:pPr>
            <w:r w:rsidDel="00000000" w:rsidR="00000000" w:rsidRPr="00000000">
              <w:rPr>
                <w:sz w:val="19"/>
                <w:szCs w:val="19"/>
                <w:rtl w:val="0"/>
              </w:rPr>
              <w:t xml:space="preserve">ISO 9001:2015</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0F7">
            <w:pPr>
              <w:jc w:val="center"/>
              <w:rPr>
                <w:sz w:val="19"/>
                <w:szCs w:val="19"/>
              </w:rPr>
            </w:pPr>
            <w:r w:rsidDel="00000000" w:rsidR="00000000" w:rsidRPr="00000000">
              <w:rPr>
                <w:sz w:val="19"/>
                <w:szCs w:val="19"/>
                <w:rtl w:val="0"/>
              </w:rPr>
              <w:t xml:space="preserve">Sistema de gestión de la calidad</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0F8">
            <w:pPr>
              <w:jc w:val="center"/>
              <w:rPr>
                <w:sz w:val="19"/>
                <w:szCs w:val="19"/>
              </w:rPr>
            </w:pPr>
            <w:r w:rsidDel="00000000" w:rsidR="00000000" w:rsidRPr="00000000">
              <w:rPr>
                <w:sz w:val="19"/>
                <w:szCs w:val="19"/>
                <w:rtl w:val="0"/>
              </w:rPr>
              <w:t xml:space="preserve">Marco general de referencia. No certificado actualmente. Orienta la estructura del SGC interno</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0F9">
            <w:pPr>
              <w:rPr>
                <w:sz w:val="19"/>
                <w:szCs w:val="19"/>
              </w:rPr>
            </w:pPr>
            <w:r w:rsidDel="00000000" w:rsidR="00000000" w:rsidRPr="00000000">
              <w:rPr>
                <w:sz w:val="19"/>
                <w:szCs w:val="19"/>
                <w:rtl w:val="0"/>
              </w:rPr>
              <w:t xml:space="preserve">ISO 3834-2</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0FA">
            <w:pPr>
              <w:jc w:val="center"/>
              <w:rPr>
                <w:sz w:val="19"/>
                <w:szCs w:val="19"/>
              </w:rPr>
            </w:pPr>
            <w:r w:rsidDel="00000000" w:rsidR="00000000" w:rsidRPr="00000000">
              <w:rPr>
                <w:sz w:val="19"/>
                <w:szCs w:val="19"/>
                <w:rtl w:val="0"/>
              </w:rPr>
              <w:t xml:space="preserve">Requisitos de calidad para soldadura por fusión</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0FB">
            <w:pPr>
              <w:jc w:val="center"/>
              <w:rPr>
                <w:sz w:val="19"/>
                <w:szCs w:val="19"/>
              </w:rPr>
            </w:pPr>
            <w:r w:rsidDel="00000000" w:rsidR="00000000" w:rsidRPr="00000000">
              <w:rPr>
                <w:sz w:val="19"/>
                <w:szCs w:val="19"/>
                <w:rtl w:val="0"/>
              </w:rPr>
              <w:t xml:space="preserve">Control de procedimientos WPS, calificación de soldadores y trazabilidad de consumibles</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0FC">
            <w:pPr>
              <w:rPr>
                <w:sz w:val="19"/>
                <w:szCs w:val="19"/>
              </w:rPr>
            </w:pPr>
            <w:r w:rsidDel="00000000" w:rsidR="00000000" w:rsidRPr="00000000">
              <w:rPr>
                <w:sz w:val="19"/>
                <w:szCs w:val="19"/>
                <w:rtl w:val="0"/>
              </w:rPr>
              <w:t xml:space="preserve">AWS A5.18</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0FD">
            <w:pPr>
              <w:jc w:val="center"/>
              <w:rPr>
                <w:sz w:val="19"/>
                <w:szCs w:val="19"/>
              </w:rPr>
            </w:pPr>
            <w:r w:rsidDel="00000000" w:rsidR="00000000" w:rsidRPr="00000000">
              <w:rPr>
                <w:sz w:val="19"/>
                <w:szCs w:val="19"/>
                <w:rtl w:val="0"/>
              </w:rPr>
              <w:t xml:space="preserve">Alambre de soldadura ER70S-6</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0FE">
            <w:pPr>
              <w:jc w:val="center"/>
              <w:rPr>
                <w:sz w:val="19"/>
                <w:szCs w:val="19"/>
              </w:rPr>
            </w:pPr>
            <w:r w:rsidDel="00000000" w:rsidR="00000000" w:rsidRPr="00000000">
              <w:rPr>
                <w:sz w:val="19"/>
                <w:szCs w:val="19"/>
                <w:rtl w:val="0"/>
              </w:rPr>
              <w:t xml:space="preserve">Especificación del material de aporte para soldadura MIG</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0FF">
            <w:pPr>
              <w:rPr>
                <w:sz w:val="19"/>
                <w:szCs w:val="19"/>
              </w:rPr>
            </w:pPr>
            <w:r w:rsidDel="00000000" w:rsidR="00000000" w:rsidRPr="00000000">
              <w:rPr>
                <w:sz w:val="19"/>
                <w:szCs w:val="19"/>
                <w:rtl w:val="0"/>
              </w:rPr>
              <w:t xml:space="preserve">ISO 8501-1 (UNE-EN)</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00">
            <w:pPr>
              <w:jc w:val="center"/>
              <w:rPr>
                <w:sz w:val="19"/>
                <w:szCs w:val="19"/>
              </w:rPr>
            </w:pPr>
            <w:r w:rsidDel="00000000" w:rsidR="00000000" w:rsidRPr="00000000">
              <w:rPr>
                <w:sz w:val="19"/>
                <w:szCs w:val="19"/>
                <w:rtl w:val="0"/>
              </w:rPr>
              <w:t xml:space="preserve">Preparación de sustratos — grado Sa 2.5</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01">
            <w:pPr>
              <w:jc w:val="center"/>
              <w:rPr>
                <w:sz w:val="19"/>
                <w:szCs w:val="19"/>
              </w:rPr>
            </w:pPr>
            <w:r w:rsidDel="00000000" w:rsidR="00000000" w:rsidRPr="00000000">
              <w:rPr>
                <w:sz w:val="19"/>
                <w:szCs w:val="19"/>
                <w:rtl w:val="0"/>
              </w:rPr>
              <w:t xml:space="preserve">Control del grado de limpieza en granallado</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02">
            <w:pPr>
              <w:rPr>
                <w:sz w:val="19"/>
                <w:szCs w:val="19"/>
              </w:rPr>
            </w:pPr>
            <w:r w:rsidDel="00000000" w:rsidR="00000000" w:rsidRPr="00000000">
              <w:rPr>
                <w:sz w:val="19"/>
                <w:szCs w:val="19"/>
                <w:rtl w:val="0"/>
              </w:rPr>
              <w:t xml:space="preserve">ISO 11124-3 (INTE)</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03">
            <w:pPr>
              <w:jc w:val="center"/>
              <w:rPr>
                <w:sz w:val="19"/>
                <w:szCs w:val="19"/>
              </w:rPr>
            </w:pPr>
            <w:r w:rsidDel="00000000" w:rsidR="00000000" w:rsidRPr="00000000">
              <w:rPr>
                <w:sz w:val="19"/>
                <w:szCs w:val="19"/>
                <w:rtl w:val="0"/>
              </w:rPr>
              <w:t xml:space="preserve">Granalla esférica de acero de alto carbono</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04">
            <w:pPr>
              <w:jc w:val="center"/>
              <w:rPr>
                <w:sz w:val="19"/>
                <w:szCs w:val="19"/>
              </w:rPr>
            </w:pPr>
            <w:r w:rsidDel="00000000" w:rsidR="00000000" w:rsidRPr="00000000">
              <w:rPr>
                <w:sz w:val="19"/>
                <w:szCs w:val="19"/>
                <w:rtl w:val="0"/>
              </w:rPr>
              <w:t xml:space="preserve">Especificación del abrasivo S330/S390</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05">
            <w:pPr>
              <w:rPr>
                <w:sz w:val="19"/>
                <w:szCs w:val="19"/>
              </w:rPr>
            </w:pPr>
            <w:r w:rsidDel="00000000" w:rsidR="00000000" w:rsidRPr="00000000">
              <w:rPr>
                <w:sz w:val="19"/>
                <w:szCs w:val="19"/>
                <w:rtl w:val="0"/>
              </w:rPr>
              <w:t xml:space="preserve">AMFE de Proceso (P-FMEA)</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06">
            <w:pPr>
              <w:jc w:val="center"/>
              <w:rPr>
                <w:sz w:val="19"/>
                <w:szCs w:val="19"/>
              </w:rPr>
            </w:pPr>
            <w:r w:rsidDel="00000000" w:rsidR="00000000" w:rsidRPr="00000000">
              <w:rPr>
                <w:sz w:val="19"/>
                <w:szCs w:val="19"/>
                <w:rtl w:val="0"/>
              </w:rPr>
              <w:t xml:space="preserve">Análisis Modal de Fallos y Efectos</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07">
            <w:pPr>
              <w:jc w:val="center"/>
              <w:rPr>
                <w:sz w:val="19"/>
                <w:szCs w:val="19"/>
              </w:rPr>
            </w:pPr>
            <w:r w:rsidDel="00000000" w:rsidR="00000000" w:rsidRPr="00000000">
              <w:rPr>
                <w:sz w:val="19"/>
                <w:szCs w:val="19"/>
                <w:rtl w:val="0"/>
              </w:rPr>
              <w:t xml:space="preserve">Herramienta de identificación y priorización de riesgos en cada etapa del proceso productivo</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08">
            <w:pPr>
              <w:rPr>
                <w:sz w:val="19"/>
                <w:szCs w:val="19"/>
              </w:rPr>
            </w:pPr>
            <w:r w:rsidDel="00000000" w:rsidR="00000000" w:rsidRPr="00000000">
              <w:rPr>
                <w:sz w:val="19"/>
                <w:szCs w:val="19"/>
                <w:rtl w:val="0"/>
              </w:rPr>
              <w:t xml:space="preserve">Ciclo PHVA</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09">
            <w:pPr>
              <w:jc w:val="center"/>
              <w:rPr>
                <w:sz w:val="19"/>
                <w:szCs w:val="19"/>
              </w:rPr>
            </w:pPr>
            <w:r w:rsidDel="00000000" w:rsidR="00000000" w:rsidRPr="00000000">
              <w:rPr>
                <w:sz w:val="19"/>
                <w:szCs w:val="19"/>
                <w:rtl w:val="0"/>
              </w:rPr>
              <w:t xml:space="preserve">Planificar, Hacer, Verificar, Actuar</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0A">
            <w:pPr>
              <w:jc w:val="center"/>
              <w:rPr>
                <w:sz w:val="19"/>
                <w:szCs w:val="19"/>
              </w:rPr>
            </w:pPr>
            <w:r w:rsidDel="00000000" w:rsidR="00000000" w:rsidRPr="00000000">
              <w:rPr>
                <w:sz w:val="19"/>
                <w:szCs w:val="19"/>
                <w:rtl w:val="0"/>
              </w:rPr>
              <w:t xml:space="preserve">Metodología de mejora continua aplicada a todas las etapas del SGC</w:t>
            </w:r>
          </w:p>
        </w:tc>
      </w:tr>
    </w:tbl>
    <w:p w:rsidR="00000000" w:rsidDel="00000000" w:rsidP="00000000" w:rsidRDefault="00000000" w:rsidRPr="00000000" w14:paraId="0000010B">
      <w:pPr>
        <w:spacing w:after="60" w:before="60" w:lineRule="auto"/>
        <w:rPr/>
      </w:pPr>
      <w:r w:rsidDel="00000000" w:rsidR="00000000" w:rsidRPr="00000000">
        <w:rPr>
          <w:rtl w:val="0"/>
        </w:rPr>
        <w:t xml:space="preserve"> </w:t>
      </w:r>
    </w:p>
    <w:p w:rsidR="00000000" w:rsidDel="00000000" w:rsidP="00000000" w:rsidRDefault="00000000" w:rsidRPr="00000000" w14:paraId="0000010C">
      <w:pPr>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Estructura del sistema de gestión de calidad</w:t>
      </w:r>
    </w:p>
    <w:p w:rsidR="00000000" w:rsidDel="00000000" w:rsidP="00000000" w:rsidRDefault="00000000" w:rsidRPr="00000000" w14:paraId="0000010D">
      <w:pPr>
        <w:spacing w:after="80" w:before="80" w:line="276" w:lineRule="auto"/>
        <w:jc w:val="both"/>
        <w:rPr/>
      </w:pPr>
      <w:r w:rsidDel="00000000" w:rsidR="00000000" w:rsidRPr="00000000">
        <w:rPr>
          <w:rtl w:val="0"/>
        </w:rPr>
        <w:t xml:space="preserve">S</w:t>
      </w:r>
      <w:r w:rsidDel="00000000" w:rsidR="00000000" w:rsidRPr="00000000">
        <w:rPr>
          <w:rtl w:val="0"/>
        </w:rPr>
        <w:t xml:space="preserve">e organiza en cuatro niveles que cubren la totalidad de la cadena de valor, desde la recepción de materias primas hasta la entrega del producto terminado.</w:t>
      </w:r>
    </w:p>
    <w:p w:rsidR="00000000" w:rsidDel="00000000" w:rsidP="00000000" w:rsidRDefault="00000000" w:rsidRPr="00000000" w14:paraId="0000010E">
      <w:pPr>
        <w:spacing w:after="60" w:before="60" w:lineRule="auto"/>
        <w:rPr/>
      </w:pPr>
      <w:r w:rsidDel="00000000" w:rsidR="00000000" w:rsidRPr="00000000">
        <w:rPr>
          <w:rtl w:val="0"/>
        </w:rPr>
        <w:t xml:space="preserve"> </w:t>
      </w:r>
    </w:p>
    <w:p w:rsidR="00000000" w:rsidDel="00000000" w:rsidP="00000000" w:rsidRDefault="00000000" w:rsidRPr="00000000" w14:paraId="0000010F">
      <w:pPr>
        <w:pStyle w:val="Heading2"/>
        <w:keepNext w:val="0"/>
        <w:keepLines w:val="0"/>
        <w:spacing w:after="80" w:before="220" w:lineRule="auto"/>
        <w:rPr>
          <w:b w:val="1"/>
          <w:bCs w:val="1"/>
          <w:sz w:val="24"/>
          <w:szCs w:val="24"/>
        </w:rPr>
      </w:pPr>
      <w:bookmarkStart w:colFirst="0" w:colLast="0" w:name="_ogn4qi911ce6" w:id="24"/>
      <w:bookmarkEnd w:id="24"/>
      <w:r w:rsidDel="00000000" w:rsidR="00000000" w:rsidRPr="00000000">
        <w:rPr>
          <w:b w:val="1"/>
          <w:bCs w:val="1"/>
          <w:sz w:val="24"/>
          <w:szCs w:val="24"/>
          <w:rtl w:val="0"/>
        </w:rPr>
        <w:t xml:space="preserve">Nivel 1 — Control de proveedores y recepción de materias primas</w:t>
      </w:r>
    </w:p>
    <w:p w:rsidR="00000000" w:rsidDel="00000000" w:rsidP="00000000" w:rsidRDefault="00000000" w:rsidRPr="00000000" w14:paraId="00000110">
      <w:pPr>
        <w:spacing w:after="80" w:before="80" w:line="276" w:lineRule="auto"/>
        <w:jc w:val="both"/>
        <w:rPr/>
      </w:pPr>
      <w:r w:rsidDel="00000000" w:rsidR="00000000" w:rsidRPr="00000000">
        <w:rPr>
          <w:rtl w:val="0"/>
        </w:rPr>
        <w:t xml:space="preserve">Este nivel abarca la evaluación y homologación de proveedores críticos y el control de recepción de todos los materiales e insumos que ingresan a la planta.</w:t>
      </w:r>
    </w:p>
    <w:p w:rsidR="00000000" w:rsidDel="00000000" w:rsidP="00000000" w:rsidRDefault="00000000" w:rsidRPr="00000000" w14:paraId="00000111">
      <w:pPr>
        <w:spacing w:after="60" w:before="60" w:lineRule="auto"/>
        <w:rPr/>
      </w:pPr>
      <w:r w:rsidDel="00000000" w:rsidR="00000000" w:rsidRPr="00000000">
        <w:rPr>
          <w:rtl w:val="0"/>
        </w:rPr>
        <w:t xml:space="preserve"> </w:t>
      </w:r>
    </w:p>
    <w:tbl>
      <w:tblPr>
        <w:tblStyle w:val="Table2"/>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2370"/>
        <w:gridCol w:w="1215"/>
        <w:gridCol w:w="1800"/>
        <w:gridCol w:w="1605"/>
        <w:tblGridChange w:id="0">
          <w:tblGrid>
            <w:gridCol w:w="1980"/>
            <w:gridCol w:w="2370"/>
            <w:gridCol w:w="1215"/>
            <w:gridCol w:w="1800"/>
            <w:gridCol w:w="1605"/>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shd w:fill="000000" w:val="clear"/>
            <w:tcMar>
              <w:top w:w="0.0" w:type="dxa"/>
              <w:left w:w="20.0" w:type="dxa"/>
              <w:bottom w:w="0.0" w:type="dxa"/>
              <w:right w:w="20.0" w:type="dxa"/>
            </w:tcMar>
            <w:vAlign w:val="top"/>
          </w:tcPr>
          <w:p w:rsidR="00000000" w:rsidDel="00000000" w:rsidP="00000000" w:rsidRDefault="00000000" w:rsidRPr="00000000" w14:paraId="00000112">
            <w:pPr>
              <w:jc w:val="center"/>
              <w:rPr>
                <w:b w:val="1"/>
                <w:bCs w:val="1"/>
                <w:color w:val="ffffff"/>
                <w:sz w:val="19"/>
                <w:szCs w:val="19"/>
              </w:rPr>
            </w:pPr>
            <w:r w:rsidDel="00000000" w:rsidR="00000000" w:rsidRPr="00000000">
              <w:rPr>
                <w:b w:val="1"/>
                <w:bCs w:val="1"/>
                <w:color w:val="ffffff"/>
                <w:sz w:val="19"/>
                <w:szCs w:val="19"/>
                <w:rtl w:val="0"/>
              </w:rPr>
              <w:t xml:space="preserve">Proveedor / Insumo</w:t>
            </w:r>
          </w:p>
        </w:tc>
        <w:tc>
          <w:tcPr>
            <w:tcBorders>
              <w:top w:color="000000" w:space="0" w:sz="5" w:val="single"/>
              <w:left w:color="000000" w:space="0" w:sz="0" w:val="nil"/>
              <w:bottom w:color="000000" w:space="0" w:sz="5" w:val="single"/>
              <w:right w:color="000000" w:space="0" w:sz="5" w:val="single"/>
            </w:tcBorders>
            <w:shd w:fill="000000" w:val="clear"/>
            <w:tcMar>
              <w:top w:w="0.0" w:type="dxa"/>
              <w:left w:w="20.0" w:type="dxa"/>
              <w:bottom w:w="0.0" w:type="dxa"/>
              <w:right w:w="20.0" w:type="dxa"/>
            </w:tcMar>
            <w:vAlign w:val="top"/>
          </w:tcPr>
          <w:p w:rsidR="00000000" w:rsidDel="00000000" w:rsidP="00000000" w:rsidRDefault="00000000" w:rsidRPr="00000000" w14:paraId="00000113">
            <w:pPr>
              <w:jc w:val="center"/>
              <w:rPr>
                <w:b w:val="1"/>
                <w:bCs w:val="1"/>
                <w:color w:val="ffffff"/>
                <w:sz w:val="19"/>
                <w:szCs w:val="19"/>
              </w:rPr>
            </w:pPr>
            <w:r w:rsidDel="00000000" w:rsidR="00000000" w:rsidRPr="00000000">
              <w:rPr>
                <w:b w:val="1"/>
                <w:bCs w:val="1"/>
                <w:color w:val="ffffff"/>
                <w:sz w:val="19"/>
                <w:szCs w:val="19"/>
                <w:rtl w:val="0"/>
              </w:rPr>
              <w:t xml:space="preserve">Parámetros a controlar en recepción</w:t>
            </w:r>
          </w:p>
        </w:tc>
        <w:tc>
          <w:tcPr>
            <w:tcBorders>
              <w:top w:color="000000" w:space="0" w:sz="5" w:val="single"/>
              <w:left w:color="000000" w:space="0" w:sz="0" w:val="nil"/>
              <w:bottom w:color="000000" w:space="0" w:sz="5" w:val="single"/>
              <w:right w:color="000000" w:space="0" w:sz="5" w:val="single"/>
            </w:tcBorders>
            <w:shd w:fill="000000" w:val="clear"/>
            <w:tcMar>
              <w:top w:w="0.0" w:type="dxa"/>
              <w:left w:w="20.0" w:type="dxa"/>
              <w:bottom w:w="0.0" w:type="dxa"/>
              <w:right w:w="20.0" w:type="dxa"/>
            </w:tcMar>
            <w:vAlign w:val="top"/>
          </w:tcPr>
          <w:p w:rsidR="00000000" w:rsidDel="00000000" w:rsidP="00000000" w:rsidRDefault="00000000" w:rsidRPr="00000000" w14:paraId="00000114">
            <w:pPr>
              <w:jc w:val="center"/>
              <w:rPr>
                <w:b w:val="1"/>
                <w:bCs w:val="1"/>
                <w:color w:val="ffffff"/>
                <w:sz w:val="19"/>
                <w:szCs w:val="19"/>
              </w:rPr>
            </w:pPr>
            <w:r w:rsidDel="00000000" w:rsidR="00000000" w:rsidRPr="00000000">
              <w:rPr>
                <w:b w:val="1"/>
                <w:bCs w:val="1"/>
                <w:color w:val="ffffff"/>
                <w:sz w:val="19"/>
                <w:szCs w:val="19"/>
                <w:rtl w:val="0"/>
              </w:rPr>
              <w:t xml:space="preserve">Frecuencia</w:t>
            </w:r>
          </w:p>
        </w:tc>
        <w:tc>
          <w:tcPr>
            <w:tcBorders>
              <w:top w:color="000000" w:space="0" w:sz="5" w:val="single"/>
              <w:left w:color="000000" w:space="0" w:sz="0" w:val="nil"/>
              <w:bottom w:color="000000" w:space="0" w:sz="5" w:val="single"/>
              <w:right w:color="000000" w:space="0" w:sz="5" w:val="single"/>
            </w:tcBorders>
            <w:shd w:fill="000000" w:val="clear"/>
            <w:tcMar>
              <w:top w:w="0.0" w:type="dxa"/>
              <w:left w:w="20.0" w:type="dxa"/>
              <w:bottom w:w="0.0" w:type="dxa"/>
              <w:right w:w="20.0" w:type="dxa"/>
            </w:tcMar>
            <w:vAlign w:val="top"/>
          </w:tcPr>
          <w:p w:rsidR="00000000" w:rsidDel="00000000" w:rsidP="00000000" w:rsidRDefault="00000000" w:rsidRPr="00000000" w14:paraId="00000115">
            <w:pPr>
              <w:jc w:val="center"/>
              <w:rPr>
                <w:b w:val="1"/>
                <w:bCs w:val="1"/>
                <w:color w:val="ffffff"/>
                <w:sz w:val="19"/>
                <w:szCs w:val="19"/>
              </w:rPr>
            </w:pPr>
            <w:r w:rsidDel="00000000" w:rsidR="00000000" w:rsidRPr="00000000">
              <w:rPr>
                <w:b w:val="1"/>
                <w:bCs w:val="1"/>
                <w:color w:val="ffffff"/>
                <w:sz w:val="19"/>
                <w:szCs w:val="19"/>
                <w:rtl w:val="0"/>
              </w:rPr>
              <w:t xml:space="preserve">Criterio de aceptación</w:t>
            </w:r>
          </w:p>
        </w:tc>
        <w:tc>
          <w:tcPr>
            <w:tcBorders>
              <w:top w:color="000000" w:space="0" w:sz="5" w:val="single"/>
              <w:left w:color="000000" w:space="0" w:sz="0" w:val="nil"/>
              <w:bottom w:color="000000" w:space="0" w:sz="5" w:val="single"/>
              <w:right w:color="000000" w:space="0" w:sz="5" w:val="single"/>
            </w:tcBorders>
            <w:shd w:fill="000000" w:val="clear"/>
            <w:tcMar>
              <w:top w:w="0.0" w:type="dxa"/>
              <w:left w:w="20.0" w:type="dxa"/>
              <w:bottom w:w="0.0" w:type="dxa"/>
              <w:right w:w="20.0" w:type="dxa"/>
            </w:tcMar>
            <w:vAlign w:val="top"/>
          </w:tcPr>
          <w:p w:rsidR="00000000" w:rsidDel="00000000" w:rsidP="00000000" w:rsidRDefault="00000000" w:rsidRPr="00000000" w14:paraId="00000116">
            <w:pPr>
              <w:jc w:val="center"/>
              <w:rPr>
                <w:b w:val="1"/>
                <w:bCs w:val="1"/>
                <w:color w:val="ffffff"/>
                <w:sz w:val="19"/>
                <w:szCs w:val="19"/>
              </w:rPr>
            </w:pPr>
            <w:r w:rsidDel="00000000" w:rsidR="00000000" w:rsidRPr="00000000">
              <w:rPr>
                <w:b w:val="1"/>
                <w:bCs w:val="1"/>
                <w:color w:val="ffffff"/>
                <w:sz w:val="19"/>
                <w:szCs w:val="19"/>
                <w:rtl w:val="0"/>
              </w:rPr>
              <w:t xml:space="preserve">Documento de referencia</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17">
            <w:pPr>
              <w:rPr>
                <w:sz w:val="19"/>
                <w:szCs w:val="19"/>
              </w:rPr>
            </w:pPr>
            <w:r w:rsidDel="00000000" w:rsidR="00000000" w:rsidRPr="00000000">
              <w:rPr>
                <w:sz w:val="19"/>
                <w:szCs w:val="19"/>
                <w:rtl w:val="0"/>
              </w:rPr>
              <w:t xml:space="preserve">Bobina de chapa SAE 1010 (LAF/LAC)</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18">
            <w:pPr>
              <w:jc w:val="center"/>
              <w:rPr>
                <w:sz w:val="19"/>
                <w:szCs w:val="19"/>
              </w:rPr>
            </w:pPr>
            <w:r w:rsidDel="00000000" w:rsidR="00000000" w:rsidRPr="00000000">
              <w:rPr>
                <w:sz w:val="19"/>
                <w:szCs w:val="19"/>
                <w:rtl w:val="0"/>
              </w:rPr>
              <w:t xml:space="preserve">Espesor nominal, tolerancia dimensional, certificado de calidad del proveedor con Rm, Re y elongación</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19">
            <w:pPr>
              <w:jc w:val="center"/>
              <w:rPr>
                <w:sz w:val="19"/>
                <w:szCs w:val="19"/>
              </w:rPr>
            </w:pPr>
            <w:r w:rsidDel="00000000" w:rsidR="00000000" w:rsidRPr="00000000">
              <w:rPr>
                <w:sz w:val="19"/>
                <w:szCs w:val="19"/>
                <w:rtl w:val="0"/>
              </w:rPr>
              <w:t xml:space="preserve">Por bobina</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1A">
            <w:pPr>
              <w:jc w:val="center"/>
              <w:rPr>
                <w:sz w:val="19"/>
                <w:szCs w:val="19"/>
              </w:rPr>
            </w:pPr>
            <w:r w:rsidDel="00000000" w:rsidR="00000000" w:rsidRPr="00000000">
              <w:rPr>
                <w:rFonts w:ascii="Arial Unicode MS" w:cs="Arial Unicode MS" w:eastAsia="Arial Unicode MS" w:hAnsi="Arial Unicode MS"/>
                <w:sz w:val="19"/>
                <w:szCs w:val="19"/>
                <w:rtl w:val="0"/>
              </w:rPr>
              <w:t xml:space="preserve">Rm 290–320 MPa, A ≥ 28% (LAF). Rm 310–400 MPa, A ≥ 24% (LAC). Espesor ±0,1 mm</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1B">
            <w:pPr>
              <w:jc w:val="center"/>
              <w:rPr>
                <w:sz w:val="19"/>
                <w:szCs w:val="19"/>
              </w:rPr>
            </w:pPr>
            <w:r w:rsidDel="00000000" w:rsidR="00000000" w:rsidRPr="00000000">
              <w:rPr>
                <w:sz w:val="19"/>
                <w:szCs w:val="19"/>
                <w:rtl w:val="0"/>
              </w:rPr>
              <w:t xml:space="preserve">Certificado de calidad Ternium. </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1C">
            <w:pPr>
              <w:rPr>
                <w:sz w:val="19"/>
                <w:szCs w:val="19"/>
              </w:rPr>
            </w:pPr>
            <w:r w:rsidDel="00000000" w:rsidR="00000000" w:rsidRPr="00000000">
              <w:rPr>
                <w:sz w:val="19"/>
                <w:szCs w:val="19"/>
                <w:rtl w:val="0"/>
              </w:rPr>
              <w:t xml:space="preserve">Casquetes tercerizados (cúpula y fondo rodantes)</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1D">
            <w:pPr>
              <w:jc w:val="center"/>
              <w:rPr>
                <w:sz w:val="19"/>
                <w:szCs w:val="19"/>
              </w:rPr>
            </w:pPr>
            <w:r w:rsidDel="00000000" w:rsidR="00000000" w:rsidRPr="00000000">
              <w:rPr>
                <w:sz w:val="19"/>
                <w:szCs w:val="19"/>
                <w:rtl w:val="0"/>
              </w:rPr>
              <w:t xml:space="preserve">Diámetro nominal, espesor, geometría, ausencia de grietas o deformaciones</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1E">
            <w:pPr>
              <w:jc w:val="center"/>
              <w:rPr>
                <w:sz w:val="19"/>
                <w:szCs w:val="19"/>
              </w:rPr>
            </w:pPr>
            <w:r w:rsidDel="00000000" w:rsidR="00000000" w:rsidRPr="00000000">
              <w:rPr>
                <w:sz w:val="19"/>
                <w:szCs w:val="19"/>
                <w:rtl w:val="0"/>
              </w:rPr>
              <w:t xml:space="preserve">Por lote</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1F">
            <w:pPr>
              <w:jc w:val="center"/>
              <w:rPr>
                <w:sz w:val="19"/>
                <w:szCs w:val="19"/>
              </w:rPr>
            </w:pPr>
            <w:r w:rsidDel="00000000" w:rsidR="00000000" w:rsidRPr="00000000">
              <w:rPr>
                <w:sz w:val="19"/>
                <w:szCs w:val="19"/>
                <w:rtl w:val="0"/>
              </w:rPr>
              <w:t xml:space="preserve">Diámetro ±1 mm. Espesor ±0,15 mm. Sin defectos visuales</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20">
            <w:pPr>
              <w:jc w:val="center"/>
              <w:rPr>
                <w:sz w:val="19"/>
                <w:szCs w:val="19"/>
              </w:rPr>
            </w:pPr>
            <w:r w:rsidDel="00000000" w:rsidR="00000000" w:rsidRPr="00000000">
              <w:rPr>
                <w:sz w:val="19"/>
                <w:szCs w:val="19"/>
                <w:rtl w:val="0"/>
              </w:rPr>
              <w:t xml:space="preserve">Especificación técnica por formato</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21">
            <w:pPr>
              <w:rPr>
                <w:sz w:val="19"/>
                <w:szCs w:val="19"/>
              </w:rPr>
            </w:pPr>
            <w:r w:rsidDel="00000000" w:rsidR="00000000" w:rsidRPr="00000000">
              <w:rPr>
                <w:sz w:val="19"/>
                <w:szCs w:val="19"/>
                <w:rtl w:val="0"/>
              </w:rPr>
              <w:t xml:space="preserve">Válvulas de latón forjado</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22">
            <w:pPr>
              <w:jc w:val="center"/>
              <w:rPr>
                <w:sz w:val="19"/>
                <w:szCs w:val="19"/>
              </w:rPr>
            </w:pPr>
            <w:r w:rsidDel="00000000" w:rsidR="00000000" w:rsidRPr="00000000">
              <w:rPr>
                <w:sz w:val="19"/>
                <w:szCs w:val="19"/>
                <w:rtl w:val="0"/>
              </w:rPr>
              <w:t xml:space="preserve">Estanqueidad, torque de apertura, manómetro en zona verde (1,4 MPa), rosca conforme</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23">
            <w:pPr>
              <w:jc w:val="center"/>
              <w:rPr>
                <w:sz w:val="19"/>
                <w:szCs w:val="19"/>
              </w:rPr>
            </w:pPr>
            <w:r w:rsidDel="00000000" w:rsidR="00000000" w:rsidRPr="00000000">
              <w:rPr>
                <w:sz w:val="19"/>
                <w:szCs w:val="19"/>
                <w:rtl w:val="0"/>
              </w:rPr>
              <w:t xml:space="preserve">Muestreo por lote (NQA 1,0)</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24">
            <w:pPr>
              <w:jc w:val="center"/>
              <w:rPr>
                <w:sz w:val="19"/>
                <w:szCs w:val="19"/>
              </w:rPr>
            </w:pPr>
            <w:r w:rsidDel="00000000" w:rsidR="00000000" w:rsidRPr="00000000">
              <w:rPr>
                <w:sz w:val="19"/>
                <w:szCs w:val="19"/>
                <w:rtl w:val="0"/>
              </w:rPr>
              <w:t xml:space="preserve">Sin pérdidas a 1,5 MPa. Manómetro calibrado. Rosca NF 1¼ o BSP 2½ según formato</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25">
            <w:pPr>
              <w:jc w:val="center"/>
              <w:rPr>
                <w:sz w:val="19"/>
                <w:szCs w:val="19"/>
              </w:rPr>
            </w:pPr>
            <w:r w:rsidDel="00000000" w:rsidR="00000000" w:rsidRPr="00000000">
              <w:rPr>
                <w:sz w:val="19"/>
                <w:szCs w:val="19"/>
                <w:rtl w:val="0"/>
              </w:rPr>
              <w:t xml:space="preserve">IRAM 3533. </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26">
            <w:pPr>
              <w:rPr>
                <w:sz w:val="19"/>
                <w:szCs w:val="19"/>
              </w:rPr>
            </w:pPr>
            <w:r w:rsidDel="00000000" w:rsidR="00000000" w:rsidRPr="00000000">
              <w:rPr>
                <w:sz w:val="19"/>
                <w:szCs w:val="19"/>
                <w:rtl w:val="0"/>
              </w:rPr>
              <w:t xml:space="preserve">Polvo químico ABC (MAP)</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27">
            <w:pPr>
              <w:jc w:val="center"/>
              <w:rPr>
                <w:sz w:val="19"/>
                <w:szCs w:val="19"/>
              </w:rPr>
            </w:pPr>
            <w:r w:rsidDel="00000000" w:rsidR="00000000" w:rsidRPr="00000000">
              <w:rPr>
                <w:sz w:val="19"/>
                <w:szCs w:val="19"/>
                <w:rtl w:val="0"/>
              </w:rPr>
              <w:t xml:space="preserve">Certificado de lote, humedad, granulometría</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28">
            <w:pPr>
              <w:jc w:val="center"/>
              <w:rPr>
                <w:sz w:val="19"/>
                <w:szCs w:val="19"/>
              </w:rPr>
            </w:pPr>
            <w:r w:rsidDel="00000000" w:rsidR="00000000" w:rsidRPr="00000000">
              <w:rPr>
                <w:sz w:val="19"/>
                <w:szCs w:val="19"/>
                <w:rtl w:val="0"/>
              </w:rPr>
              <w:t xml:space="preserve">Por lote</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29">
            <w:pPr>
              <w:jc w:val="center"/>
              <w:rPr>
                <w:sz w:val="19"/>
                <w:szCs w:val="19"/>
              </w:rPr>
            </w:pPr>
            <w:r w:rsidDel="00000000" w:rsidR="00000000" w:rsidRPr="00000000">
              <w:rPr>
                <w:sz w:val="19"/>
                <w:szCs w:val="19"/>
                <w:rtl w:val="0"/>
              </w:rPr>
              <w:t xml:space="preserve">Humedad &lt; 0,25%. Granulometría según IRAM 3569</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2A">
            <w:pPr>
              <w:jc w:val="center"/>
              <w:rPr>
                <w:sz w:val="19"/>
                <w:szCs w:val="19"/>
              </w:rPr>
            </w:pPr>
            <w:r w:rsidDel="00000000" w:rsidR="00000000" w:rsidRPr="00000000">
              <w:rPr>
                <w:sz w:val="19"/>
                <w:szCs w:val="19"/>
                <w:rtl w:val="0"/>
              </w:rPr>
              <w:t xml:space="preserve">IRAM 3569</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2B">
            <w:pPr>
              <w:rPr>
                <w:sz w:val="19"/>
                <w:szCs w:val="19"/>
              </w:rPr>
            </w:pPr>
            <w:r w:rsidDel="00000000" w:rsidR="00000000" w:rsidRPr="00000000">
              <w:rPr>
                <w:sz w:val="19"/>
                <w:szCs w:val="19"/>
                <w:rtl w:val="0"/>
              </w:rPr>
              <w:t xml:space="preserve">Alambre de soldadura ER70S-6</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2C">
            <w:pPr>
              <w:jc w:val="center"/>
              <w:rPr>
                <w:sz w:val="19"/>
                <w:szCs w:val="19"/>
              </w:rPr>
            </w:pPr>
            <w:r w:rsidDel="00000000" w:rsidR="00000000" w:rsidRPr="00000000">
              <w:rPr>
                <w:sz w:val="19"/>
                <w:szCs w:val="19"/>
                <w:rtl w:val="0"/>
              </w:rPr>
              <w:t xml:space="preserve">Certificado de composición química y propiedades mecánicas</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2D">
            <w:pPr>
              <w:jc w:val="center"/>
              <w:rPr>
                <w:sz w:val="19"/>
                <w:szCs w:val="19"/>
              </w:rPr>
            </w:pPr>
            <w:r w:rsidDel="00000000" w:rsidR="00000000" w:rsidRPr="00000000">
              <w:rPr>
                <w:sz w:val="19"/>
                <w:szCs w:val="19"/>
                <w:rtl w:val="0"/>
              </w:rPr>
              <w:t xml:space="preserve">Por bobina</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2E">
            <w:pPr>
              <w:jc w:val="center"/>
              <w:rPr>
                <w:sz w:val="19"/>
                <w:szCs w:val="19"/>
              </w:rPr>
            </w:pPr>
            <w:r w:rsidDel="00000000" w:rsidR="00000000" w:rsidRPr="00000000">
              <w:rPr>
                <w:sz w:val="19"/>
                <w:szCs w:val="19"/>
                <w:rtl w:val="0"/>
              </w:rPr>
              <w:t xml:space="preserve">Conforme AWS A5.18</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2F">
            <w:pPr>
              <w:jc w:val="center"/>
              <w:rPr>
                <w:sz w:val="19"/>
                <w:szCs w:val="19"/>
              </w:rPr>
            </w:pPr>
            <w:r w:rsidDel="00000000" w:rsidR="00000000" w:rsidRPr="00000000">
              <w:rPr>
                <w:sz w:val="19"/>
                <w:szCs w:val="19"/>
                <w:rtl w:val="0"/>
              </w:rPr>
              <w:t xml:space="preserve">AWS A5.18</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30">
            <w:pPr>
              <w:rPr>
                <w:sz w:val="19"/>
                <w:szCs w:val="19"/>
              </w:rPr>
            </w:pPr>
            <w:r w:rsidDel="00000000" w:rsidR="00000000" w:rsidRPr="00000000">
              <w:rPr>
                <w:sz w:val="19"/>
                <w:szCs w:val="19"/>
                <w:rtl w:val="0"/>
              </w:rPr>
              <w:t xml:space="preserve">Nitrógeno seco (N₂)</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31">
            <w:pPr>
              <w:jc w:val="center"/>
              <w:rPr>
                <w:sz w:val="19"/>
                <w:szCs w:val="19"/>
              </w:rPr>
            </w:pPr>
            <w:r w:rsidDel="00000000" w:rsidR="00000000" w:rsidRPr="00000000">
              <w:rPr>
                <w:sz w:val="19"/>
                <w:szCs w:val="19"/>
                <w:rtl w:val="0"/>
              </w:rPr>
              <w:t xml:space="preserve">Pureza, humedad, presión de suministro</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32">
            <w:pPr>
              <w:jc w:val="center"/>
              <w:rPr>
                <w:sz w:val="19"/>
                <w:szCs w:val="19"/>
              </w:rPr>
            </w:pPr>
            <w:r w:rsidDel="00000000" w:rsidR="00000000" w:rsidRPr="00000000">
              <w:rPr>
                <w:sz w:val="19"/>
                <w:szCs w:val="19"/>
                <w:rtl w:val="0"/>
              </w:rPr>
              <w:t xml:space="preserve">Por carga</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33">
            <w:pPr>
              <w:jc w:val="center"/>
              <w:rPr>
                <w:sz w:val="19"/>
                <w:szCs w:val="19"/>
              </w:rPr>
            </w:pPr>
            <w:r w:rsidDel="00000000" w:rsidR="00000000" w:rsidRPr="00000000">
              <w:rPr>
                <w:rFonts w:ascii="Arial Unicode MS" w:cs="Arial Unicode MS" w:eastAsia="Arial Unicode MS" w:hAnsi="Arial Unicode MS"/>
                <w:sz w:val="19"/>
                <w:szCs w:val="19"/>
                <w:rtl w:val="0"/>
              </w:rPr>
              <w:t xml:space="preserve">Pureza ≥ 99,9%. Punto de rocío &lt; -40°C</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34">
            <w:pPr>
              <w:jc w:val="center"/>
              <w:rPr>
                <w:sz w:val="19"/>
                <w:szCs w:val="19"/>
              </w:rPr>
            </w:pPr>
            <w:r w:rsidDel="00000000" w:rsidR="00000000" w:rsidRPr="00000000">
              <w:rPr>
                <w:sz w:val="19"/>
                <w:szCs w:val="19"/>
                <w:rtl w:val="0"/>
              </w:rPr>
              <w:t xml:space="preserve">IRAM 3517-2</w:t>
            </w:r>
          </w:p>
        </w:tc>
      </w:tr>
    </w:tbl>
    <w:p w:rsidR="00000000" w:rsidDel="00000000" w:rsidP="00000000" w:rsidRDefault="00000000" w:rsidRPr="00000000" w14:paraId="00000135">
      <w:pPr>
        <w:spacing w:after="60" w:before="60" w:lineRule="auto"/>
        <w:rPr/>
      </w:pPr>
      <w:r w:rsidDel="00000000" w:rsidR="00000000" w:rsidRPr="00000000">
        <w:rPr>
          <w:rtl w:val="0"/>
        </w:rPr>
        <w:t xml:space="preserve"> </w:t>
      </w:r>
    </w:p>
    <w:p w:rsidR="00000000" w:rsidDel="00000000" w:rsidP="00000000" w:rsidRDefault="00000000" w:rsidRPr="00000000" w14:paraId="00000136">
      <w:pPr>
        <w:pStyle w:val="Heading2"/>
        <w:keepNext w:val="0"/>
        <w:keepLines w:val="0"/>
        <w:spacing w:after="80" w:before="220" w:lineRule="auto"/>
        <w:rPr>
          <w:b w:val="1"/>
          <w:bCs w:val="1"/>
          <w:sz w:val="24"/>
          <w:szCs w:val="24"/>
        </w:rPr>
      </w:pPr>
      <w:bookmarkStart w:colFirst="0" w:colLast="0" w:name="_rtkmao4k7mr9" w:id="25"/>
      <w:bookmarkEnd w:id="25"/>
      <w:r w:rsidDel="00000000" w:rsidR="00000000" w:rsidRPr="00000000">
        <w:rPr>
          <w:b w:val="1"/>
          <w:bCs w:val="1"/>
          <w:sz w:val="24"/>
          <w:szCs w:val="24"/>
          <w:rtl w:val="0"/>
        </w:rPr>
        <w:t xml:space="preserve">Nivel 2 — Control en proceso</w:t>
      </w:r>
    </w:p>
    <w:p w:rsidR="00000000" w:rsidDel="00000000" w:rsidP="00000000" w:rsidRDefault="00000000" w:rsidRPr="00000000" w14:paraId="00000137">
      <w:pPr>
        <w:spacing w:after="80" w:before="80" w:line="276" w:lineRule="auto"/>
        <w:jc w:val="both"/>
        <w:rPr/>
      </w:pPr>
      <w:r w:rsidDel="00000000" w:rsidR="00000000" w:rsidRPr="00000000">
        <w:rPr>
          <w:rtl w:val="0"/>
        </w:rPr>
        <w:t xml:space="preserve">Este nivel define los puntos de control durante la fabricación, los parámetros a verificar en cada etapa, los instrumentos de medición y los criterios de aceptación y rechazo. Sigue la secuencia del proceso productivo descripta en el dimensionamiento técnico.</w:t>
      </w:r>
    </w:p>
    <w:p w:rsidR="00000000" w:rsidDel="00000000" w:rsidP="00000000" w:rsidRDefault="00000000" w:rsidRPr="00000000" w14:paraId="00000138">
      <w:pPr>
        <w:spacing w:after="60" w:before="60" w:lineRule="auto"/>
        <w:rPr/>
      </w:pPr>
      <w:r w:rsidDel="00000000" w:rsidR="00000000" w:rsidRPr="00000000">
        <w:rPr>
          <w:rtl w:val="0"/>
        </w:rPr>
        <w:t xml:space="preserve"> </w:t>
      </w:r>
    </w:p>
    <w:tbl>
      <w:tblPr>
        <w:tblStyle w:val="Table3"/>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1755"/>
        <w:gridCol w:w="1290"/>
        <w:gridCol w:w="1185"/>
        <w:gridCol w:w="1590"/>
        <w:gridCol w:w="1410"/>
        <w:tblGridChange w:id="0">
          <w:tblGrid>
            <w:gridCol w:w="1755"/>
            <w:gridCol w:w="1755"/>
            <w:gridCol w:w="1290"/>
            <w:gridCol w:w="1185"/>
            <w:gridCol w:w="1590"/>
            <w:gridCol w:w="1410"/>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shd w:fill="000000" w:val="clear"/>
            <w:tcMar>
              <w:top w:w="0.0" w:type="dxa"/>
              <w:left w:w="20.0" w:type="dxa"/>
              <w:bottom w:w="0.0" w:type="dxa"/>
              <w:right w:w="20.0" w:type="dxa"/>
            </w:tcMar>
            <w:vAlign w:val="top"/>
          </w:tcPr>
          <w:p w:rsidR="00000000" w:rsidDel="00000000" w:rsidP="00000000" w:rsidRDefault="00000000" w:rsidRPr="00000000" w14:paraId="00000139">
            <w:pPr>
              <w:jc w:val="center"/>
              <w:rPr>
                <w:b w:val="1"/>
                <w:bCs w:val="1"/>
                <w:color w:val="ffffff"/>
                <w:sz w:val="19"/>
                <w:szCs w:val="19"/>
              </w:rPr>
            </w:pPr>
            <w:r w:rsidDel="00000000" w:rsidR="00000000" w:rsidRPr="00000000">
              <w:rPr>
                <w:b w:val="1"/>
                <w:bCs w:val="1"/>
                <w:color w:val="ffffff"/>
                <w:sz w:val="19"/>
                <w:szCs w:val="19"/>
                <w:rtl w:val="0"/>
              </w:rPr>
              <w:t xml:space="preserve">Etapa del proceso</w:t>
            </w:r>
          </w:p>
        </w:tc>
        <w:tc>
          <w:tcPr>
            <w:tcBorders>
              <w:top w:color="000000" w:space="0" w:sz="5" w:val="single"/>
              <w:left w:color="000000" w:space="0" w:sz="0" w:val="nil"/>
              <w:bottom w:color="000000" w:space="0" w:sz="5" w:val="single"/>
              <w:right w:color="000000" w:space="0" w:sz="5" w:val="single"/>
            </w:tcBorders>
            <w:shd w:fill="000000" w:val="clear"/>
            <w:tcMar>
              <w:top w:w="0.0" w:type="dxa"/>
              <w:left w:w="20.0" w:type="dxa"/>
              <w:bottom w:w="0.0" w:type="dxa"/>
              <w:right w:w="20.0" w:type="dxa"/>
            </w:tcMar>
            <w:vAlign w:val="top"/>
          </w:tcPr>
          <w:p w:rsidR="00000000" w:rsidDel="00000000" w:rsidP="00000000" w:rsidRDefault="00000000" w:rsidRPr="00000000" w14:paraId="0000013A">
            <w:pPr>
              <w:jc w:val="center"/>
              <w:rPr>
                <w:b w:val="1"/>
                <w:bCs w:val="1"/>
                <w:color w:val="ffffff"/>
                <w:sz w:val="19"/>
                <w:szCs w:val="19"/>
              </w:rPr>
            </w:pPr>
            <w:r w:rsidDel="00000000" w:rsidR="00000000" w:rsidRPr="00000000">
              <w:rPr>
                <w:b w:val="1"/>
                <w:bCs w:val="1"/>
                <w:color w:val="ffffff"/>
                <w:sz w:val="19"/>
                <w:szCs w:val="19"/>
                <w:rtl w:val="0"/>
              </w:rPr>
              <w:t xml:space="preserve">Parámetro controlado</w:t>
            </w:r>
          </w:p>
        </w:tc>
        <w:tc>
          <w:tcPr>
            <w:tcBorders>
              <w:top w:color="000000" w:space="0" w:sz="5" w:val="single"/>
              <w:left w:color="000000" w:space="0" w:sz="0" w:val="nil"/>
              <w:bottom w:color="000000" w:space="0" w:sz="5" w:val="single"/>
              <w:right w:color="000000" w:space="0" w:sz="5" w:val="single"/>
            </w:tcBorders>
            <w:shd w:fill="000000" w:val="clear"/>
            <w:tcMar>
              <w:top w:w="0.0" w:type="dxa"/>
              <w:left w:w="20.0" w:type="dxa"/>
              <w:bottom w:w="0.0" w:type="dxa"/>
              <w:right w:w="20.0" w:type="dxa"/>
            </w:tcMar>
            <w:vAlign w:val="top"/>
          </w:tcPr>
          <w:p w:rsidR="00000000" w:rsidDel="00000000" w:rsidP="00000000" w:rsidRDefault="00000000" w:rsidRPr="00000000" w14:paraId="0000013B">
            <w:pPr>
              <w:jc w:val="center"/>
              <w:rPr>
                <w:b w:val="1"/>
                <w:bCs w:val="1"/>
                <w:color w:val="ffffff"/>
                <w:sz w:val="19"/>
                <w:szCs w:val="19"/>
              </w:rPr>
            </w:pPr>
            <w:r w:rsidDel="00000000" w:rsidR="00000000" w:rsidRPr="00000000">
              <w:rPr>
                <w:b w:val="1"/>
                <w:bCs w:val="1"/>
                <w:color w:val="ffffff"/>
                <w:sz w:val="19"/>
                <w:szCs w:val="19"/>
                <w:rtl w:val="0"/>
              </w:rPr>
              <w:t xml:space="preserve">Instrumento</w:t>
            </w:r>
          </w:p>
        </w:tc>
        <w:tc>
          <w:tcPr>
            <w:tcBorders>
              <w:top w:color="000000" w:space="0" w:sz="5" w:val="single"/>
              <w:left w:color="000000" w:space="0" w:sz="0" w:val="nil"/>
              <w:bottom w:color="000000" w:space="0" w:sz="5" w:val="single"/>
              <w:right w:color="000000" w:space="0" w:sz="5" w:val="single"/>
            </w:tcBorders>
            <w:shd w:fill="000000" w:val="clear"/>
            <w:tcMar>
              <w:top w:w="0.0" w:type="dxa"/>
              <w:left w:w="20.0" w:type="dxa"/>
              <w:bottom w:w="0.0" w:type="dxa"/>
              <w:right w:w="20.0" w:type="dxa"/>
            </w:tcMar>
            <w:vAlign w:val="top"/>
          </w:tcPr>
          <w:p w:rsidR="00000000" w:rsidDel="00000000" w:rsidP="00000000" w:rsidRDefault="00000000" w:rsidRPr="00000000" w14:paraId="0000013C">
            <w:pPr>
              <w:jc w:val="center"/>
              <w:rPr>
                <w:b w:val="1"/>
                <w:bCs w:val="1"/>
                <w:color w:val="ffffff"/>
                <w:sz w:val="19"/>
                <w:szCs w:val="19"/>
              </w:rPr>
            </w:pPr>
            <w:r w:rsidDel="00000000" w:rsidR="00000000" w:rsidRPr="00000000">
              <w:rPr>
                <w:b w:val="1"/>
                <w:bCs w:val="1"/>
                <w:color w:val="ffffff"/>
                <w:sz w:val="19"/>
                <w:szCs w:val="19"/>
                <w:rtl w:val="0"/>
              </w:rPr>
              <w:t xml:space="preserve">Frecuencia</w:t>
            </w:r>
          </w:p>
        </w:tc>
        <w:tc>
          <w:tcPr>
            <w:tcBorders>
              <w:top w:color="000000" w:space="0" w:sz="5" w:val="single"/>
              <w:left w:color="000000" w:space="0" w:sz="0" w:val="nil"/>
              <w:bottom w:color="000000" w:space="0" w:sz="5" w:val="single"/>
              <w:right w:color="000000" w:space="0" w:sz="5" w:val="single"/>
            </w:tcBorders>
            <w:shd w:fill="000000" w:val="clear"/>
            <w:tcMar>
              <w:top w:w="0.0" w:type="dxa"/>
              <w:left w:w="20.0" w:type="dxa"/>
              <w:bottom w:w="0.0" w:type="dxa"/>
              <w:right w:w="20.0" w:type="dxa"/>
            </w:tcMar>
            <w:vAlign w:val="top"/>
          </w:tcPr>
          <w:p w:rsidR="00000000" w:rsidDel="00000000" w:rsidP="00000000" w:rsidRDefault="00000000" w:rsidRPr="00000000" w14:paraId="0000013D">
            <w:pPr>
              <w:jc w:val="center"/>
              <w:rPr>
                <w:b w:val="1"/>
                <w:bCs w:val="1"/>
                <w:color w:val="ffffff"/>
                <w:sz w:val="19"/>
                <w:szCs w:val="19"/>
              </w:rPr>
            </w:pPr>
            <w:r w:rsidDel="00000000" w:rsidR="00000000" w:rsidRPr="00000000">
              <w:rPr>
                <w:b w:val="1"/>
                <w:bCs w:val="1"/>
                <w:color w:val="ffffff"/>
                <w:sz w:val="19"/>
                <w:szCs w:val="19"/>
                <w:rtl w:val="0"/>
              </w:rPr>
              <w:t xml:space="preserve">Criterio de aceptación</w:t>
            </w:r>
          </w:p>
        </w:tc>
        <w:tc>
          <w:tcPr>
            <w:tcBorders>
              <w:top w:color="000000" w:space="0" w:sz="5" w:val="single"/>
              <w:left w:color="000000" w:space="0" w:sz="0" w:val="nil"/>
              <w:bottom w:color="000000" w:space="0" w:sz="5" w:val="single"/>
              <w:right w:color="000000" w:space="0" w:sz="5" w:val="single"/>
            </w:tcBorders>
            <w:shd w:fill="000000" w:val="clear"/>
            <w:tcMar>
              <w:top w:w="0.0" w:type="dxa"/>
              <w:left w:w="20.0" w:type="dxa"/>
              <w:bottom w:w="0.0" w:type="dxa"/>
              <w:right w:w="20.0" w:type="dxa"/>
            </w:tcMar>
            <w:vAlign w:val="top"/>
          </w:tcPr>
          <w:p w:rsidR="00000000" w:rsidDel="00000000" w:rsidP="00000000" w:rsidRDefault="00000000" w:rsidRPr="00000000" w14:paraId="0000013E">
            <w:pPr>
              <w:jc w:val="center"/>
              <w:rPr>
                <w:b w:val="1"/>
                <w:bCs w:val="1"/>
                <w:color w:val="ffffff"/>
                <w:sz w:val="19"/>
                <w:szCs w:val="19"/>
              </w:rPr>
            </w:pPr>
            <w:r w:rsidDel="00000000" w:rsidR="00000000" w:rsidRPr="00000000">
              <w:rPr>
                <w:b w:val="1"/>
                <w:bCs w:val="1"/>
                <w:color w:val="ffffff"/>
                <w:sz w:val="19"/>
                <w:szCs w:val="19"/>
                <w:rtl w:val="0"/>
              </w:rPr>
              <w:t xml:space="preserve">Acción ante desvío</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3F">
            <w:pPr>
              <w:rPr>
                <w:sz w:val="19"/>
                <w:szCs w:val="19"/>
              </w:rPr>
            </w:pPr>
            <w:r w:rsidDel="00000000" w:rsidR="00000000" w:rsidRPr="00000000">
              <w:rPr>
                <w:sz w:val="19"/>
                <w:szCs w:val="19"/>
                <w:rtl w:val="0"/>
              </w:rPr>
              <w:t xml:space="preserve">Corte de chapa — cuerpo</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40">
            <w:pPr>
              <w:jc w:val="center"/>
              <w:rPr>
                <w:sz w:val="19"/>
                <w:szCs w:val="19"/>
              </w:rPr>
            </w:pPr>
            <w:r w:rsidDel="00000000" w:rsidR="00000000" w:rsidRPr="00000000">
              <w:rPr>
                <w:sz w:val="19"/>
                <w:szCs w:val="19"/>
                <w:rtl w:val="0"/>
              </w:rPr>
              <w:t xml:space="preserve">Largo y ancho de la plancha</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41">
            <w:pPr>
              <w:jc w:val="center"/>
              <w:rPr>
                <w:sz w:val="19"/>
                <w:szCs w:val="19"/>
              </w:rPr>
            </w:pPr>
            <w:r w:rsidDel="00000000" w:rsidR="00000000" w:rsidRPr="00000000">
              <w:rPr>
                <w:sz w:val="19"/>
                <w:szCs w:val="19"/>
                <w:rtl w:val="0"/>
              </w:rPr>
              <w:t xml:space="preserve">Cinta métrica / calibre</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42">
            <w:pPr>
              <w:jc w:val="center"/>
              <w:rPr>
                <w:sz w:val="19"/>
                <w:szCs w:val="19"/>
              </w:rPr>
            </w:pPr>
            <w:r w:rsidDel="00000000" w:rsidR="00000000" w:rsidRPr="00000000">
              <w:rPr>
                <w:sz w:val="19"/>
                <w:szCs w:val="19"/>
                <w:rtl w:val="0"/>
              </w:rPr>
              <w:t xml:space="preserve">100% de las piezas</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43">
            <w:pPr>
              <w:jc w:val="center"/>
              <w:rPr>
                <w:sz w:val="19"/>
                <w:szCs w:val="19"/>
              </w:rPr>
            </w:pPr>
            <w:r w:rsidDel="00000000" w:rsidR="00000000" w:rsidRPr="00000000">
              <w:rPr>
                <w:sz w:val="19"/>
                <w:szCs w:val="19"/>
                <w:rtl w:val="0"/>
              </w:rPr>
              <w:t xml:space="preserve">±1 mm respecto a dimensión nominal</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44">
            <w:pPr>
              <w:jc w:val="center"/>
              <w:rPr>
                <w:sz w:val="19"/>
                <w:szCs w:val="19"/>
              </w:rPr>
            </w:pPr>
            <w:r w:rsidDel="00000000" w:rsidR="00000000" w:rsidRPr="00000000">
              <w:rPr>
                <w:sz w:val="19"/>
                <w:szCs w:val="19"/>
                <w:rtl w:val="0"/>
              </w:rPr>
              <w:t xml:space="preserve">Refiletar o rechazar plancha</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45">
            <w:pPr>
              <w:rPr>
                <w:sz w:val="19"/>
                <w:szCs w:val="19"/>
              </w:rPr>
            </w:pPr>
            <w:r w:rsidDel="00000000" w:rsidR="00000000" w:rsidRPr="00000000">
              <w:rPr>
                <w:sz w:val="19"/>
                <w:szCs w:val="19"/>
                <w:rtl w:val="0"/>
              </w:rPr>
              <w:t xml:space="preserve">Grabado de lote</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46">
            <w:pPr>
              <w:jc w:val="center"/>
              <w:rPr>
                <w:sz w:val="19"/>
                <w:szCs w:val="19"/>
              </w:rPr>
            </w:pPr>
            <w:r w:rsidDel="00000000" w:rsidR="00000000" w:rsidRPr="00000000">
              <w:rPr>
                <w:sz w:val="19"/>
                <w:szCs w:val="19"/>
                <w:rtl w:val="0"/>
              </w:rPr>
              <w:t xml:space="preserve">Legibilidad y posición de la marca</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47">
            <w:pPr>
              <w:jc w:val="center"/>
              <w:rPr>
                <w:sz w:val="19"/>
                <w:szCs w:val="19"/>
              </w:rPr>
            </w:pPr>
            <w:r w:rsidDel="00000000" w:rsidR="00000000" w:rsidRPr="00000000">
              <w:rPr>
                <w:sz w:val="19"/>
                <w:szCs w:val="19"/>
                <w:rtl w:val="0"/>
              </w:rPr>
              <w:t xml:space="preserve">Visual</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48">
            <w:pPr>
              <w:jc w:val="center"/>
              <w:rPr>
                <w:sz w:val="19"/>
                <w:szCs w:val="19"/>
              </w:rPr>
            </w:pPr>
            <w:r w:rsidDel="00000000" w:rsidR="00000000" w:rsidRPr="00000000">
              <w:rPr>
                <w:sz w:val="19"/>
                <w:szCs w:val="19"/>
                <w:rtl w:val="0"/>
              </w:rPr>
              <w:t xml:space="preserve">100%</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49">
            <w:pPr>
              <w:jc w:val="center"/>
              <w:rPr>
                <w:sz w:val="19"/>
                <w:szCs w:val="19"/>
              </w:rPr>
            </w:pPr>
            <w:r w:rsidDel="00000000" w:rsidR="00000000" w:rsidRPr="00000000">
              <w:rPr>
                <w:sz w:val="19"/>
                <w:szCs w:val="19"/>
                <w:rtl w:val="0"/>
              </w:rPr>
              <w:t xml:space="preserve">Marca legible, sin perforación del material</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4A">
            <w:pPr>
              <w:jc w:val="center"/>
              <w:rPr>
                <w:sz w:val="19"/>
                <w:szCs w:val="19"/>
              </w:rPr>
            </w:pPr>
            <w:r w:rsidDel="00000000" w:rsidR="00000000" w:rsidRPr="00000000">
              <w:rPr>
                <w:sz w:val="19"/>
                <w:szCs w:val="19"/>
                <w:rtl w:val="0"/>
              </w:rPr>
              <w:t xml:space="preserve">Regrabado antes del rolado</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4B">
            <w:pPr>
              <w:rPr>
                <w:sz w:val="19"/>
                <w:szCs w:val="19"/>
              </w:rPr>
            </w:pPr>
            <w:r w:rsidDel="00000000" w:rsidR="00000000" w:rsidRPr="00000000">
              <w:rPr>
                <w:sz w:val="19"/>
                <w:szCs w:val="19"/>
                <w:rtl w:val="0"/>
              </w:rPr>
              <w:t xml:space="preserve">Rolado del cuerpo</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4C">
            <w:pPr>
              <w:jc w:val="center"/>
              <w:rPr>
                <w:sz w:val="19"/>
                <w:szCs w:val="19"/>
              </w:rPr>
            </w:pPr>
            <w:r w:rsidDel="00000000" w:rsidR="00000000" w:rsidRPr="00000000">
              <w:rPr>
                <w:sz w:val="19"/>
                <w:szCs w:val="19"/>
                <w:rtl w:val="0"/>
              </w:rPr>
              <w:t xml:space="preserve">Diámetro del cilindro, alineación de la junta longitudinal</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4D">
            <w:pPr>
              <w:jc w:val="center"/>
              <w:rPr>
                <w:sz w:val="19"/>
                <w:szCs w:val="19"/>
              </w:rPr>
            </w:pPr>
            <w:r w:rsidDel="00000000" w:rsidR="00000000" w:rsidRPr="00000000">
              <w:rPr>
                <w:sz w:val="19"/>
                <w:szCs w:val="19"/>
                <w:rtl w:val="0"/>
              </w:rPr>
              <w:t xml:space="preserve">Calibre de diámetro exterior</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4E">
            <w:pPr>
              <w:jc w:val="center"/>
              <w:rPr>
                <w:sz w:val="19"/>
                <w:szCs w:val="19"/>
              </w:rPr>
            </w:pPr>
            <w:r w:rsidDel="00000000" w:rsidR="00000000" w:rsidRPr="00000000">
              <w:rPr>
                <w:sz w:val="19"/>
                <w:szCs w:val="19"/>
                <w:rtl w:val="0"/>
              </w:rPr>
              <w:t xml:space="preserve">100%</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4F">
            <w:pPr>
              <w:jc w:val="center"/>
              <w:rPr>
                <w:sz w:val="19"/>
                <w:szCs w:val="19"/>
              </w:rPr>
            </w:pPr>
            <w:r w:rsidDel="00000000" w:rsidR="00000000" w:rsidRPr="00000000">
              <w:rPr>
                <w:sz w:val="19"/>
                <w:szCs w:val="19"/>
                <w:rtl w:val="0"/>
              </w:rPr>
              <w:t xml:space="preserve">Diámetro ±1 mm. Junta alineada sin escalón</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50">
            <w:pPr>
              <w:jc w:val="center"/>
              <w:rPr>
                <w:sz w:val="19"/>
                <w:szCs w:val="19"/>
              </w:rPr>
            </w:pPr>
            <w:r w:rsidDel="00000000" w:rsidR="00000000" w:rsidRPr="00000000">
              <w:rPr>
                <w:sz w:val="19"/>
                <w:szCs w:val="19"/>
                <w:rtl w:val="0"/>
              </w:rPr>
              <w:t xml:space="preserve">Corrección en roladora o rechazo</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51">
            <w:pPr>
              <w:rPr>
                <w:sz w:val="19"/>
                <w:szCs w:val="19"/>
              </w:rPr>
            </w:pPr>
            <w:r w:rsidDel="00000000" w:rsidR="00000000" w:rsidRPr="00000000">
              <w:rPr>
                <w:sz w:val="19"/>
                <w:szCs w:val="19"/>
                <w:rtl w:val="0"/>
              </w:rPr>
              <w:t xml:space="preserve">Soldadura longitudinal</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52">
            <w:pPr>
              <w:jc w:val="center"/>
              <w:rPr>
                <w:sz w:val="19"/>
                <w:szCs w:val="19"/>
              </w:rPr>
            </w:pPr>
            <w:r w:rsidDel="00000000" w:rsidR="00000000" w:rsidRPr="00000000">
              <w:rPr>
                <w:sz w:val="19"/>
                <w:szCs w:val="19"/>
                <w:rtl w:val="0"/>
              </w:rPr>
              <w:t xml:space="preserve">Aspecto visual del cordón, ausencia de porosidades, salpicaduras y falta de fusión</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53">
            <w:pPr>
              <w:jc w:val="center"/>
              <w:rPr>
                <w:sz w:val="19"/>
                <w:szCs w:val="19"/>
              </w:rPr>
            </w:pPr>
            <w:r w:rsidDel="00000000" w:rsidR="00000000" w:rsidRPr="00000000">
              <w:rPr>
                <w:sz w:val="19"/>
                <w:szCs w:val="19"/>
                <w:rtl w:val="0"/>
              </w:rPr>
              <w:t xml:space="preserve">Visual + ensayo de líquidos penetrantes (LP) selectivo</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54">
            <w:pPr>
              <w:jc w:val="center"/>
              <w:rPr>
                <w:sz w:val="19"/>
                <w:szCs w:val="19"/>
              </w:rPr>
            </w:pPr>
            <w:r w:rsidDel="00000000" w:rsidR="00000000" w:rsidRPr="00000000">
              <w:rPr>
                <w:sz w:val="19"/>
                <w:szCs w:val="19"/>
                <w:rtl w:val="0"/>
              </w:rPr>
              <w:t xml:space="preserve">100% visual. LP en 5% de las piezas por turno</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55">
            <w:pPr>
              <w:jc w:val="center"/>
              <w:rPr>
                <w:sz w:val="19"/>
                <w:szCs w:val="19"/>
              </w:rPr>
            </w:pPr>
            <w:r w:rsidDel="00000000" w:rsidR="00000000" w:rsidRPr="00000000">
              <w:rPr>
                <w:sz w:val="19"/>
                <w:szCs w:val="19"/>
                <w:rtl w:val="0"/>
              </w:rPr>
              <w:t xml:space="preserve">Sin porosidades, grietas ni falta de fusión. Penetración completa</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56">
            <w:pPr>
              <w:jc w:val="center"/>
              <w:rPr>
                <w:sz w:val="19"/>
                <w:szCs w:val="19"/>
              </w:rPr>
            </w:pPr>
            <w:r w:rsidDel="00000000" w:rsidR="00000000" w:rsidRPr="00000000">
              <w:rPr>
                <w:sz w:val="19"/>
                <w:szCs w:val="19"/>
                <w:rtl w:val="0"/>
              </w:rPr>
              <w:t xml:space="preserve">Repaso de soldadura o descarte según severidad del defecto</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57">
            <w:pPr>
              <w:rPr>
                <w:sz w:val="19"/>
                <w:szCs w:val="19"/>
              </w:rPr>
            </w:pPr>
            <w:r w:rsidDel="00000000" w:rsidR="00000000" w:rsidRPr="00000000">
              <w:rPr>
                <w:sz w:val="19"/>
                <w:szCs w:val="19"/>
                <w:rtl w:val="0"/>
              </w:rPr>
              <w:t xml:space="preserve">Prearmado (cúpula + fondo + cuerpo)</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58">
            <w:pPr>
              <w:jc w:val="center"/>
              <w:rPr>
                <w:sz w:val="19"/>
                <w:szCs w:val="19"/>
              </w:rPr>
            </w:pPr>
            <w:r w:rsidDel="00000000" w:rsidR="00000000" w:rsidRPr="00000000">
              <w:rPr>
                <w:sz w:val="19"/>
                <w:szCs w:val="19"/>
                <w:rtl w:val="0"/>
              </w:rPr>
              <w:t xml:space="preserve">Holgura entre pestaña y bordoneado, posición axial del fondo</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59">
            <w:pPr>
              <w:jc w:val="center"/>
              <w:rPr>
                <w:sz w:val="19"/>
                <w:szCs w:val="19"/>
              </w:rPr>
            </w:pPr>
            <w:r w:rsidDel="00000000" w:rsidR="00000000" w:rsidRPr="00000000">
              <w:rPr>
                <w:sz w:val="19"/>
                <w:szCs w:val="19"/>
                <w:rtl w:val="0"/>
              </w:rPr>
              <w:t xml:space="preserve">Visual + calibre</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5A">
            <w:pPr>
              <w:jc w:val="center"/>
              <w:rPr>
                <w:sz w:val="19"/>
                <w:szCs w:val="19"/>
              </w:rPr>
            </w:pPr>
            <w:r w:rsidDel="00000000" w:rsidR="00000000" w:rsidRPr="00000000">
              <w:rPr>
                <w:sz w:val="19"/>
                <w:szCs w:val="19"/>
                <w:rtl w:val="0"/>
              </w:rPr>
              <w:t xml:space="preserve">100%</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5B">
            <w:pPr>
              <w:jc w:val="center"/>
              <w:rPr>
                <w:sz w:val="19"/>
                <w:szCs w:val="19"/>
              </w:rPr>
            </w:pPr>
            <w:r w:rsidDel="00000000" w:rsidR="00000000" w:rsidRPr="00000000">
              <w:rPr>
                <w:rFonts w:ascii="Arial Unicode MS" w:cs="Arial Unicode MS" w:eastAsia="Arial Unicode MS" w:hAnsi="Arial Unicode MS"/>
                <w:sz w:val="19"/>
                <w:szCs w:val="19"/>
                <w:rtl w:val="0"/>
              </w:rPr>
              <w:t xml:space="preserve">Holgura uniforme ≤ 1 mm. Fondo en posición sin juego visible</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5C">
            <w:pPr>
              <w:jc w:val="center"/>
              <w:rPr>
                <w:sz w:val="19"/>
                <w:szCs w:val="19"/>
              </w:rPr>
            </w:pPr>
            <w:r w:rsidDel="00000000" w:rsidR="00000000" w:rsidRPr="00000000">
              <w:rPr>
                <w:sz w:val="19"/>
                <w:szCs w:val="19"/>
                <w:rtl w:val="0"/>
              </w:rPr>
              <w:t xml:space="preserve">Reposicionar o rechazar pieza</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5D">
            <w:pPr>
              <w:rPr>
                <w:sz w:val="19"/>
                <w:szCs w:val="19"/>
              </w:rPr>
            </w:pPr>
            <w:r w:rsidDel="00000000" w:rsidR="00000000" w:rsidRPr="00000000">
              <w:rPr>
                <w:sz w:val="19"/>
                <w:szCs w:val="19"/>
                <w:rtl w:val="0"/>
              </w:rPr>
              <w:t xml:space="preserve">Soldadura circunferencial</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5E">
            <w:pPr>
              <w:jc w:val="center"/>
              <w:rPr>
                <w:sz w:val="19"/>
                <w:szCs w:val="19"/>
              </w:rPr>
            </w:pPr>
            <w:r w:rsidDel="00000000" w:rsidR="00000000" w:rsidRPr="00000000">
              <w:rPr>
                <w:sz w:val="19"/>
                <w:szCs w:val="19"/>
                <w:rtl w:val="0"/>
              </w:rPr>
              <w:t xml:space="preserve">Aspecto visual, geometría del cordón, ausencia de defectos</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5F">
            <w:pPr>
              <w:jc w:val="center"/>
              <w:rPr>
                <w:sz w:val="19"/>
                <w:szCs w:val="19"/>
              </w:rPr>
            </w:pPr>
            <w:r w:rsidDel="00000000" w:rsidR="00000000" w:rsidRPr="00000000">
              <w:rPr>
                <w:sz w:val="19"/>
                <w:szCs w:val="19"/>
                <w:rtl w:val="0"/>
              </w:rPr>
              <w:t xml:space="preserve">Visual + LP selectivo</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60">
            <w:pPr>
              <w:jc w:val="center"/>
              <w:rPr>
                <w:sz w:val="19"/>
                <w:szCs w:val="19"/>
              </w:rPr>
            </w:pPr>
            <w:r w:rsidDel="00000000" w:rsidR="00000000" w:rsidRPr="00000000">
              <w:rPr>
                <w:sz w:val="19"/>
                <w:szCs w:val="19"/>
                <w:rtl w:val="0"/>
              </w:rPr>
              <w:t xml:space="preserve">100% visual. LP en 5% por turno</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61">
            <w:pPr>
              <w:jc w:val="center"/>
              <w:rPr>
                <w:sz w:val="19"/>
                <w:szCs w:val="19"/>
              </w:rPr>
            </w:pPr>
            <w:r w:rsidDel="00000000" w:rsidR="00000000" w:rsidRPr="00000000">
              <w:rPr>
                <w:sz w:val="19"/>
                <w:szCs w:val="19"/>
                <w:rtl w:val="0"/>
              </w:rPr>
              <w:t xml:space="preserve">Sin porosidades, mordeduras ni falta de fusión</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62">
            <w:pPr>
              <w:jc w:val="center"/>
              <w:rPr>
                <w:sz w:val="19"/>
                <w:szCs w:val="19"/>
              </w:rPr>
            </w:pPr>
            <w:r w:rsidDel="00000000" w:rsidR="00000000" w:rsidRPr="00000000">
              <w:rPr>
                <w:sz w:val="19"/>
                <w:szCs w:val="19"/>
                <w:rtl w:val="0"/>
              </w:rPr>
              <w:t xml:space="preserve">Repaso o descarte</w:t>
            </w:r>
          </w:p>
        </w:tc>
      </w:tr>
      <w:tr>
        <w:trPr>
          <w:cantSplit w:val="0"/>
          <w:trHeight w:val="130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63">
            <w:pPr>
              <w:rPr>
                <w:sz w:val="19"/>
                <w:szCs w:val="19"/>
              </w:rPr>
            </w:pPr>
            <w:r w:rsidDel="00000000" w:rsidR="00000000" w:rsidRPr="00000000">
              <w:rPr>
                <w:sz w:val="19"/>
                <w:szCs w:val="19"/>
                <w:rtl w:val="0"/>
              </w:rPr>
              <w:t xml:space="preserve">Prueba hidráulica</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64">
            <w:pPr>
              <w:jc w:val="center"/>
              <w:rPr>
                <w:sz w:val="19"/>
                <w:szCs w:val="19"/>
              </w:rPr>
            </w:pPr>
            <w:r w:rsidDel="00000000" w:rsidR="00000000" w:rsidRPr="00000000">
              <w:rPr>
                <w:sz w:val="19"/>
                <w:szCs w:val="19"/>
                <w:rtl w:val="0"/>
              </w:rPr>
              <w:t xml:space="preserve">Presión de ensayo y estanqueidad</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65">
            <w:pPr>
              <w:jc w:val="center"/>
              <w:rPr>
                <w:sz w:val="19"/>
                <w:szCs w:val="19"/>
              </w:rPr>
            </w:pPr>
            <w:r w:rsidDel="00000000" w:rsidR="00000000" w:rsidRPr="00000000">
              <w:rPr>
                <w:sz w:val="19"/>
                <w:szCs w:val="19"/>
                <w:rtl w:val="0"/>
              </w:rPr>
              <w:t xml:space="preserve">Manómetro patrón calibrado + inspección visual</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66">
            <w:pPr>
              <w:jc w:val="center"/>
              <w:rPr>
                <w:sz w:val="19"/>
                <w:szCs w:val="19"/>
              </w:rPr>
            </w:pPr>
            <w:r w:rsidDel="00000000" w:rsidR="00000000" w:rsidRPr="00000000">
              <w:rPr>
                <w:sz w:val="19"/>
                <w:szCs w:val="19"/>
                <w:rtl w:val="0"/>
              </w:rPr>
              <w:t xml:space="preserve">100% de las unidades</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67">
            <w:pPr>
              <w:jc w:val="center"/>
              <w:rPr>
                <w:sz w:val="19"/>
                <w:szCs w:val="19"/>
              </w:rPr>
            </w:pPr>
            <w:r w:rsidDel="00000000" w:rsidR="00000000" w:rsidRPr="00000000">
              <w:rPr>
                <w:sz w:val="19"/>
                <w:szCs w:val="19"/>
                <w:rtl w:val="0"/>
              </w:rPr>
              <w:t xml:space="preserve">3,5 MPa manuales / 4,0 MPa rodantes. Sin fugas, deformaciones ni exudaciones</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68">
            <w:pPr>
              <w:jc w:val="center"/>
              <w:rPr>
                <w:sz w:val="19"/>
                <w:szCs w:val="19"/>
              </w:rPr>
            </w:pPr>
            <w:r w:rsidDel="00000000" w:rsidR="00000000" w:rsidRPr="00000000">
              <w:rPr>
                <w:sz w:val="19"/>
                <w:szCs w:val="19"/>
                <w:rtl w:val="0"/>
              </w:rPr>
              <w:t xml:space="preserve">Descarte obligatorio. No reparable</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69">
            <w:pPr>
              <w:rPr>
                <w:sz w:val="19"/>
                <w:szCs w:val="19"/>
              </w:rPr>
            </w:pPr>
            <w:r w:rsidDel="00000000" w:rsidR="00000000" w:rsidRPr="00000000">
              <w:rPr>
                <w:sz w:val="19"/>
                <w:szCs w:val="19"/>
                <w:rtl w:val="0"/>
              </w:rPr>
              <w:t xml:space="preserve">Granallado</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6A">
            <w:pPr>
              <w:jc w:val="center"/>
              <w:rPr>
                <w:sz w:val="19"/>
                <w:szCs w:val="19"/>
              </w:rPr>
            </w:pPr>
            <w:r w:rsidDel="00000000" w:rsidR="00000000" w:rsidRPr="00000000">
              <w:rPr>
                <w:sz w:val="19"/>
                <w:szCs w:val="19"/>
                <w:rtl w:val="0"/>
              </w:rPr>
              <w:t xml:space="preserve">Grado de limpieza superficial Sa 2.5</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6B">
            <w:pPr>
              <w:jc w:val="center"/>
              <w:rPr>
                <w:sz w:val="19"/>
                <w:szCs w:val="19"/>
              </w:rPr>
            </w:pPr>
            <w:r w:rsidDel="00000000" w:rsidR="00000000" w:rsidRPr="00000000">
              <w:rPr>
                <w:sz w:val="19"/>
                <w:szCs w:val="19"/>
                <w:rtl w:val="0"/>
              </w:rPr>
              <w:t xml:space="preserve">Comparador visual ISO 8501-1</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6C">
            <w:pPr>
              <w:jc w:val="center"/>
              <w:rPr>
                <w:sz w:val="19"/>
                <w:szCs w:val="19"/>
              </w:rPr>
            </w:pPr>
            <w:r w:rsidDel="00000000" w:rsidR="00000000" w:rsidRPr="00000000">
              <w:rPr>
                <w:sz w:val="19"/>
                <w:szCs w:val="19"/>
                <w:rtl w:val="0"/>
              </w:rPr>
              <w:t xml:space="preserve">Muestreo cada 2 hs de producción</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6D">
            <w:pPr>
              <w:jc w:val="center"/>
              <w:rPr>
                <w:sz w:val="19"/>
                <w:szCs w:val="19"/>
              </w:rPr>
            </w:pPr>
            <w:r w:rsidDel="00000000" w:rsidR="00000000" w:rsidRPr="00000000">
              <w:rPr>
                <w:sz w:val="19"/>
                <w:szCs w:val="19"/>
                <w:rtl w:val="0"/>
              </w:rPr>
              <w:t xml:space="preserve">Sa 2.5 mínimo. Rz 40–70 micrones</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6E">
            <w:pPr>
              <w:jc w:val="center"/>
              <w:rPr>
                <w:sz w:val="19"/>
                <w:szCs w:val="19"/>
              </w:rPr>
            </w:pPr>
            <w:r w:rsidDel="00000000" w:rsidR="00000000" w:rsidRPr="00000000">
              <w:rPr>
                <w:sz w:val="19"/>
                <w:szCs w:val="19"/>
                <w:rtl w:val="0"/>
              </w:rPr>
              <w:t xml:space="preserve">Repetir granallado</w:t>
            </w:r>
          </w:p>
        </w:tc>
      </w:tr>
      <w:tr>
        <w:trPr>
          <w:cantSplit w:val="0"/>
          <w:trHeight w:val="130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6F">
            <w:pPr>
              <w:rPr>
                <w:sz w:val="19"/>
                <w:szCs w:val="19"/>
              </w:rPr>
            </w:pPr>
            <w:r w:rsidDel="00000000" w:rsidR="00000000" w:rsidRPr="00000000">
              <w:rPr>
                <w:sz w:val="19"/>
                <w:szCs w:val="19"/>
                <w:rtl w:val="0"/>
              </w:rPr>
              <w:t xml:space="preserve">Fosfatizado</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70">
            <w:pPr>
              <w:jc w:val="center"/>
              <w:rPr>
                <w:sz w:val="19"/>
                <w:szCs w:val="19"/>
              </w:rPr>
            </w:pPr>
            <w:r w:rsidDel="00000000" w:rsidR="00000000" w:rsidRPr="00000000">
              <w:rPr>
                <w:sz w:val="19"/>
                <w:szCs w:val="19"/>
                <w:rtl w:val="0"/>
              </w:rPr>
              <w:t xml:space="preserve">pH y temperatura de la solución, tiempo de inmersión</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71">
            <w:pPr>
              <w:jc w:val="center"/>
              <w:rPr>
                <w:sz w:val="19"/>
                <w:szCs w:val="19"/>
              </w:rPr>
            </w:pPr>
            <w:r w:rsidDel="00000000" w:rsidR="00000000" w:rsidRPr="00000000">
              <w:rPr>
                <w:sz w:val="19"/>
                <w:szCs w:val="19"/>
                <w:rtl w:val="0"/>
              </w:rPr>
              <w:t xml:space="preserve">pH-metro + termómetro + cronómetro</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72">
            <w:pPr>
              <w:jc w:val="center"/>
              <w:rPr>
                <w:sz w:val="19"/>
                <w:szCs w:val="19"/>
              </w:rPr>
            </w:pPr>
            <w:r w:rsidDel="00000000" w:rsidR="00000000" w:rsidRPr="00000000">
              <w:rPr>
                <w:sz w:val="19"/>
                <w:szCs w:val="19"/>
                <w:rtl w:val="0"/>
              </w:rPr>
              <w:t xml:space="preserve">Cada 4 hs de producción</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73">
            <w:pPr>
              <w:jc w:val="center"/>
              <w:rPr>
                <w:sz w:val="19"/>
                <w:szCs w:val="19"/>
              </w:rPr>
            </w:pPr>
            <w:r w:rsidDel="00000000" w:rsidR="00000000" w:rsidRPr="00000000">
              <w:rPr>
                <w:sz w:val="19"/>
                <w:szCs w:val="19"/>
                <w:rtl w:val="0"/>
              </w:rPr>
              <w:t xml:space="preserve">pH 4,5–5,5. Temperatura ±3°C del set point. Tiempo ±10%</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74">
            <w:pPr>
              <w:jc w:val="center"/>
              <w:rPr>
                <w:sz w:val="19"/>
                <w:szCs w:val="19"/>
              </w:rPr>
            </w:pPr>
            <w:r w:rsidDel="00000000" w:rsidR="00000000" w:rsidRPr="00000000">
              <w:rPr>
                <w:sz w:val="19"/>
                <w:szCs w:val="19"/>
                <w:rtl w:val="0"/>
              </w:rPr>
              <w:t xml:space="preserve">Ajuste de la solución. Repetir pretratamiento si fuera necesario</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75">
            <w:pPr>
              <w:rPr>
                <w:sz w:val="19"/>
                <w:szCs w:val="19"/>
              </w:rPr>
            </w:pPr>
            <w:r w:rsidDel="00000000" w:rsidR="00000000" w:rsidRPr="00000000">
              <w:rPr>
                <w:sz w:val="19"/>
                <w:szCs w:val="19"/>
                <w:rtl w:val="0"/>
              </w:rPr>
              <w:t xml:space="preserve">Pintura electrostática</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76">
            <w:pPr>
              <w:jc w:val="center"/>
              <w:rPr>
                <w:sz w:val="19"/>
                <w:szCs w:val="19"/>
              </w:rPr>
            </w:pPr>
            <w:r w:rsidDel="00000000" w:rsidR="00000000" w:rsidRPr="00000000">
              <w:rPr>
                <w:sz w:val="19"/>
                <w:szCs w:val="19"/>
                <w:rtl w:val="0"/>
              </w:rPr>
              <w:t xml:space="preserve">Espesor de capa, adherencia, cobertura de zonas críticas (soldaduras)</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77">
            <w:pPr>
              <w:jc w:val="center"/>
              <w:rPr>
                <w:sz w:val="19"/>
                <w:szCs w:val="19"/>
              </w:rPr>
            </w:pPr>
            <w:r w:rsidDel="00000000" w:rsidR="00000000" w:rsidRPr="00000000">
              <w:rPr>
                <w:sz w:val="19"/>
                <w:szCs w:val="19"/>
                <w:rtl w:val="0"/>
              </w:rPr>
              <w:t xml:space="preserve">Medidor de espesores magnético</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78">
            <w:pPr>
              <w:jc w:val="center"/>
              <w:rPr>
                <w:sz w:val="19"/>
                <w:szCs w:val="19"/>
              </w:rPr>
            </w:pPr>
            <w:r w:rsidDel="00000000" w:rsidR="00000000" w:rsidRPr="00000000">
              <w:rPr>
                <w:sz w:val="19"/>
                <w:szCs w:val="19"/>
                <w:rtl w:val="0"/>
              </w:rPr>
              <w:t xml:space="preserve">Muestreo por turno (5 piezas)</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79">
            <w:pPr>
              <w:jc w:val="center"/>
              <w:rPr>
                <w:sz w:val="19"/>
                <w:szCs w:val="19"/>
              </w:rPr>
            </w:pPr>
            <w:r w:rsidDel="00000000" w:rsidR="00000000" w:rsidRPr="00000000">
              <w:rPr>
                <w:sz w:val="19"/>
                <w:szCs w:val="19"/>
                <w:rtl w:val="0"/>
              </w:rPr>
              <w:t xml:space="preserve">60–80 µm manuales. 80–120 µm 5/10 kg. 100–140 µm rodantes</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7A">
            <w:pPr>
              <w:jc w:val="center"/>
              <w:rPr>
                <w:sz w:val="19"/>
                <w:szCs w:val="19"/>
              </w:rPr>
            </w:pPr>
            <w:r w:rsidDel="00000000" w:rsidR="00000000" w:rsidRPr="00000000">
              <w:rPr>
                <w:sz w:val="19"/>
                <w:szCs w:val="19"/>
                <w:rtl w:val="0"/>
              </w:rPr>
              <w:t xml:space="preserve">Reaplicar pintura. Repasar zona defectuosa</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7B">
            <w:pPr>
              <w:rPr>
                <w:sz w:val="19"/>
                <w:szCs w:val="19"/>
              </w:rPr>
            </w:pPr>
            <w:r w:rsidDel="00000000" w:rsidR="00000000" w:rsidRPr="00000000">
              <w:rPr>
                <w:sz w:val="19"/>
                <w:szCs w:val="19"/>
                <w:rtl w:val="0"/>
              </w:rPr>
              <w:t xml:space="preserve">Horno de curado</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7C">
            <w:pPr>
              <w:jc w:val="center"/>
              <w:rPr>
                <w:sz w:val="19"/>
                <w:szCs w:val="19"/>
              </w:rPr>
            </w:pPr>
            <w:r w:rsidDel="00000000" w:rsidR="00000000" w:rsidRPr="00000000">
              <w:rPr>
                <w:sz w:val="19"/>
                <w:szCs w:val="19"/>
                <w:rtl w:val="0"/>
              </w:rPr>
              <w:t xml:space="preserve">Temperatura y tiempo de ciclo</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7D">
            <w:pPr>
              <w:jc w:val="center"/>
              <w:rPr>
                <w:sz w:val="19"/>
                <w:szCs w:val="19"/>
              </w:rPr>
            </w:pPr>
            <w:r w:rsidDel="00000000" w:rsidR="00000000" w:rsidRPr="00000000">
              <w:rPr>
                <w:sz w:val="19"/>
                <w:szCs w:val="19"/>
                <w:rtl w:val="0"/>
              </w:rPr>
              <w:t xml:space="preserve">PLC + termocuplas en 3 zonas del horno</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7E">
            <w:pPr>
              <w:jc w:val="center"/>
              <w:rPr>
                <w:sz w:val="19"/>
                <w:szCs w:val="19"/>
              </w:rPr>
            </w:pPr>
            <w:r w:rsidDel="00000000" w:rsidR="00000000" w:rsidRPr="00000000">
              <w:rPr>
                <w:sz w:val="19"/>
                <w:szCs w:val="19"/>
                <w:rtl w:val="0"/>
              </w:rPr>
              <w:t xml:space="preserve">Continuo por PLC</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7F">
            <w:pPr>
              <w:jc w:val="center"/>
              <w:rPr>
                <w:sz w:val="19"/>
                <w:szCs w:val="19"/>
              </w:rPr>
            </w:pPr>
            <w:r w:rsidDel="00000000" w:rsidR="00000000" w:rsidRPr="00000000">
              <w:rPr>
                <w:sz w:val="19"/>
                <w:szCs w:val="19"/>
                <w:rtl w:val="0"/>
              </w:rPr>
              <w:t xml:space="preserve">180–200°C durante 10–20 min según formato</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80">
            <w:pPr>
              <w:jc w:val="center"/>
              <w:rPr>
                <w:sz w:val="19"/>
                <w:szCs w:val="19"/>
              </w:rPr>
            </w:pPr>
            <w:r w:rsidDel="00000000" w:rsidR="00000000" w:rsidRPr="00000000">
              <w:rPr>
                <w:sz w:val="19"/>
                <w:szCs w:val="19"/>
                <w:rtl w:val="0"/>
              </w:rPr>
              <w:t xml:space="preserve">Ajuste de parámetros. Reproceso si la pieza no curó correctamente</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81">
            <w:pPr>
              <w:rPr>
                <w:sz w:val="19"/>
                <w:szCs w:val="19"/>
              </w:rPr>
            </w:pPr>
            <w:r w:rsidDel="00000000" w:rsidR="00000000" w:rsidRPr="00000000">
              <w:rPr>
                <w:sz w:val="19"/>
                <w:szCs w:val="19"/>
                <w:rtl w:val="0"/>
              </w:rPr>
              <w:t xml:space="preserve">Carga de polvo</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82">
            <w:pPr>
              <w:jc w:val="center"/>
              <w:rPr>
                <w:sz w:val="19"/>
                <w:szCs w:val="19"/>
              </w:rPr>
            </w:pPr>
            <w:r w:rsidDel="00000000" w:rsidR="00000000" w:rsidRPr="00000000">
              <w:rPr>
                <w:sz w:val="19"/>
                <w:szCs w:val="19"/>
                <w:rtl w:val="0"/>
              </w:rPr>
              <w:t xml:space="preserve">Peso de carga neto</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83">
            <w:pPr>
              <w:jc w:val="center"/>
              <w:rPr>
                <w:sz w:val="19"/>
                <w:szCs w:val="19"/>
              </w:rPr>
            </w:pPr>
            <w:r w:rsidDel="00000000" w:rsidR="00000000" w:rsidRPr="00000000">
              <w:rPr>
                <w:sz w:val="19"/>
                <w:szCs w:val="19"/>
                <w:rtl w:val="0"/>
              </w:rPr>
              <w:t xml:space="preserve">Balanza con corte programable</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84">
            <w:pPr>
              <w:jc w:val="center"/>
              <w:rPr>
                <w:sz w:val="19"/>
                <w:szCs w:val="19"/>
              </w:rPr>
            </w:pPr>
            <w:r w:rsidDel="00000000" w:rsidR="00000000" w:rsidRPr="00000000">
              <w:rPr>
                <w:sz w:val="19"/>
                <w:szCs w:val="19"/>
                <w:rtl w:val="0"/>
              </w:rPr>
              <w:t xml:space="preserve">100%</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85">
            <w:pPr>
              <w:jc w:val="center"/>
              <w:rPr>
                <w:sz w:val="19"/>
                <w:szCs w:val="19"/>
              </w:rPr>
            </w:pPr>
            <w:r w:rsidDel="00000000" w:rsidR="00000000" w:rsidRPr="00000000">
              <w:rPr>
                <w:sz w:val="19"/>
                <w:szCs w:val="19"/>
                <w:rtl w:val="0"/>
              </w:rPr>
              <w:t xml:space="preserve">Peso nominal ±50 g manuales. ±200 g rodantes</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86">
            <w:pPr>
              <w:jc w:val="center"/>
              <w:rPr>
                <w:sz w:val="19"/>
                <w:szCs w:val="19"/>
              </w:rPr>
            </w:pPr>
            <w:r w:rsidDel="00000000" w:rsidR="00000000" w:rsidRPr="00000000">
              <w:rPr>
                <w:sz w:val="19"/>
                <w:szCs w:val="19"/>
                <w:rtl w:val="0"/>
              </w:rPr>
              <w:t xml:space="preserve">Ajuste de carga hasta dentro de tolerancia</w:t>
            </w:r>
          </w:p>
        </w:tc>
      </w:tr>
      <w:tr>
        <w:trPr>
          <w:cantSplit w:val="0"/>
          <w:trHeight w:val="130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87">
            <w:pPr>
              <w:rPr>
                <w:sz w:val="19"/>
                <w:szCs w:val="19"/>
              </w:rPr>
            </w:pPr>
            <w:r w:rsidDel="00000000" w:rsidR="00000000" w:rsidRPr="00000000">
              <w:rPr>
                <w:sz w:val="19"/>
                <w:szCs w:val="19"/>
                <w:rtl w:val="0"/>
              </w:rPr>
              <w:t xml:space="preserve">Presurización con N₂</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88">
            <w:pPr>
              <w:jc w:val="center"/>
              <w:rPr>
                <w:sz w:val="19"/>
                <w:szCs w:val="19"/>
              </w:rPr>
            </w:pPr>
            <w:r w:rsidDel="00000000" w:rsidR="00000000" w:rsidRPr="00000000">
              <w:rPr>
                <w:sz w:val="19"/>
                <w:szCs w:val="19"/>
                <w:rtl w:val="0"/>
              </w:rPr>
              <w:t xml:space="preserve">Presión de servicio</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89">
            <w:pPr>
              <w:jc w:val="center"/>
              <w:rPr>
                <w:sz w:val="19"/>
                <w:szCs w:val="19"/>
              </w:rPr>
            </w:pPr>
            <w:r w:rsidDel="00000000" w:rsidR="00000000" w:rsidRPr="00000000">
              <w:rPr>
                <w:sz w:val="19"/>
                <w:szCs w:val="19"/>
                <w:rtl w:val="0"/>
              </w:rPr>
              <w:t xml:space="preserve">Manómetro del equipo + manómetro patrón cada 15 días (Res. 349/07)</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8A">
            <w:pPr>
              <w:jc w:val="center"/>
              <w:rPr>
                <w:sz w:val="19"/>
                <w:szCs w:val="19"/>
              </w:rPr>
            </w:pPr>
            <w:r w:rsidDel="00000000" w:rsidR="00000000" w:rsidRPr="00000000">
              <w:rPr>
                <w:sz w:val="19"/>
                <w:szCs w:val="19"/>
                <w:rtl w:val="0"/>
              </w:rPr>
              <w:t xml:space="preserve">100%</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8B">
            <w:pPr>
              <w:jc w:val="center"/>
              <w:rPr>
                <w:sz w:val="19"/>
                <w:szCs w:val="19"/>
              </w:rPr>
            </w:pPr>
            <w:r w:rsidDel="00000000" w:rsidR="00000000" w:rsidRPr="00000000">
              <w:rPr>
                <w:sz w:val="19"/>
                <w:szCs w:val="19"/>
                <w:rtl w:val="0"/>
              </w:rPr>
              <w:t xml:space="preserve">1,4 MPa. Zona verde del manómetro</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8C">
            <w:pPr>
              <w:jc w:val="center"/>
              <w:rPr>
                <w:sz w:val="19"/>
                <w:szCs w:val="19"/>
              </w:rPr>
            </w:pPr>
            <w:r w:rsidDel="00000000" w:rsidR="00000000" w:rsidRPr="00000000">
              <w:rPr>
                <w:sz w:val="19"/>
                <w:szCs w:val="19"/>
                <w:rtl w:val="0"/>
              </w:rPr>
              <w:t xml:space="preserve">Corrección de presión antes de continuar</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8D">
            <w:pPr>
              <w:rPr>
                <w:sz w:val="19"/>
                <w:szCs w:val="19"/>
              </w:rPr>
            </w:pPr>
            <w:r w:rsidDel="00000000" w:rsidR="00000000" w:rsidRPr="00000000">
              <w:rPr>
                <w:sz w:val="19"/>
                <w:szCs w:val="19"/>
                <w:rtl w:val="0"/>
              </w:rPr>
              <w:t xml:space="preserve">Armado final — manguera y válvula</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8E">
            <w:pPr>
              <w:jc w:val="center"/>
              <w:rPr>
                <w:sz w:val="19"/>
                <w:szCs w:val="19"/>
              </w:rPr>
            </w:pPr>
            <w:r w:rsidDel="00000000" w:rsidR="00000000" w:rsidRPr="00000000">
              <w:rPr>
                <w:sz w:val="19"/>
                <w:szCs w:val="19"/>
                <w:rtl w:val="0"/>
              </w:rPr>
              <w:t xml:space="preserve">Torque de apriete de válvula, estanqueidad del conjunto</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8F">
            <w:pPr>
              <w:jc w:val="center"/>
              <w:rPr>
                <w:sz w:val="19"/>
                <w:szCs w:val="19"/>
              </w:rPr>
            </w:pPr>
            <w:r w:rsidDel="00000000" w:rsidR="00000000" w:rsidRPr="00000000">
              <w:rPr>
                <w:sz w:val="19"/>
                <w:szCs w:val="19"/>
                <w:rtl w:val="0"/>
              </w:rPr>
              <w:t xml:space="preserve">Llave dinamométrica + visual</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90">
            <w:pPr>
              <w:jc w:val="center"/>
              <w:rPr>
                <w:sz w:val="19"/>
                <w:szCs w:val="19"/>
              </w:rPr>
            </w:pPr>
            <w:r w:rsidDel="00000000" w:rsidR="00000000" w:rsidRPr="00000000">
              <w:rPr>
                <w:sz w:val="19"/>
                <w:szCs w:val="19"/>
                <w:rtl w:val="0"/>
              </w:rPr>
              <w:t xml:space="preserve">100%</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91">
            <w:pPr>
              <w:jc w:val="center"/>
              <w:rPr>
                <w:sz w:val="19"/>
                <w:szCs w:val="19"/>
              </w:rPr>
            </w:pPr>
            <w:r w:rsidDel="00000000" w:rsidR="00000000" w:rsidRPr="00000000">
              <w:rPr>
                <w:sz w:val="19"/>
                <w:szCs w:val="19"/>
                <w:rtl w:val="0"/>
              </w:rPr>
              <w:t xml:space="preserve">Torque según especificación de válvula. Sin pérdidas visibles</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92">
            <w:pPr>
              <w:jc w:val="center"/>
              <w:rPr>
                <w:sz w:val="19"/>
                <w:szCs w:val="19"/>
              </w:rPr>
            </w:pPr>
            <w:r w:rsidDel="00000000" w:rsidR="00000000" w:rsidRPr="00000000">
              <w:rPr>
                <w:sz w:val="19"/>
                <w:szCs w:val="19"/>
                <w:rtl w:val="0"/>
              </w:rPr>
              <w:t xml:space="preserve">Retorque o reemplazo de o-ring</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93">
            <w:pPr>
              <w:rPr>
                <w:sz w:val="19"/>
                <w:szCs w:val="19"/>
              </w:rPr>
            </w:pPr>
            <w:r w:rsidDel="00000000" w:rsidR="00000000" w:rsidRPr="00000000">
              <w:rPr>
                <w:sz w:val="19"/>
                <w:szCs w:val="19"/>
                <w:rtl w:val="0"/>
              </w:rPr>
              <w:t xml:space="preserve">Etiquetado</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94">
            <w:pPr>
              <w:jc w:val="center"/>
              <w:rPr>
                <w:sz w:val="19"/>
                <w:szCs w:val="19"/>
              </w:rPr>
            </w:pPr>
            <w:r w:rsidDel="00000000" w:rsidR="00000000" w:rsidRPr="00000000">
              <w:rPr>
                <w:sz w:val="19"/>
                <w:szCs w:val="19"/>
                <w:rtl w:val="0"/>
              </w:rPr>
              <w:t xml:space="preserve">Legibilidad, contenido reglamentario, posición</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95">
            <w:pPr>
              <w:jc w:val="center"/>
              <w:rPr>
                <w:sz w:val="19"/>
                <w:szCs w:val="19"/>
              </w:rPr>
            </w:pPr>
            <w:r w:rsidDel="00000000" w:rsidR="00000000" w:rsidRPr="00000000">
              <w:rPr>
                <w:sz w:val="19"/>
                <w:szCs w:val="19"/>
                <w:rtl w:val="0"/>
              </w:rPr>
              <w:t xml:space="preserve">Visual</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96">
            <w:pPr>
              <w:jc w:val="center"/>
              <w:rPr>
                <w:sz w:val="19"/>
                <w:szCs w:val="19"/>
              </w:rPr>
            </w:pPr>
            <w:r w:rsidDel="00000000" w:rsidR="00000000" w:rsidRPr="00000000">
              <w:rPr>
                <w:sz w:val="19"/>
                <w:szCs w:val="19"/>
                <w:rtl w:val="0"/>
              </w:rPr>
              <w:t xml:space="preserve">100%</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97">
            <w:pPr>
              <w:jc w:val="center"/>
              <w:rPr>
                <w:sz w:val="19"/>
                <w:szCs w:val="19"/>
              </w:rPr>
            </w:pPr>
            <w:r w:rsidDel="00000000" w:rsidR="00000000" w:rsidRPr="00000000">
              <w:rPr>
                <w:sz w:val="19"/>
                <w:szCs w:val="19"/>
                <w:rtl w:val="0"/>
              </w:rPr>
              <w:t xml:space="preserve">Conforme IRAM 3534. Sin etiquetas mal adheridas ni incompletas</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98">
            <w:pPr>
              <w:jc w:val="center"/>
              <w:rPr>
                <w:sz w:val="19"/>
                <w:szCs w:val="19"/>
              </w:rPr>
            </w:pPr>
            <w:r w:rsidDel="00000000" w:rsidR="00000000" w:rsidRPr="00000000">
              <w:rPr>
                <w:sz w:val="19"/>
                <w:szCs w:val="19"/>
                <w:rtl w:val="0"/>
              </w:rPr>
              <w:t xml:space="preserve">Reaplicar etiqueta</w:t>
            </w:r>
          </w:p>
        </w:tc>
      </w:tr>
    </w:tbl>
    <w:p w:rsidR="00000000" w:rsidDel="00000000" w:rsidP="00000000" w:rsidRDefault="00000000" w:rsidRPr="00000000" w14:paraId="00000199">
      <w:pPr>
        <w:spacing w:after="60" w:before="60" w:lineRule="auto"/>
        <w:rPr>
          <w:sz w:val="24"/>
          <w:szCs w:val="24"/>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9A">
      <w:pPr>
        <w:pStyle w:val="Heading2"/>
        <w:keepNext w:val="0"/>
        <w:keepLines w:val="0"/>
        <w:spacing w:after="80" w:before="220" w:lineRule="auto"/>
        <w:rPr>
          <w:b w:val="1"/>
          <w:bCs w:val="1"/>
          <w:sz w:val="24"/>
          <w:szCs w:val="24"/>
        </w:rPr>
      </w:pPr>
      <w:bookmarkStart w:colFirst="0" w:colLast="0" w:name="_wq02f2nwrppz" w:id="26"/>
      <w:bookmarkEnd w:id="26"/>
      <w:r w:rsidDel="00000000" w:rsidR="00000000" w:rsidRPr="00000000">
        <w:rPr>
          <w:b w:val="1"/>
          <w:bCs w:val="1"/>
          <w:sz w:val="24"/>
          <w:szCs w:val="24"/>
          <w:rtl w:val="0"/>
        </w:rPr>
        <w:t xml:space="preserve">Nivel 3 — Control del producto terminado</w:t>
      </w:r>
    </w:p>
    <w:p w:rsidR="00000000" w:rsidDel="00000000" w:rsidP="00000000" w:rsidRDefault="00000000" w:rsidRPr="00000000" w14:paraId="0000019B">
      <w:pPr>
        <w:spacing w:after="80" w:before="80" w:line="276" w:lineRule="auto"/>
        <w:jc w:val="both"/>
        <w:rPr/>
      </w:pPr>
      <w:r w:rsidDel="00000000" w:rsidR="00000000" w:rsidRPr="00000000">
        <w:rPr>
          <w:rtl w:val="0"/>
        </w:rPr>
        <w:t xml:space="preserve">Antes del despacho, cada unidad o lote de producto terminado pasa por un control final que verifica la conformidad integral del equipo.</w:t>
      </w:r>
    </w:p>
    <w:p w:rsidR="00000000" w:rsidDel="00000000" w:rsidP="00000000" w:rsidRDefault="00000000" w:rsidRPr="00000000" w14:paraId="0000019C">
      <w:pPr>
        <w:spacing w:after="60" w:before="60" w:lineRule="auto"/>
        <w:rPr/>
      </w:pPr>
      <w:r w:rsidDel="00000000" w:rsidR="00000000" w:rsidRPr="00000000">
        <w:rPr>
          <w:rtl w:val="0"/>
        </w:rPr>
        <w:t xml:space="preserve"> </w:t>
      </w:r>
    </w:p>
    <w:tbl>
      <w:tblPr>
        <w:tblStyle w:val="Table4"/>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3975"/>
        <w:gridCol w:w="2805"/>
        <w:tblGridChange w:id="0">
          <w:tblGrid>
            <w:gridCol w:w="2205"/>
            <w:gridCol w:w="3975"/>
            <w:gridCol w:w="2805"/>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000000" w:val="clear"/>
            <w:tcMar>
              <w:top w:w="0.0" w:type="dxa"/>
              <w:left w:w="20.0" w:type="dxa"/>
              <w:bottom w:w="0.0" w:type="dxa"/>
              <w:right w:w="20.0" w:type="dxa"/>
            </w:tcMar>
            <w:vAlign w:val="top"/>
          </w:tcPr>
          <w:p w:rsidR="00000000" w:rsidDel="00000000" w:rsidP="00000000" w:rsidRDefault="00000000" w:rsidRPr="00000000" w14:paraId="0000019D">
            <w:pPr>
              <w:jc w:val="center"/>
              <w:rPr>
                <w:b w:val="1"/>
                <w:bCs w:val="1"/>
                <w:color w:val="ffffff"/>
                <w:sz w:val="19"/>
                <w:szCs w:val="19"/>
              </w:rPr>
            </w:pPr>
            <w:r w:rsidDel="00000000" w:rsidR="00000000" w:rsidRPr="00000000">
              <w:rPr>
                <w:b w:val="1"/>
                <w:bCs w:val="1"/>
                <w:color w:val="ffffff"/>
                <w:sz w:val="19"/>
                <w:szCs w:val="19"/>
                <w:rtl w:val="0"/>
              </w:rPr>
              <w:t xml:space="preserve">Control</w:t>
            </w:r>
          </w:p>
        </w:tc>
        <w:tc>
          <w:tcPr>
            <w:tcBorders>
              <w:top w:color="000000" w:space="0" w:sz="5" w:val="single"/>
              <w:left w:color="000000" w:space="0" w:sz="0" w:val="nil"/>
              <w:bottom w:color="000000" w:space="0" w:sz="5" w:val="single"/>
              <w:right w:color="000000" w:space="0" w:sz="5" w:val="single"/>
            </w:tcBorders>
            <w:shd w:fill="000000" w:val="clear"/>
            <w:tcMar>
              <w:top w:w="0.0" w:type="dxa"/>
              <w:left w:w="20.0" w:type="dxa"/>
              <w:bottom w:w="0.0" w:type="dxa"/>
              <w:right w:w="20.0" w:type="dxa"/>
            </w:tcMar>
            <w:vAlign w:val="top"/>
          </w:tcPr>
          <w:p w:rsidR="00000000" w:rsidDel="00000000" w:rsidP="00000000" w:rsidRDefault="00000000" w:rsidRPr="00000000" w14:paraId="0000019E">
            <w:pPr>
              <w:jc w:val="center"/>
              <w:rPr>
                <w:b w:val="1"/>
                <w:bCs w:val="1"/>
                <w:color w:val="ffffff"/>
                <w:sz w:val="19"/>
                <w:szCs w:val="19"/>
              </w:rPr>
            </w:pPr>
            <w:r w:rsidDel="00000000" w:rsidR="00000000" w:rsidRPr="00000000">
              <w:rPr>
                <w:b w:val="1"/>
                <w:bCs w:val="1"/>
                <w:color w:val="ffffff"/>
                <w:sz w:val="19"/>
                <w:szCs w:val="19"/>
                <w:rtl w:val="0"/>
              </w:rPr>
              <w:t xml:space="preserve">Parámetro</w:t>
            </w:r>
          </w:p>
        </w:tc>
        <w:tc>
          <w:tcPr>
            <w:tcBorders>
              <w:top w:color="000000" w:space="0" w:sz="5" w:val="single"/>
              <w:left w:color="000000" w:space="0" w:sz="0" w:val="nil"/>
              <w:bottom w:color="000000" w:space="0" w:sz="5" w:val="single"/>
              <w:right w:color="000000" w:space="0" w:sz="5" w:val="single"/>
            </w:tcBorders>
            <w:shd w:fill="000000" w:val="clear"/>
            <w:tcMar>
              <w:top w:w="0.0" w:type="dxa"/>
              <w:left w:w="20.0" w:type="dxa"/>
              <w:bottom w:w="0.0" w:type="dxa"/>
              <w:right w:w="20.0" w:type="dxa"/>
            </w:tcMar>
            <w:vAlign w:val="top"/>
          </w:tcPr>
          <w:p w:rsidR="00000000" w:rsidDel="00000000" w:rsidP="00000000" w:rsidRDefault="00000000" w:rsidRPr="00000000" w14:paraId="0000019F">
            <w:pPr>
              <w:jc w:val="center"/>
              <w:rPr>
                <w:b w:val="1"/>
                <w:bCs w:val="1"/>
                <w:color w:val="ffffff"/>
                <w:sz w:val="19"/>
                <w:szCs w:val="19"/>
              </w:rPr>
            </w:pPr>
            <w:r w:rsidDel="00000000" w:rsidR="00000000" w:rsidRPr="00000000">
              <w:rPr>
                <w:b w:val="1"/>
                <w:bCs w:val="1"/>
                <w:color w:val="ffffff"/>
                <w:sz w:val="19"/>
                <w:szCs w:val="19"/>
                <w:rtl w:val="0"/>
              </w:rPr>
              <w:t xml:space="preserve">Criterio de aceptación</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A0">
            <w:pPr>
              <w:rPr>
                <w:sz w:val="19"/>
                <w:szCs w:val="19"/>
              </w:rPr>
            </w:pPr>
            <w:r w:rsidDel="00000000" w:rsidR="00000000" w:rsidRPr="00000000">
              <w:rPr>
                <w:sz w:val="19"/>
                <w:szCs w:val="19"/>
                <w:rtl w:val="0"/>
              </w:rPr>
              <w:t xml:space="preserve">Inspección visual exterior</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A1">
            <w:pPr>
              <w:jc w:val="center"/>
              <w:rPr>
                <w:sz w:val="19"/>
                <w:szCs w:val="19"/>
              </w:rPr>
            </w:pPr>
            <w:r w:rsidDel="00000000" w:rsidR="00000000" w:rsidRPr="00000000">
              <w:rPr>
                <w:sz w:val="19"/>
                <w:szCs w:val="19"/>
                <w:rtl w:val="0"/>
              </w:rPr>
              <w:t xml:space="preserve">Pintura sin ralladuras, abolladuras ni zonas sin cubrir. Etiqueta completa y legible</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A2">
            <w:pPr>
              <w:jc w:val="center"/>
              <w:rPr>
                <w:sz w:val="19"/>
                <w:szCs w:val="19"/>
              </w:rPr>
            </w:pPr>
            <w:r w:rsidDel="00000000" w:rsidR="00000000" w:rsidRPr="00000000">
              <w:rPr>
                <w:sz w:val="19"/>
                <w:szCs w:val="19"/>
                <w:rtl w:val="0"/>
              </w:rPr>
              <w:t xml:space="preserve">Sin defectos visibles a distancia de 1 metro</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A3">
            <w:pPr>
              <w:rPr>
                <w:sz w:val="19"/>
                <w:szCs w:val="19"/>
              </w:rPr>
            </w:pPr>
            <w:r w:rsidDel="00000000" w:rsidR="00000000" w:rsidRPr="00000000">
              <w:rPr>
                <w:sz w:val="19"/>
                <w:szCs w:val="19"/>
                <w:rtl w:val="0"/>
              </w:rPr>
              <w:t xml:space="preserve">Verificación de presión</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A4">
            <w:pPr>
              <w:jc w:val="center"/>
              <w:rPr>
                <w:sz w:val="19"/>
                <w:szCs w:val="19"/>
              </w:rPr>
            </w:pPr>
            <w:r w:rsidDel="00000000" w:rsidR="00000000" w:rsidRPr="00000000">
              <w:rPr>
                <w:sz w:val="19"/>
                <w:szCs w:val="19"/>
                <w:rtl w:val="0"/>
              </w:rPr>
              <w:t xml:space="preserve">Manómetro en zona verde</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A5">
            <w:pPr>
              <w:jc w:val="center"/>
              <w:rPr>
                <w:sz w:val="19"/>
                <w:szCs w:val="19"/>
              </w:rPr>
            </w:pPr>
            <w:r w:rsidDel="00000000" w:rsidR="00000000" w:rsidRPr="00000000">
              <w:rPr>
                <w:sz w:val="19"/>
                <w:szCs w:val="19"/>
                <w:rtl w:val="0"/>
              </w:rPr>
              <w:t xml:space="preserve">Aguja en zona verde (1,4 MPa)</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A6">
            <w:pPr>
              <w:rPr>
                <w:sz w:val="19"/>
                <w:szCs w:val="19"/>
              </w:rPr>
            </w:pPr>
            <w:r w:rsidDel="00000000" w:rsidR="00000000" w:rsidRPr="00000000">
              <w:rPr>
                <w:sz w:val="19"/>
                <w:szCs w:val="19"/>
                <w:rtl w:val="0"/>
              </w:rPr>
              <w:t xml:space="preserve">Verificación de precinto</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A7">
            <w:pPr>
              <w:jc w:val="center"/>
              <w:rPr>
                <w:sz w:val="19"/>
                <w:szCs w:val="19"/>
              </w:rPr>
            </w:pPr>
            <w:r w:rsidDel="00000000" w:rsidR="00000000" w:rsidRPr="00000000">
              <w:rPr>
                <w:sz w:val="19"/>
                <w:szCs w:val="19"/>
                <w:rtl w:val="0"/>
              </w:rPr>
              <w:t xml:space="preserve">Precinto intacto sobre válvula</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A8">
            <w:pPr>
              <w:jc w:val="center"/>
              <w:rPr>
                <w:sz w:val="19"/>
                <w:szCs w:val="19"/>
              </w:rPr>
            </w:pPr>
            <w:r w:rsidDel="00000000" w:rsidR="00000000" w:rsidRPr="00000000">
              <w:rPr>
                <w:sz w:val="19"/>
                <w:szCs w:val="19"/>
                <w:rtl w:val="0"/>
              </w:rPr>
              <w:t xml:space="preserve">Precinto original sin signos de manipulación</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A9">
            <w:pPr>
              <w:rPr>
                <w:sz w:val="19"/>
                <w:szCs w:val="19"/>
              </w:rPr>
            </w:pPr>
            <w:r w:rsidDel="00000000" w:rsidR="00000000" w:rsidRPr="00000000">
              <w:rPr>
                <w:sz w:val="19"/>
                <w:szCs w:val="19"/>
                <w:rtl w:val="0"/>
              </w:rPr>
              <w:t xml:space="preserve">Verificación de trazabilidad</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AA">
            <w:pPr>
              <w:jc w:val="center"/>
              <w:rPr>
                <w:sz w:val="19"/>
                <w:szCs w:val="19"/>
              </w:rPr>
            </w:pPr>
            <w:r w:rsidDel="00000000" w:rsidR="00000000" w:rsidRPr="00000000">
              <w:rPr>
                <w:sz w:val="19"/>
                <w:szCs w:val="19"/>
                <w:rtl w:val="0"/>
              </w:rPr>
              <w:t xml:space="preserve">Número de serie grabado, fecha de fabricación, tarjeta DPS/GCBA</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AB">
            <w:pPr>
              <w:jc w:val="center"/>
              <w:rPr>
                <w:sz w:val="19"/>
                <w:szCs w:val="19"/>
              </w:rPr>
            </w:pPr>
            <w:r w:rsidDel="00000000" w:rsidR="00000000" w:rsidRPr="00000000">
              <w:rPr>
                <w:sz w:val="19"/>
                <w:szCs w:val="19"/>
                <w:rtl w:val="0"/>
              </w:rPr>
              <w:t xml:space="preserve">Todos los campos completos y legibles</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AC">
            <w:pPr>
              <w:rPr>
                <w:sz w:val="19"/>
                <w:szCs w:val="19"/>
              </w:rPr>
            </w:pPr>
            <w:r w:rsidDel="00000000" w:rsidR="00000000" w:rsidRPr="00000000">
              <w:rPr>
                <w:sz w:val="19"/>
                <w:szCs w:val="19"/>
                <w:rtl w:val="0"/>
              </w:rPr>
              <w:t xml:space="preserve">Verificación de manguera y lanza</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AD">
            <w:pPr>
              <w:jc w:val="center"/>
              <w:rPr>
                <w:sz w:val="19"/>
                <w:szCs w:val="19"/>
              </w:rPr>
            </w:pPr>
            <w:r w:rsidDel="00000000" w:rsidR="00000000" w:rsidRPr="00000000">
              <w:rPr>
                <w:sz w:val="19"/>
                <w:szCs w:val="19"/>
                <w:rtl w:val="0"/>
              </w:rPr>
              <w:t xml:space="preserve">Conexión firme, sin dobladuras, tobera en posición</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AE">
            <w:pPr>
              <w:jc w:val="center"/>
              <w:rPr>
                <w:sz w:val="19"/>
                <w:szCs w:val="19"/>
              </w:rPr>
            </w:pPr>
            <w:r w:rsidDel="00000000" w:rsidR="00000000" w:rsidRPr="00000000">
              <w:rPr>
                <w:sz w:val="19"/>
                <w:szCs w:val="19"/>
                <w:rtl w:val="0"/>
              </w:rPr>
              <w:t xml:space="preserve">Sin deformaciones. Conexión sin juego</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AF">
            <w:pPr>
              <w:rPr>
                <w:sz w:val="19"/>
                <w:szCs w:val="19"/>
              </w:rPr>
            </w:pPr>
            <w:r w:rsidDel="00000000" w:rsidR="00000000" w:rsidRPr="00000000">
              <w:rPr>
                <w:sz w:val="19"/>
                <w:szCs w:val="19"/>
                <w:rtl w:val="0"/>
              </w:rPr>
              <w:t xml:space="preserve">Peso del equipo cargado</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B0">
            <w:pPr>
              <w:jc w:val="center"/>
              <w:rPr>
                <w:sz w:val="19"/>
                <w:szCs w:val="19"/>
              </w:rPr>
            </w:pPr>
            <w:r w:rsidDel="00000000" w:rsidR="00000000" w:rsidRPr="00000000">
              <w:rPr>
                <w:sz w:val="19"/>
                <w:szCs w:val="19"/>
                <w:rtl w:val="0"/>
              </w:rPr>
              <w:t xml:space="preserve">Peso total del equipo terminado</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B1">
            <w:pPr>
              <w:jc w:val="center"/>
              <w:rPr>
                <w:sz w:val="19"/>
                <w:szCs w:val="19"/>
              </w:rPr>
            </w:pPr>
            <w:r w:rsidDel="00000000" w:rsidR="00000000" w:rsidRPr="00000000">
              <w:rPr>
                <w:sz w:val="19"/>
                <w:szCs w:val="19"/>
                <w:rtl w:val="0"/>
              </w:rPr>
              <w:t xml:space="preserve">Dentro de ±3% del peso nominal </w:t>
            </w:r>
          </w:p>
        </w:tc>
      </w:tr>
    </w:tbl>
    <w:p w:rsidR="00000000" w:rsidDel="00000000" w:rsidP="00000000" w:rsidRDefault="00000000" w:rsidRPr="00000000" w14:paraId="000001B2">
      <w:pPr>
        <w:spacing w:after="60" w:before="60" w:lineRule="auto"/>
        <w:rPr/>
      </w:pPr>
      <w:r w:rsidDel="00000000" w:rsidR="00000000" w:rsidRPr="00000000">
        <w:rPr>
          <w:rtl w:val="0"/>
        </w:rPr>
        <w:t xml:space="preserve"> </w:t>
      </w:r>
    </w:p>
    <w:p w:rsidR="00000000" w:rsidDel="00000000" w:rsidP="00000000" w:rsidRDefault="00000000" w:rsidRPr="00000000" w14:paraId="000001B3">
      <w:pPr>
        <w:pStyle w:val="Heading2"/>
        <w:keepNext w:val="0"/>
        <w:keepLines w:val="0"/>
        <w:spacing w:after="80" w:before="220" w:lineRule="auto"/>
        <w:rPr>
          <w:b w:val="1"/>
          <w:bCs w:val="1"/>
          <w:sz w:val="24"/>
          <w:szCs w:val="24"/>
        </w:rPr>
      </w:pPr>
      <w:bookmarkStart w:colFirst="0" w:colLast="0" w:name="_7ihs1bl3zhr8" w:id="27"/>
      <w:bookmarkEnd w:id="27"/>
      <w:r w:rsidDel="00000000" w:rsidR="00000000" w:rsidRPr="00000000">
        <w:rPr>
          <w:b w:val="1"/>
          <w:bCs w:val="1"/>
          <w:sz w:val="24"/>
          <w:szCs w:val="24"/>
          <w:rtl w:val="0"/>
        </w:rPr>
        <w:t xml:space="preserve">Nivel 4 — Trazabilidad y registros</w:t>
      </w:r>
    </w:p>
    <w:p w:rsidR="00000000" w:rsidDel="00000000" w:rsidP="00000000" w:rsidRDefault="00000000" w:rsidRPr="00000000" w14:paraId="000001B4">
      <w:pPr>
        <w:spacing w:after="80" w:before="80" w:line="276" w:lineRule="auto"/>
        <w:jc w:val="both"/>
        <w:rPr/>
      </w:pPr>
      <w:r w:rsidDel="00000000" w:rsidR="00000000" w:rsidRPr="00000000">
        <w:rPr>
          <w:rtl w:val="0"/>
        </w:rPr>
        <w:t xml:space="preserve">Toda unidad producida debe contar con trazabilidad completa desde la materia prima hasta el despacho. Los registros mínimos requeridos son los siguientes.</w:t>
      </w:r>
    </w:p>
    <w:p w:rsidR="00000000" w:rsidDel="00000000" w:rsidP="00000000" w:rsidRDefault="00000000" w:rsidRPr="00000000" w14:paraId="000001B5">
      <w:pPr>
        <w:spacing w:after="60" w:before="60" w:lineRule="auto"/>
        <w:rPr/>
      </w:pPr>
      <w:r w:rsidDel="00000000" w:rsidR="00000000" w:rsidRPr="00000000">
        <w:rPr>
          <w:rtl w:val="0"/>
        </w:rPr>
        <w:t xml:space="preserve"> </w:t>
      </w:r>
    </w:p>
    <w:tbl>
      <w:tblPr>
        <w:tblStyle w:val="Table5"/>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970"/>
        <w:gridCol w:w="1815"/>
        <w:gridCol w:w="1995"/>
        <w:tblGridChange w:id="0">
          <w:tblGrid>
            <w:gridCol w:w="2205"/>
            <w:gridCol w:w="2970"/>
            <w:gridCol w:w="1815"/>
            <w:gridCol w:w="1995"/>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000000" w:val="clear"/>
            <w:tcMar>
              <w:top w:w="0.0" w:type="dxa"/>
              <w:left w:w="20.0" w:type="dxa"/>
              <w:bottom w:w="0.0" w:type="dxa"/>
              <w:right w:w="20.0" w:type="dxa"/>
            </w:tcMar>
            <w:vAlign w:val="top"/>
          </w:tcPr>
          <w:p w:rsidR="00000000" w:rsidDel="00000000" w:rsidP="00000000" w:rsidRDefault="00000000" w:rsidRPr="00000000" w14:paraId="000001B6">
            <w:pPr>
              <w:jc w:val="center"/>
              <w:rPr>
                <w:b w:val="1"/>
                <w:bCs w:val="1"/>
                <w:color w:val="ffffff"/>
                <w:sz w:val="19"/>
                <w:szCs w:val="19"/>
              </w:rPr>
            </w:pPr>
            <w:r w:rsidDel="00000000" w:rsidR="00000000" w:rsidRPr="00000000">
              <w:rPr>
                <w:b w:val="1"/>
                <w:bCs w:val="1"/>
                <w:color w:val="ffffff"/>
                <w:sz w:val="19"/>
                <w:szCs w:val="19"/>
                <w:rtl w:val="0"/>
              </w:rPr>
              <w:t xml:space="preserve">Registro</w:t>
            </w:r>
          </w:p>
        </w:tc>
        <w:tc>
          <w:tcPr>
            <w:tcBorders>
              <w:top w:color="000000" w:space="0" w:sz="5" w:val="single"/>
              <w:left w:color="000000" w:space="0" w:sz="0" w:val="nil"/>
              <w:bottom w:color="000000" w:space="0" w:sz="5" w:val="single"/>
              <w:right w:color="000000" w:space="0" w:sz="5" w:val="single"/>
            </w:tcBorders>
            <w:shd w:fill="000000" w:val="clear"/>
            <w:tcMar>
              <w:top w:w="0.0" w:type="dxa"/>
              <w:left w:w="20.0" w:type="dxa"/>
              <w:bottom w:w="0.0" w:type="dxa"/>
              <w:right w:w="20.0" w:type="dxa"/>
            </w:tcMar>
            <w:vAlign w:val="top"/>
          </w:tcPr>
          <w:p w:rsidR="00000000" w:rsidDel="00000000" w:rsidP="00000000" w:rsidRDefault="00000000" w:rsidRPr="00000000" w14:paraId="000001B7">
            <w:pPr>
              <w:jc w:val="center"/>
              <w:rPr>
                <w:b w:val="1"/>
                <w:bCs w:val="1"/>
                <w:color w:val="ffffff"/>
                <w:sz w:val="19"/>
                <w:szCs w:val="19"/>
              </w:rPr>
            </w:pPr>
            <w:r w:rsidDel="00000000" w:rsidR="00000000" w:rsidRPr="00000000">
              <w:rPr>
                <w:b w:val="1"/>
                <w:bCs w:val="1"/>
                <w:color w:val="ffffff"/>
                <w:sz w:val="19"/>
                <w:szCs w:val="19"/>
                <w:rtl w:val="0"/>
              </w:rPr>
              <w:t xml:space="preserve">Contenido mínimo</w:t>
            </w:r>
          </w:p>
        </w:tc>
        <w:tc>
          <w:tcPr>
            <w:tcBorders>
              <w:top w:color="000000" w:space="0" w:sz="5" w:val="single"/>
              <w:left w:color="000000" w:space="0" w:sz="0" w:val="nil"/>
              <w:bottom w:color="000000" w:space="0" w:sz="5" w:val="single"/>
              <w:right w:color="000000" w:space="0" w:sz="5" w:val="single"/>
            </w:tcBorders>
            <w:shd w:fill="000000" w:val="clear"/>
            <w:tcMar>
              <w:top w:w="0.0" w:type="dxa"/>
              <w:left w:w="20.0" w:type="dxa"/>
              <w:bottom w:w="0.0" w:type="dxa"/>
              <w:right w:w="20.0" w:type="dxa"/>
            </w:tcMar>
            <w:vAlign w:val="top"/>
          </w:tcPr>
          <w:p w:rsidR="00000000" w:rsidDel="00000000" w:rsidP="00000000" w:rsidRDefault="00000000" w:rsidRPr="00000000" w14:paraId="000001B8">
            <w:pPr>
              <w:jc w:val="center"/>
              <w:rPr>
                <w:b w:val="1"/>
                <w:bCs w:val="1"/>
                <w:color w:val="ffffff"/>
                <w:sz w:val="19"/>
                <w:szCs w:val="19"/>
              </w:rPr>
            </w:pPr>
            <w:r w:rsidDel="00000000" w:rsidR="00000000" w:rsidRPr="00000000">
              <w:rPr>
                <w:b w:val="1"/>
                <w:bCs w:val="1"/>
                <w:color w:val="ffffff"/>
                <w:sz w:val="19"/>
                <w:szCs w:val="19"/>
                <w:rtl w:val="0"/>
              </w:rPr>
              <w:t xml:space="preserve">Responsable</w:t>
            </w:r>
          </w:p>
        </w:tc>
        <w:tc>
          <w:tcPr>
            <w:tcBorders>
              <w:top w:color="000000" w:space="0" w:sz="5" w:val="single"/>
              <w:left w:color="000000" w:space="0" w:sz="0" w:val="nil"/>
              <w:bottom w:color="000000" w:space="0" w:sz="5" w:val="single"/>
              <w:right w:color="000000" w:space="0" w:sz="5" w:val="single"/>
            </w:tcBorders>
            <w:shd w:fill="000000" w:val="clear"/>
            <w:tcMar>
              <w:top w:w="0.0" w:type="dxa"/>
              <w:left w:w="20.0" w:type="dxa"/>
              <w:bottom w:w="0.0" w:type="dxa"/>
              <w:right w:w="20.0" w:type="dxa"/>
            </w:tcMar>
            <w:vAlign w:val="top"/>
          </w:tcPr>
          <w:p w:rsidR="00000000" w:rsidDel="00000000" w:rsidP="00000000" w:rsidRDefault="00000000" w:rsidRPr="00000000" w14:paraId="000001B9">
            <w:pPr>
              <w:jc w:val="center"/>
              <w:rPr>
                <w:b w:val="1"/>
                <w:bCs w:val="1"/>
                <w:color w:val="ffffff"/>
                <w:sz w:val="19"/>
                <w:szCs w:val="19"/>
              </w:rPr>
            </w:pPr>
            <w:r w:rsidDel="00000000" w:rsidR="00000000" w:rsidRPr="00000000">
              <w:rPr>
                <w:b w:val="1"/>
                <w:bCs w:val="1"/>
                <w:color w:val="ffffff"/>
                <w:sz w:val="19"/>
                <w:szCs w:val="19"/>
                <w:rtl w:val="0"/>
              </w:rPr>
              <w:t xml:space="preserve">Retención</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BA">
            <w:pPr>
              <w:rPr>
                <w:sz w:val="19"/>
                <w:szCs w:val="19"/>
              </w:rPr>
            </w:pPr>
            <w:r w:rsidDel="00000000" w:rsidR="00000000" w:rsidRPr="00000000">
              <w:rPr>
                <w:sz w:val="19"/>
                <w:szCs w:val="19"/>
                <w:rtl w:val="0"/>
              </w:rPr>
              <w:t xml:space="preserve">Registro de recepción de materia prima</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BB">
            <w:pPr>
              <w:jc w:val="center"/>
              <w:rPr>
                <w:sz w:val="19"/>
                <w:szCs w:val="19"/>
              </w:rPr>
            </w:pPr>
            <w:r w:rsidDel="00000000" w:rsidR="00000000" w:rsidRPr="00000000">
              <w:rPr>
                <w:sz w:val="19"/>
                <w:szCs w:val="19"/>
                <w:rtl w:val="0"/>
              </w:rPr>
              <w:t xml:space="preserve">Proveedor, fecha, número de remito, resultado de control de recepción, número de lote</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BC">
            <w:pPr>
              <w:jc w:val="center"/>
              <w:rPr>
                <w:sz w:val="19"/>
                <w:szCs w:val="19"/>
              </w:rPr>
            </w:pPr>
            <w:r w:rsidDel="00000000" w:rsidR="00000000" w:rsidRPr="00000000">
              <w:rPr>
                <w:sz w:val="19"/>
                <w:szCs w:val="19"/>
                <w:rtl w:val="0"/>
              </w:rPr>
              <w:t xml:space="preserve">Responsable de calidad</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BD">
            <w:pPr>
              <w:jc w:val="center"/>
              <w:rPr>
                <w:sz w:val="19"/>
                <w:szCs w:val="19"/>
              </w:rPr>
            </w:pPr>
            <w:r w:rsidDel="00000000" w:rsidR="00000000" w:rsidRPr="00000000">
              <w:rPr>
                <w:sz w:val="19"/>
                <w:szCs w:val="19"/>
                <w:rtl w:val="0"/>
              </w:rPr>
              <w:t xml:space="preserve">5 años</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BE">
            <w:pPr>
              <w:rPr>
                <w:sz w:val="19"/>
                <w:szCs w:val="19"/>
              </w:rPr>
            </w:pPr>
            <w:r w:rsidDel="00000000" w:rsidR="00000000" w:rsidRPr="00000000">
              <w:rPr>
                <w:sz w:val="19"/>
                <w:szCs w:val="19"/>
                <w:rtl w:val="0"/>
              </w:rPr>
              <w:t xml:space="preserve">Registro de soldadura</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BF">
            <w:pPr>
              <w:jc w:val="center"/>
              <w:rPr>
                <w:sz w:val="19"/>
                <w:szCs w:val="19"/>
              </w:rPr>
            </w:pPr>
            <w:r w:rsidDel="00000000" w:rsidR="00000000" w:rsidRPr="00000000">
              <w:rPr>
                <w:sz w:val="19"/>
                <w:szCs w:val="19"/>
                <w:rtl w:val="0"/>
              </w:rPr>
              <w:t xml:space="preserve">Número de pieza, soldador, parámetros WPS aplicados, resultado de inspección visual y LP</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C0">
            <w:pPr>
              <w:jc w:val="center"/>
              <w:rPr>
                <w:sz w:val="19"/>
                <w:szCs w:val="19"/>
              </w:rPr>
            </w:pPr>
            <w:r w:rsidDel="00000000" w:rsidR="00000000" w:rsidRPr="00000000">
              <w:rPr>
                <w:sz w:val="19"/>
                <w:szCs w:val="19"/>
                <w:rtl w:val="0"/>
              </w:rPr>
              <w:t xml:space="preserve">Supervisor de producción</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C1">
            <w:pPr>
              <w:jc w:val="center"/>
              <w:rPr>
                <w:sz w:val="19"/>
                <w:szCs w:val="19"/>
              </w:rPr>
            </w:pPr>
            <w:r w:rsidDel="00000000" w:rsidR="00000000" w:rsidRPr="00000000">
              <w:rPr>
                <w:sz w:val="19"/>
                <w:szCs w:val="19"/>
                <w:rtl w:val="0"/>
              </w:rPr>
              <w:t xml:space="preserve">20 años (vida útil del equipo)</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C2">
            <w:pPr>
              <w:rPr>
                <w:sz w:val="19"/>
                <w:szCs w:val="19"/>
              </w:rPr>
            </w:pPr>
            <w:r w:rsidDel="00000000" w:rsidR="00000000" w:rsidRPr="00000000">
              <w:rPr>
                <w:sz w:val="19"/>
                <w:szCs w:val="19"/>
                <w:rtl w:val="0"/>
              </w:rPr>
              <w:t xml:space="preserve">Registro de prueba hidráulica</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C3">
            <w:pPr>
              <w:jc w:val="center"/>
              <w:rPr>
                <w:sz w:val="19"/>
                <w:szCs w:val="19"/>
              </w:rPr>
            </w:pPr>
            <w:r w:rsidDel="00000000" w:rsidR="00000000" w:rsidRPr="00000000">
              <w:rPr>
                <w:sz w:val="19"/>
                <w:szCs w:val="19"/>
                <w:rtl w:val="0"/>
              </w:rPr>
              <w:t xml:space="preserve">Número de serie, fecha, presión aplicada, tiempo, resultado, firma del operario</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C4">
            <w:pPr>
              <w:jc w:val="center"/>
              <w:rPr>
                <w:sz w:val="19"/>
                <w:szCs w:val="19"/>
              </w:rPr>
            </w:pPr>
            <w:r w:rsidDel="00000000" w:rsidR="00000000" w:rsidRPr="00000000">
              <w:rPr>
                <w:sz w:val="19"/>
                <w:szCs w:val="19"/>
                <w:rtl w:val="0"/>
              </w:rPr>
              <w:t xml:space="preserve">Operario de prueba hidráulica</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C5">
            <w:pPr>
              <w:jc w:val="center"/>
              <w:rPr>
                <w:sz w:val="19"/>
                <w:szCs w:val="19"/>
              </w:rPr>
            </w:pPr>
            <w:r w:rsidDel="00000000" w:rsidR="00000000" w:rsidRPr="00000000">
              <w:rPr>
                <w:sz w:val="19"/>
                <w:szCs w:val="19"/>
                <w:rtl w:val="0"/>
              </w:rPr>
              <w:t xml:space="preserve">20 años</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C6">
            <w:pPr>
              <w:rPr>
                <w:sz w:val="19"/>
                <w:szCs w:val="19"/>
              </w:rPr>
            </w:pPr>
            <w:r w:rsidDel="00000000" w:rsidR="00000000" w:rsidRPr="00000000">
              <w:rPr>
                <w:sz w:val="19"/>
                <w:szCs w:val="19"/>
                <w:rtl w:val="0"/>
              </w:rPr>
              <w:t xml:space="preserve">Registro de calibración de manómetros</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C7">
            <w:pPr>
              <w:jc w:val="center"/>
              <w:rPr>
                <w:sz w:val="19"/>
                <w:szCs w:val="19"/>
              </w:rPr>
            </w:pPr>
            <w:r w:rsidDel="00000000" w:rsidR="00000000" w:rsidRPr="00000000">
              <w:rPr>
                <w:sz w:val="19"/>
                <w:szCs w:val="19"/>
                <w:rtl w:val="0"/>
              </w:rPr>
              <w:t xml:space="preserve">Fecha de contraste, resultado, manómetro patrón utilizado, firma</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C8">
            <w:pPr>
              <w:jc w:val="center"/>
              <w:rPr>
                <w:sz w:val="19"/>
                <w:szCs w:val="19"/>
              </w:rPr>
            </w:pPr>
            <w:r w:rsidDel="00000000" w:rsidR="00000000" w:rsidRPr="00000000">
              <w:rPr>
                <w:sz w:val="19"/>
                <w:szCs w:val="19"/>
                <w:rtl w:val="0"/>
              </w:rPr>
              <w:t xml:space="preserve">Responsable de calidad</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C9">
            <w:pPr>
              <w:jc w:val="center"/>
              <w:rPr>
                <w:sz w:val="19"/>
                <w:szCs w:val="19"/>
              </w:rPr>
            </w:pPr>
            <w:r w:rsidDel="00000000" w:rsidR="00000000" w:rsidRPr="00000000">
              <w:rPr>
                <w:sz w:val="19"/>
                <w:szCs w:val="19"/>
                <w:rtl w:val="0"/>
              </w:rPr>
              <w:t xml:space="preserve">5 años (Res. 349/07 OPDS)</w:t>
            </w:r>
          </w:p>
        </w:tc>
      </w:tr>
      <w:tr>
        <w:trPr>
          <w:cantSplit w:val="0"/>
          <w:trHeight w:val="783.7609863281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CA">
            <w:pPr>
              <w:rPr>
                <w:sz w:val="19"/>
                <w:szCs w:val="19"/>
              </w:rPr>
            </w:pPr>
            <w:r w:rsidDel="00000000" w:rsidR="00000000" w:rsidRPr="00000000">
              <w:rPr>
                <w:sz w:val="19"/>
                <w:szCs w:val="19"/>
                <w:rtl w:val="0"/>
              </w:rPr>
              <w:t xml:space="preserve">Registro de producción diario</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CB">
            <w:pPr>
              <w:jc w:val="center"/>
              <w:rPr>
                <w:sz w:val="19"/>
                <w:szCs w:val="19"/>
              </w:rPr>
            </w:pPr>
            <w:r w:rsidDel="00000000" w:rsidR="00000000" w:rsidRPr="00000000">
              <w:rPr>
                <w:sz w:val="19"/>
                <w:szCs w:val="19"/>
                <w:rtl w:val="0"/>
              </w:rPr>
              <w:t xml:space="preserve">Cantidad producida por formato, rechazos, causa del rechazo, acción tomada</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CC">
            <w:pPr>
              <w:jc w:val="center"/>
              <w:rPr>
                <w:sz w:val="19"/>
                <w:szCs w:val="19"/>
              </w:rPr>
            </w:pPr>
            <w:r w:rsidDel="00000000" w:rsidR="00000000" w:rsidRPr="00000000">
              <w:rPr>
                <w:sz w:val="19"/>
                <w:szCs w:val="19"/>
                <w:rtl w:val="0"/>
              </w:rPr>
              <w:t xml:space="preserve">Supervisor de producción</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CD">
            <w:pPr>
              <w:jc w:val="center"/>
              <w:rPr>
                <w:sz w:val="19"/>
                <w:szCs w:val="19"/>
              </w:rPr>
            </w:pPr>
            <w:r w:rsidDel="00000000" w:rsidR="00000000" w:rsidRPr="00000000">
              <w:rPr>
                <w:sz w:val="19"/>
                <w:szCs w:val="19"/>
                <w:rtl w:val="0"/>
              </w:rPr>
              <w:t xml:space="preserve">3 años</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CE">
            <w:pPr>
              <w:rPr>
                <w:sz w:val="19"/>
                <w:szCs w:val="19"/>
              </w:rPr>
            </w:pPr>
            <w:r w:rsidDel="00000000" w:rsidR="00000000" w:rsidRPr="00000000">
              <w:rPr>
                <w:sz w:val="19"/>
                <w:szCs w:val="19"/>
                <w:rtl w:val="0"/>
              </w:rPr>
              <w:t xml:space="preserve">Registro de no conformidades</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CF">
            <w:pPr>
              <w:jc w:val="center"/>
              <w:rPr>
                <w:sz w:val="19"/>
                <w:szCs w:val="19"/>
              </w:rPr>
            </w:pPr>
            <w:r w:rsidDel="00000000" w:rsidR="00000000" w:rsidRPr="00000000">
              <w:rPr>
                <w:sz w:val="19"/>
                <w:szCs w:val="19"/>
                <w:rtl w:val="0"/>
              </w:rPr>
              <w:t xml:space="preserve">Descripción del defecto, lote afectado, acción correctiva, verificación de eficacia</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D0">
            <w:pPr>
              <w:jc w:val="center"/>
              <w:rPr>
                <w:sz w:val="19"/>
                <w:szCs w:val="19"/>
              </w:rPr>
            </w:pPr>
            <w:r w:rsidDel="00000000" w:rsidR="00000000" w:rsidRPr="00000000">
              <w:rPr>
                <w:sz w:val="19"/>
                <w:szCs w:val="19"/>
                <w:rtl w:val="0"/>
              </w:rPr>
              <w:t xml:space="preserve">Responsable de calidad</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D1">
            <w:pPr>
              <w:jc w:val="center"/>
              <w:rPr>
                <w:sz w:val="19"/>
                <w:szCs w:val="19"/>
              </w:rPr>
            </w:pPr>
            <w:r w:rsidDel="00000000" w:rsidR="00000000" w:rsidRPr="00000000">
              <w:rPr>
                <w:sz w:val="19"/>
                <w:szCs w:val="19"/>
                <w:rtl w:val="0"/>
              </w:rPr>
              <w:t xml:space="preserve">5 años</w:t>
            </w:r>
          </w:p>
        </w:tc>
      </w:tr>
    </w:tbl>
    <w:p w:rsidR="00000000" w:rsidDel="00000000" w:rsidP="00000000" w:rsidRDefault="00000000" w:rsidRPr="00000000" w14:paraId="000001D2">
      <w:pPr>
        <w:spacing w:after="60" w:before="60" w:lineRule="auto"/>
        <w:rPr/>
      </w:pPr>
      <w:r w:rsidDel="00000000" w:rsidR="00000000" w:rsidRPr="00000000">
        <w:rPr>
          <w:rtl w:val="0"/>
        </w:rPr>
        <w:t xml:space="preserve"> </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pStyle w:val="Heading1"/>
        <w:keepNext w:val="0"/>
        <w:keepLines w:val="0"/>
        <w:spacing w:before="320" w:lineRule="auto"/>
        <w:rPr>
          <w:b w:val="1"/>
          <w:bCs w:val="1"/>
          <w:sz w:val="24"/>
          <w:szCs w:val="24"/>
        </w:rPr>
      </w:pPr>
      <w:bookmarkStart w:colFirst="0" w:colLast="0" w:name="_x672195s4mo6" w:id="28"/>
      <w:bookmarkEnd w:id="28"/>
      <w:r w:rsidDel="00000000" w:rsidR="00000000" w:rsidRPr="00000000">
        <w:rPr>
          <w:b w:val="1"/>
          <w:bCs w:val="1"/>
          <w:sz w:val="24"/>
          <w:szCs w:val="24"/>
          <w:rtl w:val="0"/>
        </w:rPr>
        <w:t xml:space="preserve">Análisis Modal de Fallos y Efectos (AMFE de Proceso)</w:t>
      </w:r>
    </w:p>
    <w:p w:rsidR="00000000" w:rsidDel="00000000" w:rsidP="00000000" w:rsidRDefault="00000000" w:rsidRPr="00000000" w14:paraId="000001D5">
      <w:pPr>
        <w:spacing w:after="80" w:before="80" w:line="276" w:lineRule="auto"/>
        <w:jc w:val="both"/>
        <w:rPr/>
      </w:pPr>
      <w:r w:rsidDel="00000000" w:rsidR="00000000" w:rsidRPr="00000000">
        <w:rPr>
          <w:rtl w:val="0"/>
        </w:rPr>
        <w:t xml:space="preserve">El AMFE de proceso (P-FMEA) es la herramienta central de gestión de riesgos del sistema de calidad de FLAMA S.A. Identifica de forma sistemática los modos de fallo posibles en cada etapa del proceso, sus efectos sobre la seguridad del producto y del usuario, y las acciones de control que deben implementarse para reducir el riesgo a niveles aceptables.</w:t>
      </w:r>
    </w:p>
    <w:p w:rsidR="00000000" w:rsidDel="00000000" w:rsidP="00000000" w:rsidRDefault="00000000" w:rsidRPr="00000000" w14:paraId="000001D6">
      <w:pPr>
        <w:spacing w:after="60" w:before="60" w:lineRule="auto"/>
        <w:rPr/>
      </w:pPr>
      <w:r w:rsidDel="00000000" w:rsidR="00000000" w:rsidRPr="00000000">
        <w:rPr>
          <w:rtl w:val="0"/>
        </w:rPr>
        <w:t xml:space="preserve"> </w:t>
      </w:r>
    </w:p>
    <w:p w:rsidR="00000000" w:rsidDel="00000000" w:rsidP="00000000" w:rsidRDefault="00000000" w:rsidRPr="00000000" w14:paraId="000001D7">
      <w:pPr>
        <w:spacing w:after="80" w:before="80" w:line="276" w:lineRule="auto"/>
        <w:jc w:val="both"/>
        <w:rPr/>
      </w:pPr>
      <w:r w:rsidDel="00000000" w:rsidR="00000000" w:rsidRPr="00000000">
        <w:rPr>
          <w:rtl w:val="0"/>
        </w:rPr>
        <w:t xml:space="preserve">Cada modo de fallo se cuantifica mediante el Número de Prioridad de Riesgo (NPR), calculado como el producto de tres índices.</w:t>
      </w:r>
    </w:p>
    <w:p w:rsidR="00000000" w:rsidDel="00000000" w:rsidP="00000000" w:rsidRDefault="00000000" w:rsidRPr="00000000" w14:paraId="000001D8">
      <w:pPr>
        <w:spacing w:after="60" w:before="60" w:lineRule="auto"/>
        <w:rPr/>
      </w:pPr>
      <w:r w:rsidDel="00000000" w:rsidR="00000000" w:rsidRPr="00000000">
        <w:rPr>
          <w:rtl w:val="0"/>
        </w:rPr>
        <w:t xml:space="preserve"> </w:t>
      </w:r>
    </w:p>
    <w:tbl>
      <w:tblPr>
        <w:tblStyle w:val="Table6"/>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2505"/>
        <w:gridCol w:w="4470"/>
        <w:tblGridChange w:id="0">
          <w:tblGrid>
            <w:gridCol w:w="2010"/>
            <w:gridCol w:w="2505"/>
            <w:gridCol w:w="4470"/>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000000" w:val="clear"/>
            <w:tcMar>
              <w:top w:w="0.0" w:type="dxa"/>
              <w:left w:w="20.0" w:type="dxa"/>
              <w:bottom w:w="0.0" w:type="dxa"/>
              <w:right w:w="20.0" w:type="dxa"/>
            </w:tcMar>
            <w:vAlign w:val="top"/>
          </w:tcPr>
          <w:p w:rsidR="00000000" w:rsidDel="00000000" w:rsidP="00000000" w:rsidRDefault="00000000" w:rsidRPr="00000000" w14:paraId="000001D9">
            <w:pPr>
              <w:jc w:val="center"/>
              <w:rPr>
                <w:b w:val="1"/>
                <w:bCs w:val="1"/>
                <w:color w:val="ffffff"/>
                <w:sz w:val="19"/>
                <w:szCs w:val="19"/>
              </w:rPr>
            </w:pPr>
            <w:r w:rsidDel="00000000" w:rsidR="00000000" w:rsidRPr="00000000">
              <w:rPr>
                <w:b w:val="1"/>
                <w:bCs w:val="1"/>
                <w:color w:val="ffffff"/>
                <w:sz w:val="19"/>
                <w:szCs w:val="19"/>
                <w:rtl w:val="0"/>
              </w:rPr>
              <w:t xml:space="preserve">Índice</w:t>
            </w:r>
          </w:p>
        </w:tc>
        <w:tc>
          <w:tcPr>
            <w:tcBorders>
              <w:top w:color="000000" w:space="0" w:sz="5" w:val="single"/>
              <w:left w:color="000000" w:space="0" w:sz="0" w:val="nil"/>
              <w:bottom w:color="000000" w:space="0" w:sz="5" w:val="single"/>
              <w:right w:color="000000" w:space="0" w:sz="5" w:val="single"/>
            </w:tcBorders>
            <w:shd w:fill="000000" w:val="clear"/>
            <w:tcMar>
              <w:top w:w="0.0" w:type="dxa"/>
              <w:left w:w="20.0" w:type="dxa"/>
              <w:bottom w:w="0.0" w:type="dxa"/>
              <w:right w:w="20.0" w:type="dxa"/>
            </w:tcMar>
            <w:vAlign w:val="top"/>
          </w:tcPr>
          <w:p w:rsidR="00000000" w:rsidDel="00000000" w:rsidP="00000000" w:rsidRDefault="00000000" w:rsidRPr="00000000" w14:paraId="000001DA">
            <w:pPr>
              <w:jc w:val="center"/>
              <w:rPr>
                <w:b w:val="1"/>
                <w:bCs w:val="1"/>
                <w:color w:val="ffffff"/>
                <w:sz w:val="19"/>
                <w:szCs w:val="19"/>
              </w:rPr>
            </w:pPr>
            <w:r w:rsidDel="00000000" w:rsidR="00000000" w:rsidRPr="00000000">
              <w:rPr>
                <w:b w:val="1"/>
                <w:bCs w:val="1"/>
                <w:color w:val="ffffff"/>
                <w:sz w:val="19"/>
                <w:szCs w:val="19"/>
                <w:rtl w:val="0"/>
              </w:rPr>
              <w:t xml:space="preserve">Escala</w:t>
            </w:r>
          </w:p>
        </w:tc>
        <w:tc>
          <w:tcPr>
            <w:tcBorders>
              <w:top w:color="000000" w:space="0" w:sz="5" w:val="single"/>
              <w:left w:color="000000" w:space="0" w:sz="0" w:val="nil"/>
              <w:bottom w:color="000000" w:space="0" w:sz="5" w:val="single"/>
              <w:right w:color="000000" w:space="0" w:sz="5" w:val="single"/>
            </w:tcBorders>
            <w:shd w:fill="000000" w:val="clear"/>
            <w:tcMar>
              <w:top w:w="0.0" w:type="dxa"/>
              <w:left w:w="20.0" w:type="dxa"/>
              <w:bottom w:w="0.0" w:type="dxa"/>
              <w:right w:w="20.0" w:type="dxa"/>
            </w:tcMar>
            <w:vAlign w:val="top"/>
          </w:tcPr>
          <w:p w:rsidR="00000000" w:rsidDel="00000000" w:rsidP="00000000" w:rsidRDefault="00000000" w:rsidRPr="00000000" w14:paraId="000001DB">
            <w:pPr>
              <w:jc w:val="center"/>
              <w:rPr>
                <w:b w:val="1"/>
                <w:bCs w:val="1"/>
                <w:color w:val="ffffff"/>
                <w:sz w:val="19"/>
                <w:szCs w:val="19"/>
              </w:rPr>
            </w:pPr>
            <w:r w:rsidDel="00000000" w:rsidR="00000000" w:rsidRPr="00000000">
              <w:rPr>
                <w:b w:val="1"/>
                <w:bCs w:val="1"/>
                <w:color w:val="ffffff"/>
                <w:sz w:val="19"/>
                <w:szCs w:val="19"/>
                <w:rtl w:val="0"/>
              </w:rPr>
              <w:t xml:space="preserve">Descripción</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DC">
            <w:pPr>
              <w:rPr>
                <w:sz w:val="19"/>
                <w:szCs w:val="19"/>
              </w:rPr>
            </w:pPr>
            <w:r w:rsidDel="00000000" w:rsidR="00000000" w:rsidRPr="00000000">
              <w:rPr>
                <w:sz w:val="19"/>
                <w:szCs w:val="19"/>
                <w:rtl w:val="0"/>
              </w:rPr>
              <w:t xml:space="preserve">S — Severidad</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DD">
            <w:pPr>
              <w:jc w:val="center"/>
              <w:rPr>
                <w:sz w:val="19"/>
                <w:szCs w:val="19"/>
              </w:rPr>
            </w:pPr>
            <w:r w:rsidDel="00000000" w:rsidR="00000000" w:rsidRPr="00000000">
              <w:rPr>
                <w:sz w:val="19"/>
                <w:szCs w:val="19"/>
                <w:rtl w:val="0"/>
              </w:rPr>
              <w:t xml:space="preserve">1 (inapreciable) a 10 (catastrófico)</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DE">
            <w:pPr>
              <w:jc w:val="center"/>
              <w:rPr>
                <w:sz w:val="19"/>
                <w:szCs w:val="19"/>
              </w:rPr>
            </w:pPr>
            <w:r w:rsidDel="00000000" w:rsidR="00000000" w:rsidRPr="00000000">
              <w:rPr>
                <w:sz w:val="19"/>
                <w:szCs w:val="19"/>
                <w:rtl w:val="0"/>
              </w:rPr>
              <w:t xml:space="preserve">Gravedad del efecto del fallo sobre el producto, el usuario o el proceso</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DF">
            <w:pPr>
              <w:rPr>
                <w:sz w:val="19"/>
                <w:szCs w:val="19"/>
              </w:rPr>
            </w:pPr>
            <w:r w:rsidDel="00000000" w:rsidR="00000000" w:rsidRPr="00000000">
              <w:rPr>
                <w:sz w:val="19"/>
                <w:szCs w:val="19"/>
                <w:rtl w:val="0"/>
              </w:rPr>
              <w:t xml:space="preserve">O — Ocurrencia</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E0">
            <w:pPr>
              <w:jc w:val="center"/>
              <w:rPr>
                <w:sz w:val="19"/>
                <w:szCs w:val="19"/>
              </w:rPr>
            </w:pPr>
            <w:r w:rsidDel="00000000" w:rsidR="00000000" w:rsidRPr="00000000">
              <w:rPr>
                <w:sz w:val="19"/>
                <w:szCs w:val="19"/>
                <w:rtl w:val="0"/>
              </w:rPr>
              <w:t xml:space="preserve">1 (improbable) a 10 (casi seguro)</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E1">
            <w:pPr>
              <w:jc w:val="center"/>
              <w:rPr>
                <w:sz w:val="19"/>
                <w:szCs w:val="19"/>
              </w:rPr>
            </w:pPr>
            <w:r w:rsidDel="00000000" w:rsidR="00000000" w:rsidRPr="00000000">
              <w:rPr>
                <w:sz w:val="19"/>
                <w:szCs w:val="19"/>
                <w:rtl w:val="0"/>
              </w:rPr>
              <w:t xml:space="preserve">Probabilidad de que el modo de fallo se produzca</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E2">
            <w:pPr>
              <w:rPr>
                <w:sz w:val="19"/>
                <w:szCs w:val="19"/>
              </w:rPr>
            </w:pPr>
            <w:r w:rsidDel="00000000" w:rsidR="00000000" w:rsidRPr="00000000">
              <w:rPr>
                <w:sz w:val="19"/>
                <w:szCs w:val="19"/>
                <w:rtl w:val="0"/>
              </w:rPr>
              <w:t xml:space="preserve">D — Detección</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E3">
            <w:pPr>
              <w:jc w:val="center"/>
              <w:rPr>
                <w:sz w:val="19"/>
                <w:szCs w:val="19"/>
              </w:rPr>
            </w:pPr>
            <w:r w:rsidDel="00000000" w:rsidR="00000000" w:rsidRPr="00000000">
              <w:rPr>
                <w:sz w:val="19"/>
                <w:szCs w:val="19"/>
                <w:rtl w:val="0"/>
              </w:rPr>
              <w:t xml:space="preserve">1 (certeza de detección) a 10 (indetectable)</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E4">
            <w:pPr>
              <w:jc w:val="center"/>
              <w:rPr>
                <w:sz w:val="19"/>
                <w:szCs w:val="19"/>
              </w:rPr>
            </w:pPr>
            <w:r w:rsidDel="00000000" w:rsidR="00000000" w:rsidRPr="00000000">
              <w:rPr>
                <w:sz w:val="19"/>
                <w:szCs w:val="19"/>
                <w:rtl w:val="0"/>
              </w:rPr>
              <w:t xml:space="preserve">Capacidad de los controles actuales para detectar el fallo antes de que llegue al cliente</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E5">
            <w:pPr>
              <w:rPr>
                <w:sz w:val="19"/>
                <w:szCs w:val="19"/>
              </w:rPr>
            </w:pPr>
            <w:r w:rsidDel="00000000" w:rsidR="00000000" w:rsidRPr="00000000">
              <w:rPr>
                <w:sz w:val="19"/>
                <w:szCs w:val="19"/>
                <w:rtl w:val="0"/>
              </w:rPr>
              <w:t xml:space="preserve">NPR = S × O × D</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E6">
            <w:pPr>
              <w:jc w:val="center"/>
              <w:rPr>
                <w:sz w:val="19"/>
                <w:szCs w:val="19"/>
              </w:rPr>
            </w:pPr>
            <w:r w:rsidDel="00000000" w:rsidR="00000000" w:rsidRPr="00000000">
              <w:rPr>
                <w:sz w:val="19"/>
                <w:szCs w:val="19"/>
                <w:rtl w:val="0"/>
              </w:rPr>
              <w:t xml:space="preserve">1 a 1000</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E7">
            <w:pPr>
              <w:jc w:val="center"/>
              <w:rPr>
                <w:sz w:val="19"/>
                <w:szCs w:val="19"/>
              </w:rPr>
            </w:pPr>
            <w:r w:rsidDel="00000000" w:rsidR="00000000" w:rsidRPr="00000000">
              <w:rPr>
                <w:rFonts w:ascii="Arial Unicode MS" w:cs="Arial Unicode MS" w:eastAsia="Arial Unicode MS" w:hAnsi="Arial Unicode MS"/>
                <w:sz w:val="19"/>
                <w:szCs w:val="19"/>
                <w:rtl w:val="0"/>
              </w:rPr>
              <w:t xml:space="preserve">Valores NPR ≥ 100 requieren acción correctiva prioritaria. NPR ≥ 200: acción inmediata</w:t>
            </w:r>
          </w:p>
        </w:tc>
      </w:tr>
    </w:tbl>
    <w:p w:rsidR="00000000" w:rsidDel="00000000" w:rsidP="00000000" w:rsidRDefault="00000000" w:rsidRPr="00000000" w14:paraId="000001E8">
      <w:pPr>
        <w:spacing w:after="60" w:before="60" w:lineRule="auto"/>
        <w:rPr/>
      </w:pPr>
      <w:r w:rsidDel="00000000" w:rsidR="00000000" w:rsidRPr="00000000">
        <w:rPr>
          <w:rtl w:val="0"/>
        </w:rPr>
        <w:t xml:space="preserve"> </w:t>
      </w:r>
    </w:p>
    <w:p w:rsidR="00000000" w:rsidDel="00000000" w:rsidP="00000000" w:rsidRDefault="00000000" w:rsidRPr="00000000" w14:paraId="000001E9">
      <w:pPr>
        <w:spacing w:after="80" w:before="80" w:line="276" w:lineRule="auto"/>
        <w:jc w:val="both"/>
        <w:rPr/>
      </w:pPr>
      <w:r w:rsidDel="00000000" w:rsidR="00000000" w:rsidRPr="00000000">
        <w:rPr>
          <w:rtl w:val="0"/>
        </w:rPr>
        <w:t xml:space="preserve">La matriz AMFE completa con todos los modos de fallo, efectos, causas, controles actuales, NPR y acciones correctivas se encuentra en el archivo Excel adjunto (AMFE_Calidad_FLAMA.xlsx). A continuación se resumen los modos de fallo de mayor criticidad identificados.</w:t>
      </w:r>
    </w:p>
    <w:p w:rsidR="00000000" w:rsidDel="00000000" w:rsidP="00000000" w:rsidRDefault="00000000" w:rsidRPr="00000000" w14:paraId="000001EA">
      <w:pPr>
        <w:spacing w:after="60" w:before="60" w:lineRule="auto"/>
        <w:rPr/>
      </w:pPr>
      <w:r w:rsidDel="00000000" w:rsidR="00000000" w:rsidRPr="00000000">
        <w:rPr>
          <w:rtl w:val="0"/>
        </w:rPr>
        <w:t xml:space="preserve"> </w:t>
      </w:r>
    </w:p>
    <w:tbl>
      <w:tblPr>
        <w:tblStyle w:val="Table7"/>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1995"/>
        <w:gridCol w:w="1590"/>
        <w:gridCol w:w="420"/>
        <w:gridCol w:w="405"/>
        <w:gridCol w:w="405"/>
        <w:gridCol w:w="525"/>
        <w:gridCol w:w="2235"/>
        <w:tblGridChange w:id="0">
          <w:tblGrid>
            <w:gridCol w:w="1410"/>
            <w:gridCol w:w="1995"/>
            <w:gridCol w:w="1590"/>
            <w:gridCol w:w="420"/>
            <w:gridCol w:w="405"/>
            <w:gridCol w:w="405"/>
            <w:gridCol w:w="525"/>
            <w:gridCol w:w="2235"/>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000000" w:val="clear"/>
            <w:tcMar>
              <w:top w:w="0.0" w:type="dxa"/>
              <w:left w:w="20.0" w:type="dxa"/>
              <w:bottom w:w="0.0" w:type="dxa"/>
              <w:right w:w="20.0" w:type="dxa"/>
            </w:tcMar>
            <w:vAlign w:val="top"/>
          </w:tcPr>
          <w:p w:rsidR="00000000" w:rsidDel="00000000" w:rsidP="00000000" w:rsidRDefault="00000000" w:rsidRPr="00000000" w14:paraId="000001EB">
            <w:pPr>
              <w:jc w:val="center"/>
              <w:rPr>
                <w:b w:val="1"/>
                <w:bCs w:val="1"/>
                <w:color w:val="ffffff"/>
                <w:sz w:val="19"/>
                <w:szCs w:val="19"/>
              </w:rPr>
            </w:pPr>
            <w:r w:rsidDel="00000000" w:rsidR="00000000" w:rsidRPr="00000000">
              <w:rPr>
                <w:b w:val="1"/>
                <w:bCs w:val="1"/>
                <w:color w:val="ffffff"/>
                <w:sz w:val="19"/>
                <w:szCs w:val="19"/>
                <w:rtl w:val="0"/>
              </w:rPr>
              <w:t xml:space="preserve">Etapa</w:t>
            </w:r>
          </w:p>
        </w:tc>
        <w:tc>
          <w:tcPr>
            <w:tcBorders>
              <w:top w:color="000000" w:space="0" w:sz="5" w:val="single"/>
              <w:left w:color="000000" w:space="0" w:sz="0" w:val="nil"/>
              <w:bottom w:color="000000" w:space="0" w:sz="5" w:val="single"/>
              <w:right w:color="000000" w:space="0" w:sz="5" w:val="single"/>
            </w:tcBorders>
            <w:shd w:fill="000000" w:val="clear"/>
            <w:tcMar>
              <w:top w:w="0.0" w:type="dxa"/>
              <w:left w:w="20.0" w:type="dxa"/>
              <w:bottom w:w="0.0" w:type="dxa"/>
              <w:right w:w="20.0" w:type="dxa"/>
            </w:tcMar>
            <w:vAlign w:val="top"/>
          </w:tcPr>
          <w:p w:rsidR="00000000" w:rsidDel="00000000" w:rsidP="00000000" w:rsidRDefault="00000000" w:rsidRPr="00000000" w14:paraId="000001EC">
            <w:pPr>
              <w:jc w:val="center"/>
              <w:rPr>
                <w:b w:val="1"/>
                <w:bCs w:val="1"/>
                <w:color w:val="ffffff"/>
                <w:sz w:val="19"/>
                <w:szCs w:val="19"/>
              </w:rPr>
            </w:pPr>
            <w:r w:rsidDel="00000000" w:rsidR="00000000" w:rsidRPr="00000000">
              <w:rPr>
                <w:b w:val="1"/>
                <w:bCs w:val="1"/>
                <w:color w:val="ffffff"/>
                <w:sz w:val="19"/>
                <w:szCs w:val="19"/>
                <w:rtl w:val="0"/>
              </w:rPr>
              <w:t xml:space="preserve">Modo de fallo crítico</w:t>
            </w:r>
          </w:p>
        </w:tc>
        <w:tc>
          <w:tcPr>
            <w:tcBorders>
              <w:top w:color="000000" w:space="0" w:sz="5" w:val="single"/>
              <w:left w:color="000000" w:space="0" w:sz="0" w:val="nil"/>
              <w:bottom w:color="000000" w:space="0" w:sz="5" w:val="single"/>
              <w:right w:color="000000" w:space="0" w:sz="5" w:val="single"/>
            </w:tcBorders>
            <w:shd w:fill="000000" w:val="clear"/>
            <w:tcMar>
              <w:top w:w="0.0" w:type="dxa"/>
              <w:left w:w="20.0" w:type="dxa"/>
              <w:bottom w:w="0.0" w:type="dxa"/>
              <w:right w:w="20.0" w:type="dxa"/>
            </w:tcMar>
            <w:vAlign w:val="top"/>
          </w:tcPr>
          <w:p w:rsidR="00000000" w:rsidDel="00000000" w:rsidP="00000000" w:rsidRDefault="00000000" w:rsidRPr="00000000" w14:paraId="000001ED">
            <w:pPr>
              <w:jc w:val="center"/>
              <w:rPr>
                <w:b w:val="1"/>
                <w:bCs w:val="1"/>
                <w:color w:val="ffffff"/>
                <w:sz w:val="19"/>
                <w:szCs w:val="19"/>
              </w:rPr>
            </w:pPr>
            <w:r w:rsidDel="00000000" w:rsidR="00000000" w:rsidRPr="00000000">
              <w:rPr>
                <w:b w:val="1"/>
                <w:bCs w:val="1"/>
                <w:color w:val="ffffff"/>
                <w:sz w:val="19"/>
                <w:szCs w:val="19"/>
                <w:rtl w:val="0"/>
              </w:rPr>
              <w:t xml:space="preserve">Efecto</w:t>
            </w:r>
          </w:p>
        </w:tc>
        <w:tc>
          <w:tcPr>
            <w:tcBorders>
              <w:top w:color="000000" w:space="0" w:sz="5" w:val="single"/>
              <w:left w:color="000000" w:space="0" w:sz="0" w:val="nil"/>
              <w:bottom w:color="000000" w:space="0" w:sz="5" w:val="single"/>
              <w:right w:color="000000" w:space="0" w:sz="5" w:val="single"/>
            </w:tcBorders>
            <w:shd w:fill="000000" w:val="clear"/>
            <w:tcMar>
              <w:top w:w="0.0" w:type="dxa"/>
              <w:left w:w="20.0" w:type="dxa"/>
              <w:bottom w:w="0.0" w:type="dxa"/>
              <w:right w:w="20.0" w:type="dxa"/>
            </w:tcMar>
            <w:vAlign w:val="top"/>
          </w:tcPr>
          <w:p w:rsidR="00000000" w:rsidDel="00000000" w:rsidP="00000000" w:rsidRDefault="00000000" w:rsidRPr="00000000" w14:paraId="000001EE">
            <w:pPr>
              <w:jc w:val="center"/>
              <w:rPr>
                <w:b w:val="1"/>
                <w:bCs w:val="1"/>
                <w:color w:val="ffffff"/>
                <w:sz w:val="19"/>
                <w:szCs w:val="19"/>
              </w:rPr>
            </w:pPr>
            <w:r w:rsidDel="00000000" w:rsidR="00000000" w:rsidRPr="00000000">
              <w:rPr>
                <w:b w:val="1"/>
                <w:bCs w:val="1"/>
                <w:color w:val="ffffff"/>
                <w:sz w:val="19"/>
                <w:szCs w:val="19"/>
                <w:rtl w:val="0"/>
              </w:rPr>
              <w:t xml:space="preserve">S</w:t>
            </w:r>
          </w:p>
        </w:tc>
        <w:tc>
          <w:tcPr>
            <w:tcBorders>
              <w:top w:color="000000" w:space="0" w:sz="5" w:val="single"/>
              <w:left w:color="000000" w:space="0" w:sz="0" w:val="nil"/>
              <w:bottom w:color="000000" w:space="0" w:sz="5" w:val="single"/>
              <w:right w:color="000000" w:space="0" w:sz="5" w:val="single"/>
            </w:tcBorders>
            <w:shd w:fill="000000" w:val="clear"/>
            <w:tcMar>
              <w:top w:w="0.0" w:type="dxa"/>
              <w:left w:w="20.0" w:type="dxa"/>
              <w:bottom w:w="0.0" w:type="dxa"/>
              <w:right w:w="20.0" w:type="dxa"/>
            </w:tcMar>
            <w:vAlign w:val="top"/>
          </w:tcPr>
          <w:p w:rsidR="00000000" w:rsidDel="00000000" w:rsidP="00000000" w:rsidRDefault="00000000" w:rsidRPr="00000000" w14:paraId="000001EF">
            <w:pPr>
              <w:jc w:val="center"/>
              <w:rPr>
                <w:b w:val="1"/>
                <w:bCs w:val="1"/>
                <w:color w:val="ffffff"/>
                <w:sz w:val="19"/>
                <w:szCs w:val="19"/>
              </w:rPr>
            </w:pPr>
            <w:r w:rsidDel="00000000" w:rsidR="00000000" w:rsidRPr="00000000">
              <w:rPr>
                <w:b w:val="1"/>
                <w:bCs w:val="1"/>
                <w:color w:val="ffffff"/>
                <w:sz w:val="19"/>
                <w:szCs w:val="19"/>
                <w:rtl w:val="0"/>
              </w:rPr>
              <w:t xml:space="preserve">O</w:t>
            </w:r>
          </w:p>
        </w:tc>
        <w:tc>
          <w:tcPr>
            <w:tcBorders>
              <w:top w:color="000000" w:space="0" w:sz="5" w:val="single"/>
              <w:left w:color="000000" w:space="0" w:sz="0" w:val="nil"/>
              <w:bottom w:color="000000" w:space="0" w:sz="5" w:val="single"/>
              <w:right w:color="000000" w:space="0" w:sz="5" w:val="single"/>
            </w:tcBorders>
            <w:shd w:fill="000000" w:val="clear"/>
            <w:tcMar>
              <w:top w:w="0.0" w:type="dxa"/>
              <w:left w:w="20.0" w:type="dxa"/>
              <w:bottom w:w="0.0" w:type="dxa"/>
              <w:right w:w="20.0" w:type="dxa"/>
            </w:tcMar>
            <w:vAlign w:val="top"/>
          </w:tcPr>
          <w:p w:rsidR="00000000" w:rsidDel="00000000" w:rsidP="00000000" w:rsidRDefault="00000000" w:rsidRPr="00000000" w14:paraId="000001F0">
            <w:pPr>
              <w:jc w:val="center"/>
              <w:rPr>
                <w:b w:val="1"/>
                <w:bCs w:val="1"/>
                <w:color w:val="ffffff"/>
                <w:sz w:val="19"/>
                <w:szCs w:val="19"/>
              </w:rPr>
            </w:pPr>
            <w:r w:rsidDel="00000000" w:rsidR="00000000" w:rsidRPr="00000000">
              <w:rPr>
                <w:b w:val="1"/>
                <w:bCs w:val="1"/>
                <w:color w:val="ffffff"/>
                <w:sz w:val="19"/>
                <w:szCs w:val="19"/>
                <w:rtl w:val="0"/>
              </w:rPr>
              <w:t xml:space="preserve">D</w:t>
            </w:r>
          </w:p>
        </w:tc>
        <w:tc>
          <w:tcPr>
            <w:tcBorders>
              <w:top w:color="000000" w:space="0" w:sz="5" w:val="single"/>
              <w:left w:color="000000" w:space="0" w:sz="0" w:val="nil"/>
              <w:bottom w:color="000000" w:space="0" w:sz="5" w:val="single"/>
              <w:right w:color="000000" w:space="0" w:sz="5" w:val="single"/>
            </w:tcBorders>
            <w:shd w:fill="000000" w:val="clear"/>
            <w:tcMar>
              <w:top w:w="0.0" w:type="dxa"/>
              <w:left w:w="20.0" w:type="dxa"/>
              <w:bottom w:w="0.0" w:type="dxa"/>
              <w:right w:w="20.0" w:type="dxa"/>
            </w:tcMar>
            <w:vAlign w:val="top"/>
          </w:tcPr>
          <w:p w:rsidR="00000000" w:rsidDel="00000000" w:rsidP="00000000" w:rsidRDefault="00000000" w:rsidRPr="00000000" w14:paraId="000001F1">
            <w:pPr>
              <w:jc w:val="center"/>
              <w:rPr>
                <w:b w:val="1"/>
                <w:bCs w:val="1"/>
                <w:color w:val="ffffff"/>
                <w:sz w:val="19"/>
                <w:szCs w:val="19"/>
              </w:rPr>
            </w:pPr>
            <w:r w:rsidDel="00000000" w:rsidR="00000000" w:rsidRPr="00000000">
              <w:rPr>
                <w:b w:val="1"/>
                <w:bCs w:val="1"/>
                <w:color w:val="ffffff"/>
                <w:sz w:val="19"/>
                <w:szCs w:val="19"/>
                <w:rtl w:val="0"/>
              </w:rPr>
              <w:t xml:space="preserve">NPR</w:t>
            </w:r>
          </w:p>
        </w:tc>
        <w:tc>
          <w:tcPr>
            <w:tcBorders>
              <w:top w:color="000000" w:space="0" w:sz="5" w:val="single"/>
              <w:left w:color="000000" w:space="0" w:sz="0" w:val="nil"/>
              <w:bottom w:color="000000" w:space="0" w:sz="5" w:val="single"/>
              <w:right w:color="000000" w:space="0" w:sz="5" w:val="single"/>
            </w:tcBorders>
            <w:shd w:fill="000000" w:val="clear"/>
            <w:tcMar>
              <w:top w:w="0.0" w:type="dxa"/>
              <w:left w:w="20.0" w:type="dxa"/>
              <w:bottom w:w="0.0" w:type="dxa"/>
              <w:right w:w="20.0" w:type="dxa"/>
            </w:tcMar>
            <w:vAlign w:val="top"/>
          </w:tcPr>
          <w:p w:rsidR="00000000" w:rsidDel="00000000" w:rsidP="00000000" w:rsidRDefault="00000000" w:rsidRPr="00000000" w14:paraId="000001F2">
            <w:pPr>
              <w:jc w:val="center"/>
              <w:rPr>
                <w:b w:val="1"/>
                <w:bCs w:val="1"/>
                <w:color w:val="ffffff"/>
                <w:sz w:val="19"/>
                <w:szCs w:val="19"/>
              </w:rPr>
            </w:pPr>
            <w:r w:rsidDel="00000000" w:rsidR="00000000" w:rsidRPr="00000000">
              <w:rPr>
                <w:b w:val="1"/>
                <w:bCs w:val="1"/>
                <w:color w:val="ffffff"/>
                <w:sz w:val="19"/>
                <w:szCs w:val="19"/>
                <w:rtl w:val="0"/>
              </w:rPr>
              <w:t xml:space="preserve">Acción prioritaria</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F3">
            <w:pPr>
              <w:rPr>
                <w:sz w:val="19"/>
                <w:szCs w:val="19"/>
              </w:rPr>
            </w:pPr>
            <w:r w:rsidDel="00000000" w:rsidR="00000000" w:rsidRPr="00000000">
              <w:rPr>
                <w:sz w:val="19"/>
                <w:szCs w:val="19"/>
                <w:rtl w:val="0"/>
              </w:rPr>
              <w:t xml:space="preserve">Prueba hidráulica</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F4">
            <w:pPr>
              <w:jc w:val="center"/>
              <w:rPr>
                <w:sz w:val="19"/>
                <w:szCs w:val="19"/>
              </w:rPr>
            </w:pPr>
            <w:r w:rsidDel="00000000" w:rsidR="00000000" w:rsidRPr="00000000">
              <w:rPr>
                <w:sz w:val="19"/>
                <w:szCs w:val="19"/>
                <w:rtl w:val="0"/>
              </w:rPr>
              <w:t xml:space="preserve">Recipiente con fisura no detectada que pasa la PH</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F5">
            <w:pPr>
              <w:jc w:val="center"/>
              <w:rPr>
                <w:sz w:val="19"/>
                <w:szCs w:val="19"/>
              </w:rPr>
            </w:pPr>
            <w:r w:rsidDel="00000000" w:rsidR="00000000" w:rsidRPr="00000000">
              <w:rPr>
                <w:sz w:val="19"/>
                <w:szCs w:val="19"/>
                <w:rtl w:val="0"/>
              </w:rPr>
              <w:t xml:space="preserve">Falla en servicio bajo presión. Riesgo de explosión</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F6">
            <w:pPr>
              <w:jc w:val="center"/>
              <w:rPr>
                <w:sz w:val="19"/>
                <w:szCs w:val="19"/>
              </w:rPr>
            </w:pPr>
            <w:r w:rsidDel="00000000" w:rsidR="00000000" w:rsidRPr="00000000">
              <w:rPr>
                <w:sz w:val="19"/>
                <w:szCs w:val="19"/>
                <w:rtl w:val="0"/>
              </w:rPr>
              <w:t xml:space="preserve">10</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F7">
            <w:pPr>
              <w:jc w:val="center"/>
              <w:rPr>
                <w:sz w:val="19"/>
                <w:szCs w:val="19"/>
              </w:rPr>
            </w:pPr>
            <w:r w:rsidDel="00000000" w:rsidR="00000000" w:rsidRPr="00000000">
              <w:rPr>
                <w:sz w:val="19"/>
                <w:szCs w:val="19"/>
                <w:rtl w:val="0"/>
              </w:rPr>
              <w:t xml:space="preserve">2</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F8">
            <w:pPr>
              <w:jc w:val="center"/>
              <w:rPr>
                <w:sz w:val="19"/>
                <w:szCs w:val="19"/>
              </w:rPr>
            </w:pPr>
            <w:r w:rsidDel="00000000" w:rsidR="00000000" w:rsidRPr="00000000">
              <w:rPr>
                <w:sz w:val="19"/>
                <w:szCs w:val="19"/>
                <w:rtl w:val="0"/>
              </w:rPr>
              <w:t xml:space="preserve">2</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F9">
            <w:pPr>
              <w:jc w:val="center"/>
              <w:rPr>
                <w:sz w:val="19"/>
                <w:szCs w:val="19"/>
              </w:rPr>
            </w:pPr>
            <w:r w:rsidDel="00000000" w:rsidR="00000000" w:rsidRPr="00000000">
              <w:rPr>
                <w:sz w:val="19"/>
                <w:szCs w:val="19"/>
                <w:rtl w:val="0"/>
              </w:rPr>
              <w:t xml:space="preserve">40</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FA">
            <w:pPr>
              <w:jc w:val="center"/>
              <w:rPr>
                <w:sz w:val="19"/>
                <w:szCs w:val="19"/>
              </w:rPr>
            </w:pPr>
            <w:r w:rsidDel="00000000" w:rsidR="00000000" w:rsidRPr="00000000">
              <w:rPr>
                <w:sz w:val="19"/>
                <w:szCs w:val="19"/>
                <w:rtl w:val="0"/>
              </w:rPr>
              <w:t xml:space="preserve">Calibración bimestral de bomba. LP en 10% de soldaduras</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FB">
            <w:pPr>
              <w:rPr>
                <w:sz w:val="19"/>
                <w:szCs w:val="19"/>
              </w:rPr>
            </w:pPr>
            <w:r w:rsidDel="00000000" w:rsidR="00000000" w:rsidRPr="00000000">
              <w:rPr>
                <w:sz w:val="19"/>
                <w:szCs w:val="19"/>
                <w:rtl w:val="0"/>
              </w:rPr>
              <w:t xml:space="preserve">Soldadura longitudinal</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FC">
            <w:pPr>
              <w:jc w:val="center"/>
              <w:rPr>
                <w:sz w:val="19"/>
                <w:szCs w:val="19"/>
              </w:rPr>
            </w:pPr>
            <w:r w:rsidDel="00000000" w:rsidR="00000000" w:rsidRPr="00000000">
              <w:rPr>
                <w:sz w:val="19"/>
                <w:szCs w:val="19"/>
                <w:rtl w:val="0"/>
              </w:rPr>
              <w:t xml:space="preserve">Falta de fusión en la raíz de la costura</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FD">
            <w:pPr>
              <w:jc w:val="center"/>
              <w:rPr>
                <w:sz w:val="19"/>
                <w:szCs w:val="19"/>
              </w:rPr>
            </w:pPr>
            <w:r w:rsidDel="00000000" w:rsidR="00000000" w:rsidRPr="00000000">
              <w:rPr>
                <w:sz w:val="19"/>
                <w:szCs w:val="19"/>
                <w:rtl w:val="0"/>
              </w:rPr>
              <w:t xml:space="preserve">Costura sin resistencia estructural. Falla bajo presión</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FE">
            <w:pPr>
              <w:jc w:val="center"/>
              <w:rPr>
                <w:sz w:val="19"/>
                <w:szCs w:val="19"/>
              </w:rPr>
            </w:pPr>
            <w:r w:rsidDel="00000000" w:rsidR="00000000" w:rsidRPr="00000000">
              <w:rPr>
                <w:sz w:val="19"/>
                <w:szCs w:val="19"/>
                <w:rtl w:val="0"/>
              </w:rPr>
              <w:t xml:space="preserve">10</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FF">
            <w:pPr>
              <w:jc w:val="center"/>
              <w:rPr>
                <w:sz w:val="19"/>
                <w:szCs w:val="19"/>
              </w:rPr>
            </w:pPr>
            <w:r w:rsidDel="00000000" w:rsidR="00000000" w:rsidRPr="00000000">
              <w:rPr>
                <w:sz w:val="19"/>
                <w:szCs w:val="19"/>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00">
            <w:pPr>
              <w:jc w:val="center"/>
              <w:rPr>
                <w:sz w:val="19"/>
                <w:szCs w:val="19"/>
              </w:rPr>
            </w:pPr>
            <w:r w:rsidDel="00000000" w:rsidR="00000000" w:rsidRPr="00000000">
              <w:rPr>
                <w:sz w:val="19"/>
                <w:szCs w:val="19"/>
                <w:rtl w:val="0"/>
              </w:rPr>
              <w:t xml:space="preserve">4</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01">
            <w:pPr>
              <w:jc w:val="center"/>
              <w:rPr>
                <w:sz w:val="19"/>
                <w:szCs w:val="19"/>
              </w:rPr>
            </w:pPr>
            <w:r w:rsidDel="00000000" w:rsidR="00000000" w:rsidRPr="00000000">
              <w:rPr>
                <w:sz w:val="19"/>
                <w:szCs w:val="19"/>
                <w:rtl w:val="0"/>
              </w:rPr>
              <w:t xml:space="preserve">120</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02">
            <w:pPr>
              <w:jc w:val="center"/>
              <w:rPr>
                <w:sz w:val="19"/>
                <w:szCs w:val="19"/>
              </w:rPr>
            </w:pPr>
            <w:r w:rsidDel="00000000" w:rsidR="00000000" w:rsidRPr="00000000">
              <w:rPr>
                <w:sz w:val="19"/>
                <w:szCs w:val="19"/>
                <w:rtl w:val="0"/>
              </w:rPr>
              <w:t xml:space="preserve">Ensayo de LP al 10% por turno. Calificación WPS documentada</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03">
            <w:pPr>
              <w:rPr>
                <w:sz w:val="19"/>
                <w:szCs w:val="19"/>
              </w:rPr>
            </w:pPr>
            <w:r w:rsidDel="00000000" w:rsidR="00000000" w:rsidRPr="00000000">
              <w:rPr>
                <w:sz w:val="19"/>
                <w:szCs w:val="19"/>
                <w:rtl w:val="0"/>
              </w:rPr>
              <w:t xml:space="preserve">Soldadura circunferencial</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04">
            <w:pPr>
              <w:jc w:val="center"/>
              <w:rPr>
                <w:sz w:val="19"/>
                <w:szCs w:val="19"/>
              </w:rPr>
            </w:pPr>
            <w:r w:rsidDel="00000000" w:rsidR="00000000" w:rsidRPr="00000000">
              <w:rPr>
                <w:sz w:val="19"/>
                <w:szCs w:val="19"/>
                <w:rtl w:val="0"/>
              </w:rPr>
              <w:t xml:space="preserve">Porosidad en el cordón de cierre</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05">
            <w:pPr>
              <w:jc w:val="center"/>
              <w:rPr>
                <w:sz w:val="19"/>
                <w:szCs w:val="19"/>
              </w:rPr>
            </w:pPr>
            <w:r w:rsidDel="00000000" w:rsidR="00000000" w:rsidRPr="00000000">
              <w:rPr>
                <w:sz w:val="19"/>
                <w:szCs w:val="19"/>
                <w:rtl w:val="0"/>
              </w:rPr>
              <w:t xml:space="preserve">Pérdida de hermeticidad en servicio</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06">
            <w:pPr>
              <w:jc w:val="center"/>
              <w:rPr>
                <w:sz w:val="19"/>
                <w:szCs w:val="19"/>
              </w:rPr>
            </w:pPr>
            <w:r w:rsidDel="00000000" w:rsidR="00000000" w:rsidRPr="00000000">
              <w:rPr>
                <w:sz w:val="19"/>
                <w:szCs w:val="19"/>
                <w:rtl w:val="0"/>
              </w:rPr>
              <w:t xml:space="preserve">9</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07">
            <w:pPr>
              <w:jc w:val="center"/>
              <w:rPr>
                <w:sz w:val="19"/>
                <w:szCs w:val="19"/>
              </w:rPr>
            </w:pPr>
            <w:r w:rsidDel="00000000" w:rsidR="00000000" w:rsidRPr="00000000">
              <w:rPr>
                <w:sz w:val="19"/>
                <w:szCs w:val="19"/>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08">
            <w:pPr>
              <w:jc w:val="center"/>
              <w:rPr>
                <w:sz w:val="19"/>
                <w:szCs w:val="19"/>
              </w:rPr>
            </w:pPr>
            <w:r w:rsidDel="00000000" w:rsidR="00000000" w:rsidRPr="00000000">
              <w:rPr>
                <w:sz w:val="19"/>
                <w:szCs w:val="19"/>
                <w:rtl w:val="0"/>
              </w:rPr>
              <w:t xml:space="preserve">4</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09">
            <w:pPr>
              <w:jc w:val="center"/>
              <w:rPr>
                <w:sz w:val="19"/>
                <w:szCs w:val="19"/>
              </w:rPr>
            </w:pPr>
            <w:r w:rsidDel="00000000" w:rsidR="00000000" w:rsidRPr="00000000">
              <w:rPr>
                <w:sz w:val="19"/>
                <w:szCs w:val="19"/>
                <w:rtl w:val="0"/>
              </w:rPr>
              <w:t xml:space="preserve">108</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0A">
            <w:pPr>
              <w:jc w:val="center"/>
              <w:rPr>
                <w:sz w:val="19"/>
                <w:szCs w:val="19"/>
              </w:rPr>
            </w:pPr>
            <w:r w:rsidDel="00000000" w:rsidR="00000000" w:rsidRPr="00000000">
              <w:rPr>
                <w:sz w:val="19"/>
                <w:szCs w:val="19"/>
                <w:rtl w:val="0"/>
              </w:rPr>
              <w:t xml:space="preserve">LP selectivo. Inspección visual 100% con luz adecuada</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0B">
            <w:pPr>
              <w:rPr>
                <w:sz w:val="19"/>
                <w:szCs w:val="19"/>
              </w:rPr>
            </w:pPr>
            <w:r w:rsidDel="00000000" w:rsidR="00000000" w:rsidRPr="00000000">
              <w:rPr>
                <w:sz w:val="19"/>
                <w:szCs w:val="19"/>
                <w:rtl w:val="0"/>
              </w:rPr>
              <w:t xml:space="preserve">Presurización</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0C">
            <w:pPr>
              <w:jc w:val="center"/>
              <w:rPr>
                <w:sz w:val="19"/>
                <w:szCs w:val="19"/>
              </w:rPr>
            </w:pPr>
            <w:r w:rsidDel="00000000" w:rsidR="00000000" w:rsidRPr="00000000">
              <w:rPr>
                <w:sz w:val="19"/>
                <w:szCs w:val="19"/>
                <w:rtl w:val="0"/>
              </w:rPr>
              <w:t xml:space="preserve">Sobrepresurización por falla del regulador</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0D">
            <w:pPr>
              <w:jc w:val="center"/>
              <w:rPr>
                <w:sz w:val="19"/>
                <w:szCs w:val="19"/>
              </w:rPr>
            </w:pPr>
            <w:r w:rsidDel="00000000" w:rsidR="00000000" w:rsidRPr="00000000">
              <w:rPr>
                <w:sz w:val="19"/>
                <w:szCs w:val="19"/>
                <w:rtl w:val="0"/>
              </w:rPr>
              <w:t xml:space="preserve">Deformación plástica del recipiente. Riesgo de falla</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0E">
            <w:pPr>
              <w:jc w:val="center"/>
              <w:rPr>
                <w:sz w:val="19"/>
                <w:szCs w:val="19"/>
              </w:rPr>
            </w:pPr>
            <w:r w:rsidDel="00000000" w:rsidR="00000000" w:rsidRPr="00000000">
              <w:rPr>
                <w:sz w:val="19"/>
                <w:szCs w:val="19"/>
                <w:rtl w:val="0"/>
              </w:rPr>
              <w:t xml:space="preserve">10</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0F">
            <w:pPr>
              <w:jc w:val="center"/>
              <w:rPr>
                <w:sz w:val="19"/>
                <w:szCs w:val="19"/>
              </w:rPr>
            </w:pPr>
            <w:r w:rsidDel="00000000" w:rsidR="00000000" w:rsidRPr="00000000">
              <w:rPr>
                <w:sz w:val="19"/>
                <w:szCs w:val="19"/>
                <w:rtl w:val="0"/>
              </w:rPr>
              <w:t xml:space="preserve">2</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10">
            <w:pPr>
              <w:jc w:val="center"/>
              <w:rPr>
                <w:sz w:val="19"/>
                <w:szCs w:val="19"/>
              </w:rPr>
            </w:pPr>
            <w:r w:rsidDel="00000000" w:rsidR="00000000" w:rsidRPr="00000000">
              <w:rPr>
                <w:sz w:val="19"/>
                <w:szCs w:val="19"/>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11">
            <w:pPr>
              <w:jc w:val="center"/>
              <w:rPr>
                <w:sz w:val="19"/>
                <w:szCs w:val="19"/>
              </w:rPr>
            </w:pPr>
            <w:r w:rsidDel="00000000" w:rsidR="00000000" w:rsidRPr="00000000">
              <w:rPr>
                <w:sz w:val="19"/>
                <w:szCs w:val="19"/>
                <w:rtl w:val="0"/>
              </w:rPr>
              <w:t xml:space="preserve">60</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12">
            <w:pPr>
              <w:jc w:val="center"/>
              <w:rPr>
                <w:sz w:val="19"/>
                <w:szCs w:val="19"/>
              </w:rPr>
            </w:pPr>
            <w:r w:rsidDel="00000000" w:rsidR="00000000" w:rsidRPr="00000000">
              <w:rPr>
                <w:sz w:val="19"/>
                <w:szCs w:val="19"/>
                <w:rtl w:val="0"/>
              </w:rPr>
              <w:t xml:space="preserve">Calibración quincenal del regulador y manómetro patrón (Res. 349/07)</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13">
            <w:pPr>
              <w:rPr>
                <w:sz w:val="19"/>
                <w:szCs w:val="19"/>
              </w:rPr>
            </w:pPr>
            <w:r w:rsidDel="00000000" w:rsidR="00000000" w:rsidRPr="00000000">
              <w:rPr>
                <w:sz w:val="19"/>
                <w:szCs w:val="19"/>
                <w:rtl w:val="0"/>
              </w:rPr>
              <w:t xml:space="preserve">Presurización</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14">
            <w:pPr>
              <w:jc w:val="center"/>
              <w:rPr>
                <w:sz w:val="19"/>
                <w:szCs w:val="19"/>
              </w:rPr>
            </w:pPr>
            <w:r w:rsidDel="00000000" w:rsidR="00000000" w:rsidRPr="00000000">
              <w:rPr>
                <w:sz w:val="19"/>
                <w:szCs w:val="19"/>
                <w:rtl w:val="0"/>
              </w:rPr>
              <w:t xml:space="preserve">Subpresurización no detectada</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15">
            <w:pPr>
              <w:jc w:val="center"/>
              <w:rPr>
                <w:sz w:val="19"/>
                <w:szCs w:val="19"/>
              </w:rPr>
            </w:pPr>
            <w:r w:rsidDel="00000000" w:rsidR="00000000" w:rsidRPr="00000000">
              <w:rPr>
                <w:sz w:val="19"/>
                <w:szCs w:val="19"/>
                <w:rtl w:val="0"/>
              </w:rPr>
              <w:t xml:space="preserve">Equipo inoperante en emergencia. Riesgo para el usuario</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16">
            <w:pPr>
              <w:jc w:val="center"/>
              <w:rPr>
                <w:sz w:val="19"/>
                <w:szCs w:val="19"/>
              </w:rPr>
            </w:pPr>
            <w:r w:rsidDel="00000000" w:rsidR="00000000" w:rsidRPr="00000000">
              <w:rPr>
                <w:sz w:val="19"/>
                <w:szCs w:val="19"/>
                <w:rtl w:val="0"/>
              </w:rPr>
              <w:t xml:space="preserve">8</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17">
            <w:pPr>
              <w:jc w:val="center"/>
              <w:rPr>
                <w:sz w:val="19"/>
                <w:szCs w:val="19"/>
              </w:rPr>
            </w:pPr>
            <w:r w:rsidDel="00000000" w:rsidR="00000000" w:rsidRPr="00000000">
              <w:rPr>
                <w:sz w:val="19"/>
                <w:szCs w:val="19"/>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18">
            <w:pPr>
              <w:jc w:val="center"/>
              <w:rPr>
                <w:sz w:val="19"/>
                <w:szCs w:val="19"/>
              </w:rPr>
            </w:pPr>
            <w:r w:rsidDel="00000000" w:rsidR="00000000" w:rsidRPr="00000000">
              <w:rPr>
                <w:sz w:val="19"/>
                <w:szCs w:val="19"/>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19">
            <w:pPr>
              <w:jc w:val="center"/>
              <w:rPr>
                <w:sz w:val="19"/>
                <w:szCs w:val="19"/>
              </w:rPr>
            </w:pPr>
            <w:r w:rsidDel="00000000" w:rsidR="00000000" w:rsidRPr="00000000">
              <w:rPr>
                <w:sz w:val="19"/>
                <w:szCs w:val="19"/>
                <w:rtl w:val="0"/>
              </w:rPr>
              <w:t xml:space="preserve">72</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1A">
            <w:pPr>
              <w:jc w:val="center"/>
              <w:rPr>
                <w:sz w:val="19"/>
                <w:szCs w:val="19"/>
              </w:rPr>
            </w:pPr>
            <w:r w:rsidDel="00000000" w:rsidR="00000000" w:rsidRPr="00000000">
              <w:rPr>
                <w:sz w:val="19"/>
                <w:szCs w:val="19"/>
                <w:rtl w:val="0"/>
              </w:rPr>
              <w:t xml:space="preserve">Verificación 100% con manómetro patrón antes del precintado</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1B">
            <w:pPr>
              <w:rPr>
                <w:sz w:val="19"/>
                <w:szCs w:val="19"/>
              </w:rPr>
            </w:pPr>
            <w:r w:rsidDel="00000000" w:rsidR="00000000" w:rsidRPr="00000000">
              <w:rPr>
                <w:sz w:val="19"/>
                <w:szCs w:val="19"/>
                <w:rtl w:val="0"/>
              </w:rPr>
              <w:t xml:space="preserve">Granallado</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1C">
            <w:pPr>
              <w:jc w:val="center"/>
              <w:rPr>
                <w:sz w:val="19"/>
                <w:szCs w:val="19"/>
              </w:rPr>
            </w:pPr>
            <w:r w:rsidDel="00000000" w:rsidR="00000000" w:rsidRPr="00000000">
              <w:rPr>
                <w:sz w:val="19"/>
                <w:szCs w:val="19"/>
                <w:rtl w:val="0"/>
              </w:rPr>
              <w:t xml:space="preserve">Cobertura insuficiente en zonas de soldadura</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1D">
            <w:pPr>
              <w:jc w:val="center"/>
              <w:rPr>
                <w:sz w:val="19"/>
                <w:szCs w:val="19"/>
              </w:rPr>
            </w:pPr>
            <w:r w:rsidDel="00000000" w:rsidR="00000000" w:rsidRPr="00000000">
              <w:rPr>
                <w:sz w:val="19"/>
                <w:szCs w:val="19"/>
                <w:rtl w:val="0"/>
              </w:rPr>
              <w:t xml:space="preserve">Falla de adhesión de la pintura. Corrosión prematura bajo recubrimiento</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1E">
            <w:pPr>
              <w:jc w:val="center"/>
              <w:rPr>
                <w:sz w:val="19"/>
                <w:szCs w:val="19"/>
              </w:rPr>
            </w:pPr>
            <w:r w:rsidDel="00000000" w:rsidR="00000000" w:rsidRPr="00000000">
              <w:rPr>
                <w:sz w:val="19"/>
                <w:szCs w:val="19"/>
                <w:rtl w:val="0"/>
              </w:rPr>
              <w:t xml:space="preserve">7</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1F">
            <w:pPr>
              <w:jc w:val="center"/>
              <w:rPr>
                <w:sz w:val="19"/>
                <w:szCs w:val="19"/>
              </w:rPr>
            </w:pPr>
            <w:r w:rsidDel="00000000" w:rsidR="00000000" w:rsidRPr="00000000">
              <w:rPr>
                <w:sz w:val="19"/>
                <w:szCs w:val="19"/>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20">
            <w:pPr>
              <w:jc w:val="center"/>
              <w:rPr>
                <w:sz w:val="19"/>
                <w:szCs w:val="19"/>
              </w:rPr>
            </w:pPr>
            <w:r w:rsidDel="00000000" w:rsidR="00000000" w:rsidRPr="00000000">
              <w:rPr>
                <w:sz w:val="19"/>
                <w:szCs w:val="19"/>
                <w:rtl w:val="0"/>
              </w:rPr>
              <w:t xml:space="preserve">4</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21">
            <w:pPr>
              <w:jc w:val="center"/>
              <w:rPr>
                <w:sz w:val="19"/>
                <w:szCs w:val="19"/>
              </w:rPr>
            </w:pPr>
            <w:r w:rsidDel="00000000" w:rsidR="00000000" w:rsidRPr="00000000">
              <w:rPr>
                <w:sz w:val="19"/>
                <w:szCs w:val="19"/>
                <w:rtl w:val="0"/>
              </w:rPr>
              <w:t xml:space="preserve">84</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22">
            <w:pPr>
              <w:jc w:val="center"/>
              <w:rPr>
                <w:sz w:val="19"/>
                <w:szCs w:val="19"/>
              </w:rPr>
            </w:pPr>
            <w:r w:rsidDel="00000000" w:rsidR="00000000" w:rsidRPr="00000000">
              <w:rPr>
                <w:sz w:val="19"/>
                <w:szCs w:val="19"/>
                <w:rtl w:val="0"/>
              </w:rPr>
              <w:t xml:space="preserve">Control visual Sa 2.5 cada 2 hs. Ajuste de velocidad de cadena</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23">
            <w:pPr>
              <w:rPr>
                <w:sz w:val="19"/>
                <w:szCs w:val="19"/>
              </w:rPr>
            </w:pPr>
            <w:r w:rsidDel="00000000" w:rsidR="00000000" w:rsidRPr="00000000">
              <w:rPr>
                <w:sz w:val="19"/>
                <w:szCs w:val="19"/>
                <w:rtl w:val="0"/>
              </w:rPr>
              <w:t xml:space="preserve">Carga de polvo</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24">
            <w:pPr>
              <w:jc w:val="center"/>
              <w:rPr>
                <w:sz w:val="19"/>
                <w:szCs w:val="19"/>
              </w:rPr>
            </w:pPr>
            <w:r w:rsidDel="00000000" w:rsidR="00000000" w:rsidRPr="00000000">
              <w:rPr>
                <w:sz w:val="19"/>
                <w:szCs w:val="19"/>
                <w:rtl w:val="0"/>
              </w:rPr>
              <w:t xml:space="preserve">Carga incorrecta de agente extintor (peso fuera de tolerancia)</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25">
            <w:pPr>
              <w:jc w:val="center"/>
              <w:rPr>
                <w:sz w:val="19"/>
                <w:szCs w:val="19"/>
              </w:rPr>
            </w:pPr>
            <w:r w:rsidDel="00000000" w:rsidR="00000000" w:rsidRPr="00000000">
              <w:rPr>
                <w:sz w:val="19"/>
                <w:szCs w:val="19"/>
                <w:rtl w:val="0"/>
              </w:rPr>
              <w:t xml:space="preserve">Equipo con potencial extintor insuficiente. No conformidad IRAM 3523</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26">
            <w:pPr>
              <w:jc w:val="center"/>
              <w:rPr>
                <w:sz w:val="19"/>
                <w:szCs w:val="19"/>
              </w:rPr>
            </w:pPr>
            <w:r w:rsidDel="00000000" w:rsidR="00000000" w:rsidRPr="00000000">
              <w:rPr>
                <w:sz w:val="19"/>
                <w:szCs w:val="19"/>
                <w:rtl w:val="0"/>
              </w:rPr>
              <w:t xml:space="preserve">8</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27">
            <w:pPr>
              <w:jc w:val="center"/>
              <w:rPr>
                <w:sz w:val="19"/>
                <w:szCs w:val="19"/>
              </w:rPr>
            </w:pPr>
            <w:r w:rsidDel="00000000" w:rsidR="00000000" w:rsidRPr="00000000">
              <w:rPr>
                <w:sz w:val="19"/>
                <w:szCs w:val="19"/>
                <w:rtl w:val="0"/>
              </w:rPr>
              <w:t xml:space="preserve">2</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28">
            <w:pPr>
              <w:jc w:val="center"/>
              <w:rPr>
                <w:sz w:val="19"/>
                <w:szCs w:val="19"/>
              </w:rPr>
            </w:pPr>
            <w:r w:rsidDel="00000000" w:rsidR="00000000" w:rsidRPr="00000000">
              <w:rPr>
                <w:sz w:val="19"/>
                <w:szCs w:val="19"/>
                <w:rtl w:val="0"/>
              </w:rPr>
              <w:t xml:space="preserve">2</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29">
            <w:pPr>
              <w:jc w:val="center"/>
              <w:rPr>
                <w:sz w:val="19"/>
                <w:szCs w:val="19"/>
              </w:rPr>
            </w:pPr>
            <w:r w:rsidDel="00000000" w:rsidR="00000000" w:rsidRPr="00000000">
              <w:rPr>
                <w:sz w:val="19"/>
                <w:szCs w:val="19"/>
                <w:rtl w:val="0"/>
              </w:rPr>
              <w:t xml:space="preserve">32</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2A">
            <w:pPr>
              <w:jc w:val="center"/>
              <w:rPr>
                <w:sz w:val="19"/>
                <w:szCs w:val="19"/>
              </w:rPr>
            </w:pPr>
            <w:r w:rsidDel="00000000" w:rsidR="00000000" w:rsidRPr="00000000">
              <w:rPr>
                <w:sz w:val="19"/>
                <w:szCs w:val="19"/>
                <w:rtl w:val="0"/>
              </w:rPr>
              <w:t xml:space="preserve">Balanza con corte programable. Verificación 100% de peso</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2B">
            <w:pPr>
              <w:rPr>
                <w:sz w:val="19"/>
                <w:szCs w:val="19"/>
              </w:rPr>
            </w:pPr>
            <w:r w:rsidDel="00000000" w:rsidR="00000000" w:rsidRPr="00000000">
              <w:rPr>
                <w:sz w:val="19"/>
                <w:szCs w:val="19"/>
                <w:rtl w:val="0"/>
              </w:rPr>
              <w:t xml:space="preserve">Recepción casquetes</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2C">
            <w:pPr>
              <w:jc w:val="center"/>
              <w:rPr>
                <w:sz w:val="19"/>
                <w:szCs w:val="19"/>
              </w:rPr>
            </w:pPr>
            <w:r w:rsidDel="00000000" w:rsidR="00000000" w:rsidRPr="00000000">
              <w:rPr>
                <w:sz w:val="19"/>
                <w:szCs w:val="19"/>
                <w:rtl w:val="0"/>
              </w:rPr>
              <w:t xml:space="preserve">Casquete con grieta de embutido no detectada en recepción</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2D">
            <w:pPr>
              <w:jc w:val="center"/>
              <w:rPr>
                <w:sz w:val="19"/>
                <w:szCs w:val="19"/>
              </w:rPr>
            </w:pPr>
            <w:r w:rsidDel="00000000" w:rsidR="00000000" w:rsidRPr="00000000">
              <w:rPr>
                <w:sz w:val="19"/>
                <w:szCs w:val="19"/>
                <w:rtl w:val="0"/>
              </w:rPr>
              <w:t xml:space="preserve">Falla del recipiente bajo presión</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2E">
            <w:pPr>
              <w:jc w:val="center"/>
              <w:rPr>
                <w:sz w:val="19"/>
                <w:szCs w:val="19"/>
              </w:rPr>
            </w:pPr>
            <w:r w:rsidDel="00000000" w:rsidR="00000000" w:rsidRPr="00000000">
              <w:rPr>
                <w:sz w:val="19"/>
                <w:szCs w:val="19"/>
                <w:rtl w:val="0"/>
              </w:rPr>
              <w:t xml:space="preserve">10</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2F">
            <w:pPr>
              <w:jc w:val="center"/>
              <w:rPr>
                <w:sz w:val="19"/>
                <w:szCs w:val="19"/>
              </w:rPr>
            </w:pPr>
            <w:r w:rsidDel="00000000" w:rsidR="00000000" w:rsidRPr="00000000">
              <w:rPr>
                <w:sz w:val="19"/>
                <w:szCs w:val="19"/>
                <w:rtl w:val="0"/>
              </w:rPr>
              <w:t xml:space="preserve">2</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30">
            <w:pPr>
              <w:jc w:val="center"/>
              <w:rPr>
                <w:sz w:val="19"/>
                <w:szCs w:val="19"/>
              </w:rPr>
            </w:pPr>
            <w:r w:rsidDel="00000000" w:rsidR="00000000" w:rsidRPr="00000000">
              <w:rPr>
                <w:sz w:val="19"/>
                <w:szCs w:val="19"/>
                <w:rtl w:val="0"/>
              </w:rPr>
              <w:t xml:space="preserve">5</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31">
            <w:pPr>
              <w:jc w:val="center"/>
              <w:rPr>
                <w:sz w:val="19"/>
                <w:szCs w:val="19"/>
              </w:rPr>
            </w:pPr>
            <w:r w:rsidDel="00000000" w:rsidR="00000000" w:rsidRPr="00000000">
              <w:rPr>
                <w:sz w:val="19"/>
                <w:szCs w:val="19"/>
                <w:rtl w:val="0"/>
              </w:rPr>
              <w:t xml:space="preserve">100</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32">
            <w:pPr>
              <w:jc w:val="center"/>
              <w:rPr>
                <w:sz w:val="19"/>
                <w:szCs w:val="19"/>
              </w:rPr>
            </w:pPr>
            <w:r w:rsidDel="00000000" w:rsidR="00000000" w:rsidRPr="00000000">
              <w:rPr>
                <w:sz w:val="19"/>
                <w:szCs w:val="19"/>
                <w:rtl w:val="0"/>
              </w:rPr>
              <w:t xml:space="preserve">Inspección visual 100% de casquetes en recepción. LP en muestreo</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33">
            <w:pPr>
              <w:rPr>
                <w:sz w:val="19"/>
                <w:szCs w:val="19"/>
              </w:rPr>
            </w:pPr>
            <w:r w:rsidDel="00000000" w:rsidR="00000000" w:rsidRPr="00000000">
              <w:rPr>
                <w:sz w:val="19"/>
                <w:szCs w:val="19"/>
                <w:rtl w:val="0"/>
              </w:rPr>
              <w:t xml:space="preserve">Recepción chapa</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34">
            <w:pPr>
              <w:jc w:val="center"/>
              <w:rPr>
                <w:sz w:val="19"/>
                <w:szCs w:val="19"/>
              </w:rPr>
            </w:pPr>
            <w:r w:rsidDel="00000000" w:rsidR="00000000" w:rsidRPr="00000000">
              <w:rPr>
                <w:sz w:val="19"/>
                <w:szCs w:val="19"/>
                <w:rtl w:val="0"/>
              </w:rPr>
              <w:t xml:space="preserve">Espesor de chapa fuera de tolerancia no detectado</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35">
            <w:pPr>
              <w:jc w:val="center"/>
              <w:rPr>
                <w:sz w:val="19"/>
                <w:szCs w:val="19"/>
              </w:rPr>
            </w:pPr>
            <w:r w:rsidDel="00000000" w:rsidR="00000000" w:rsidRPr="00000000">
              <w:rPr>
                <w:sz w:val="19"/>
                <w:szCs w:val="19"/>
                <w:rtl w:val="0"/>
              </w:rPr>
              <w:t xml:space="preserve">Resistencia del recipiente por debajo de diseño</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36">
            <w:pPr>
              <w:jc w:val="center"/>
              <w:rPr>
                <w:sz w:val="19"/>
                <w:szCs w:val="19"/>
              </w:rPr>
            </w:pPr>
            <w:r w:rsidDel="00000000" w:rsidR="00000000" w:rsidRPr="00000000">
              <w:rPr>
                <w:sz w:val="19"/>
                <w:szCs w:val="19"/>
                <w:rtl w:val="0"/>
              </w:rPr>
              <w:t xml:space="preserve">9</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37">
            <w:pPr>
              <w:jc w:val="center"/>
              <w:rPr>
                <w:sz w:val="19"/>
                <w:szCs w:val="19"/>
              </w:rPr>
            </w:pPr>
            <w:r w:rsidDel="00000000" w:rsidR="00000000" w:rsidRPr="00000000">
              <w:rPr>
                <w:sz w:val="19"/>
                <w:szCs w:val="19"/>
                <w:rtl w:val="0"/>
              </w:rPr>
              <w:t xml:space="preserve">2</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38">
            <w:pPr>
              <w:jc w:val="center"/>
              <w:rPr>
                <w:sz w:val="19"/>
                <w:szCs w:val="19"/>
              </w:rPr>
            </w:pPr>
            <w:r w:rsidDel="00000000" w:rsidR="00000000" w:rsidRPr="00000000">
              <w:rPr>
                <w:sz w:val="19"/>
                <w:szCs w:val="19"/>
                <w:rtl w:val="0"/>
              </w:rPr>
              <w:t xml:space="preserve">4</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39">
            <w:pPr>
              <w:jc w:val="center"/>
              <w:rPr>
                <w:sz w:val="19"/>
                <w:szCs w:val="19"/>
              </w:rPr>
            </w:pPr>
            <w:r w:rsidDel="00000000" w:rsidR="00000000" w:rsidRPr="00000000">
              <w:rPr>
                <w:sz w:val="19"/>
                <w:szCs w:val="19"/>
                <w:rtl w:val="0"/>
              </w:rPr>
              <w:t xml:space="preserve">72</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3A">
            <w:pPr>
              <w:jc w:val="center"/>
              <w:rPr>
                <w:sz w:val="19"/>
                <w:szCs w:val="19"/>
              </w:rPr>
            </w:pPr>
            <w:r w:rsidDel="00000000" w:rsidR="00000000" w:rsidRPr="00000000">
              <w:rPr>
                <w:sz w:val="19"/>
                <w:szCs w:val="19"/>
                <w:rtl w:val="0"/>
              </w:rPr>
              <w:t xml:space="preserve">Medición de espesor en recepción por bobina con calibre de ultrasonido</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3B">
            <w:pPr>
              <w:rPr>
                <w:sz w:val="19"/>
                <w:szCs w:val="19"/>
              </w:rPr>
            </w:pPr>
            <w:r w:rsidDel="00000000" w:rsidR="00000000" w:rsidRPr="00000000">
              <w:rPr>
                <w:sz w:val="19"/>
                <w:szCs w:val="19"/>
                <w:rtl w:val="0"/>
              </w:rPr>
              <w:t xml:space="preserve">Pintado</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3C">
            <w:pPr>
              <w:jc w:val="center"/>
              <w:rPr>
                <w:sz w:val="19"/>
                <w:szCs w:val="19"/>
              </w:rPr>
            </w:pPr>
            <w:r w:rsidDel="00000000" w:rsidR="00000000" w:rsidRPr="00000000">
              <w:rPr>
                <w:sz w:val="19"/>
                <w:szCs w:val="19"/>
                <w:rtl w:val="0"/>
              </w:rPr>
              <w:t xml:space="preserve">Espesor de capa insuficiente</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3D">
            <w:pPr>
              <w:jc w:val="center"/>
              <w:rPr>
                <w:sz w:val="19"/>
                <w:szCs w:val="19"/>
              </w:rPr>
            </w:pPr>
            <w:r w:rsidDel="00000000" w:rsidR="00000000" w:rsidRPr="00000000">
              <w:rPr>
                <w:sz w:val="19"/>
                <w:szCs w:val="19"/>
                <w:rtl w:val="0"/>
              </w:rPr>
              <w:t xml:space="preserve">Corrosión prematura. Falla estética. No conformidad</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3E">
            <w:pPr>
              <w:jc w:val="center"/>
              <w:rPr>
                <w:sz w:val="19"/>
                <w:szCs w:val="19"/>
              </w:rPr>
            </w:pPr>
            <w:r w:rsidDel="00000000" w:rsidR="00000000" w:rsidRPr="00000000">
              <w:rPr>
                <w:sz w:val="19"/>
                <w:szCs w:val="19"/>
                <w:rtl w:val="0"/>
              </w:rPr>
              <w:t xml:space="preserve">6</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3F">
            <w:pPr>
              <w:jc w:val="center"/>
              <w:rPr>
                <w:sz w:val="19"/>
                <w:szCs w:val="19"/>
              </w:rPr>
            </w:pPr>
            <w:r w:rsidDel="00000000" w:rsidR="00000000" w:rsidRPr="00000000">
              <w:rPr>
                <w:sz w:val="19"/>
                <w:szCs w:val="19"/>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40">
            <w:pPr>
              <w:jc w:val="center"/>
              <w:rPr>
                <w:sz w:val="19"/>
                <w:szCs w:val="19"/>
              </w:rPr>
            </w:pPr>
            <w:r w:rsidDel="00000000" w:rsidR="00000000" w:rsidRPr="00000000">
              <w:rPr>
                <w:sz w:val="19"/>
                <w:szCs w:val="19"/>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41">
            <w:pPr>
              <w:jc w:val="center"/>
              <w:rPr>
                <w:sz w:val="19"/>
                <w:szCs w:val="19"/>
              </w:rPr>
            </w:pPr>
            <w:r w:rsidDel="00000000" w:rsidR="00000000" w:rsidRPr="00000000">
              <w:rPr>
                <w:sz w:val="19"/>
                <w:szCs w:val="19"/>
                <w:rtl w:val="0"/>
              </w:rPr>
              <w:t xml:space="preserve">54</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42">
            <w:pPr>
              <w:jc w:val="center"/>
              <w:rPr>
                <w:sz w:val="19"/>
                <w:szCs w:val="19"/>
              </w:rPr>
            </w:pPr>
            <w:r w:rsidDel="00000000" w:rsidR="00000000" w:rsidRPr="00000000">
              <w:rPr>
                <w:sz w:val="19"/>
                <w:szCs w:val="19"/>
                <w:rtl w:val="0"/>
              </w:rPr>
              <w:t xml:space="preserve">Medición de espesor con medidor magnético por turno</w:t>
            </w:r>
          </w:p>
        </w:tc>
      </w:tr>
    </w:tbl>
    <w:p w:rsidR="00000000" w:rsidDel="00000000" w:rsidP="00000000" w:rsidRDefault="00000000" w:rsidRPr="00000000" w14:paraId="00000243">
      <w:pPr>
        <w:spacing w:after="40" w:before="40" w:lineRule="auto"/>
        <w:rPr>
          <w:i w:val="1"/>
          <w:iCs w:val="1"/>
          <w:sz w:val="19"/>
          <w:szCs w:val="19"/>
        </w:rPr>
      </w:pPr>
      <w:r w:rsidDel="00000000" w:rsidR="00000000" w:rsidRPr="00000000">
        <w:rPr>
          <w:rFonts w:ascii="Arial Unicode MS" w:cs="Arial Unicode MS" w:eastAsia="Arial Unicode MS" w:hAnsi="Arial Unicode MS"/>
          <w:i w:val="1"/>
          <w:iCs w:val="1"/>
          <w:sz w:val="19"/>
          <w:szCs w:val="19"/>
          <w:rtl w:val="0"/>
        </w:rPr>
        <w:t xml:space="preserve">NPR ≥ 100: requiere acción correctiva documentada. NPR ≥ 200: acción inmediata con parada de producción si es necesario.</w:t>
      </w:r>
    </w:p>
    <w:p w:rsidR="00000000" w:rsidDel="00000000" w:rsidP="00000000" w:rsidRDefault="00000000" w:rsidRPr="00000000" w14:paraId="00000244">
      <w:pPr>
        <w:spacing w:after="60" w:before="60" w:lineRule="auto"/>
        <w:rPr/>
      </w:pPr>
      <w:r w:rsidDel="00000000" w:rsidR="00000000" w:rsidRPr="00000000">
        <w:rPr>
          <w:rtl w:val="0"/>
        </w:rPr>
        <w:t xml:space="preserve"> </w:t>
      </w:r>
    </w:p>
    <w:p w:rsidR="00000000" w:rsidDel="00000000" w:rsidP="00000000" w:rsidRDefault="00000000" w:rsidRPr="00000000" w14:paraId="00000245">
      <w:pPr>
        <w:rPr>
          <w:b w:val="1"/>
          <w:bCs w:val="1"/>
          <w:sz w:val="24"/>
          <w:szCs w:val="24"/>
        </w:rPr>
      </w:pPr>
      <w:r w:rsidDel="00000000" w:rsidR="00000000" w:rsidRPr="00000000">
        <w:rPr>
          <w:rtl w:val="0"/>
        </w:rPr>
        <w:t xml:space="preserve"> </w:t>
      </w:r>
      <w:r w:rsidDel="00000000" w:rsidR="00000000" w:rsidRPr="00000000">
        <w:rPr>
          <w:b w:val="1"/>
          <w:bCs w:val="1"/>
          <w:sz w:val="24"/>
          <w:szCs w:val="24"/>
          <w:rtl w:val="0"/>
        </w:rPr>
        <w:t xml:space="preserve">Esquema de contingencia ante unidades defectuosas</w:t>
      </w:r>
    </w:p>
    <w:p w:rsidR="00000000" w:rsidDel="00000000" w:rsidP="00000000" w:rsidRDefault="00000000" w:rsidRPr="00000000" w14:paraId="00000246">
      <w:pPr>
        <w:spacing w:after="80" w:before="80" w:line="276" w:lineRule="auto"/>
        <w:jc w:val="both"/>
        <w:rPr/>
      </w:pPr>
      <w:r w:rsidDel="00000000" w:rsidR="00000000" w:rsidRPr="00000000">
        <w:rPr>
          <w:rtl w:val="0"/>
        </w:rPr>
        <w:t xml:space="preserve">El esquema de contingencia define el camino de decisión que debe seguir el operario o supervisor al detectar una no conformidad en cualquier etapa del proceso. El principio fundamental es que ninguna unidad con defecto que comprometa la seguridad puede avanzar al paso siguiente ni llegar al cliente.</w:t>
      </w:r>
    </w:p>
    <w:p w:rsidR="00000000" w:rsidDel="00000000" w:rsidP="00000000" w:rsidRDefault="00000000" w:rsidRPr="00000000" w14:paraId="00000247">
      <w:pPr>
        <w:spacing w:after="60" w:before="60" w:lineRule="auto"/>
        <w:rPr/>
      </w:pPr>
      <w:r w:rsidDel="00000000" w:rsidR="00000000" w:rsidRPr="00000000">
        <w:rPr>
          <w:rtl w:val="0"/>
        </w:rPr>
        <w:t xml:space="preserve"> </w:t>
      </w:r>
    </w:p>
    <w:p w:rsidR="00000000" w:rsidDel="00000000" w:rsidP="00000000" w:rsidRDefault="00000000" w:rsidRPr="00000000" w14:paraId="00000248">
      <w:pPr>
        <w:pStyle w:val="Heading2"/>
        <w:keepNext w:val="0"/>
        <w:keepLines w:val="0"/>
        <w:spacing w:after="80" w:before="220" w:lineRule="auto"/>
        <w:rPr>
          <w:b w:val="1"/>
          <w:bCs w:val="1"/>
          <w:sz w:val="24"/>
          <w:szCs w:val="24"/>
        </w:rPr>
      </w:pPr>
      <w:bookmarkStart w:colFirst="0" w:colLast="0" w:name="_3nt00zbw869r" w:id="29"/>
      <w:bookmarkEnd w:id="29"/>
      <w:r w:rsidDel="00000000" w:rsidR="00000000" w:rsidRPr="00000000">
        <w:rPr>
          <w:b w:val="1"/>
          <w:bCs w:val="1"/>
          <w:sz w:val="24"/>
          <w:szCs w:val="24"/>
          <w:rtl w:val="0"/>
        </w:rPr>
        <w:t xml:space="preserve">Clasificación de defectos</w:t>
      </w:r>
    </w:p>
    <w:tbl>
      <w:tblPr>
        <w:tblStyle w:val="Table8"/>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2400"/>
        <w:gridCol w:w="2595"/>
        <w:gridCol w:w="2595"/>
        <w:tblGridChange w:id="0">
          <w:tblGrid>
            <w:gridCol w:w="1410"/>
            <w:gridCol w:w="2400"/>
            <w:gridCol w:w="2595"/>
            <w:gridCol w:w="2595"/>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000000" w:val="clear"/>
            <w:tcMar>
              <w:top w:w="0.0" w:type="dxa"/>
              <w:left w:w="20.0" w:type="dxa"/>
              <w:bottom w:w="0.0" w:type="dxa"/>
              <w:right w:w="20.0" w:type="dxa"/>
            </w:tcMar>
            <w:vAlign w:val="top"/>
          </w:tcPr>
          <w:p w:rsidR="00000000" w:rsidDel="00000000" w:rsidP="00000000" w:rsidRDefault="00000000" w:rsidRPr="00000000" w14:paraId="00000249">
            <w:pPr>
              <w:jc w:val="center"/>
              <w:rPr>
                <w:b w:val="1"/>
                <w:bCs w:val="1"/>
                <w:color w:val="ffffff"/>
                <w:sz w:val="19"/>
                <w:szCs w:val="19"/>
              </w:rPr>
            </w:pPr>
            <w:r w:rsidDel="00000000" w:rsidR="00000000" w:rsidRPr="00000000">
              <w:rPr>
                <w:b w:val="1"/>
                <w:bCs w:val="1"/>
                <w:color w:val="ffffff"/>
                <w:sz w:val="19"/>
                <w:szCs w:val="19"/>
                <w:rtl w:val="0"/>
              </w:rPr>
              <w:t xml:space="preserve">Clase</w:t>
            </w:r>
          </w:p>
        </w:tc>
        <w:tc>
          <w:tcPr>
            <w:tcBorders>
              <w:top w:color="000000" w:space="0" w:sz="5" w:val="single"/>
              <w:left w:color="000000" w:space="0" w:sz="0" w:val="nil"/>
              <w:bottom w:color="000000" w:space="0" w:sz="5" w:val="single"/>
              <w:right w:color="000000" w:space="0" w:sz="5" w:val="single"/>
            </w:tcBorders>
            <w:shd w:fill="000000" w:val="clear"/>
            <w:tcMar>
              <w:top w:w="0.0" w:type="dxa"/>
              <w:left w:w="20.0" w:type="dxa"/>
              <w:bottom w:w="0.0" w:type="dxa"/>
              <w:right w:w="20.0" w:type="dxa"/>
            </w:tcMar>
            <w:vAlign w:val="top"/>
          </w:tcPr>
          <w:p w:rsidR="00000000" w:rsidDel="00000000" w:rsidP="00000000" w:rsidRDefault="00000000" w:rsidRPr="00000000" w14:paraId="0000024A">
            <w:pPr>
              <w:jc w:val="center"/>
              <w:rPr>
                <w:b w:val="1"/>
                <w:bCs w:val="1"/>
                <w:color w:val="ffffff"/>
                <w:sz w:val="19"/>
                <w:szCs w:val="19"/>
              </w:rPr>
            </w:pPr>
            <w:r w:rsidDel="00000000" w:rsidR="00000000" w:rsidRPr="00000000">
              <w:rPr>
                <w:b w:val="1"/>
                <w:bCs w:val="1"/>
                <w:color w:val="ffffff"/>
                <w:sz w:val="19"/>
                <w:szCs w:val="19"/>
                <w:rtl w:val="0"/>
              </w:rPr>
              <w:t xml:space="preserve">Definición</w:t>
            </w:r>
          </w:p>
        </w:tc>
        <w:tc>
          <w:tcPr>
            <w:tcBorders>
              <w:top w:color="000000" w:space="0" w:sz="5" w:val="single"/>
              <w:left w:color="000000" w:space="0" w:sz="0" w:val="nil"/>
              <w:bottom w:color="000000" w:space="0" w:sz="5" w:val="single"/>
              <w:right w:color="000000" w:space="0" w:sz="5" w:val="single"/>
            </w:tcBorders>
            <w:shd w:fill="000000" w:val="clear"/>
            <w:tcMar>
              <w:top w:w="0.0" w:type="dxa"/>
              <w:left w:w="20.0" w:type="dxa"/>
              <w:bottom w:w="0.0" w:type="dxa"/>
              <w:right w:w="20.0" w:type="dxa"/>
            </w:tcMar>
            <w:vAlign w:val="top"/>
          </w:tcPr>
          <w:p w:rsidR="00000000" w:rsidDel="00000000" w:rsidP="00000000" w:rsidRDefault="00000000" w:rsidRPr="00000000" w14:paraId="0000024B">
            <w:pPr>
              <w:jc w:val="center"/>
              <w:rPr>
                <w:b w:val="1"/>
                <w:bCs w:val="1"/>
                <w:color w:val="ffffff"/>
                <w:sz w:val="19"/>
                <w:szCs w:val="19"/>
              </w:rPr>
            </w:pPr>
            <w:r w:rsidDel="00000000" w:rsidR="00000000" w:rsidRPr="00000000">
              <w:rPr>
                <w:b w:val="1"/>
                <w:bCs w:val="1"/>
                <w:color w:val="ffffff"/>
                <w:sz w:val="19"/>
                <w:szCs w:val="19"/>
                <w:rtl w:val="0"/>
              </w:rPr>
              <w:t xml:space="preserve">Ejemplos</w:t>
            </w:r>
          </w:p>
        </w:tc>
        <w:tc>
          <w:tcPr>
            <w:tcBorders>
              <w:top w:color="000000" w:space="0" w:sz="5" w:val="single"/>
              <w:left w:color="000000" w:space="0" w:sz="0" w:val="nil"/>
              <w:bottom w:color="000000" w:space="0" w:sz="5" w:val="single"/>
              <w:right w:color="000000" w:space="0" w:sz="5" w:val="single"/>
            </w:tcBorders>
            <w:shd w:fill="000000" w:val="clear"/>
            <w:tcMar>
              <w:top w:w="0.0" w:type="dxa"/>
              <w:left w:w="20.0" w:type="dxa"/>
              <w:bottom w:w="0.0" w:type="dxa"/>
              <w:right w:w="20.0" w:type="dxa"/>
            </w:tcMar>
            <w:vAlign w:val="top"/>
          </w:tcPr>
          <w:p w:rsidR="00000000" w:rsidDel="00000000" w:rsidP="00000000" w:rsidRDefault="00000000" w:rsidRPr="00000000" w14:paraId="0000024C">
            <w:pPr>
              <w:jc w:val="center"/>
              <w:rPr>
                <w:b w:val="1"/>
                <w:bCs w:val="1"/>
                <w:color w:val="ffffff"/>
                <w:sz w:val="19"/>
                <w:szCs w:val="19"/>
              </w:rPr>
            </w:pPr>
            <w:r w:rsidDel="00000000" w:rsidR="00000000" w:rsidRPr="00000000">
              <w:rPr>
                <w:b w:val="1"/>
                <w:bCs w:val="1"/>
                <w:color w:val="ffffff"/>
                <w:sz w:val="19"/>
                <w:szCs w:val="19"/>
                <w:rtl w:val="0"/>
              </w:rPr>
              <w:t xml:space="preserve">Acción inmediata</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4D">
            <w:pPr>
              <w:rPr>
                <w:sz w:val="19"/>
                <w:szCs w:val="19"/>
              </w:rPr>
            </w:pPr>
            <w:r w:rsidDel="00000000" w:rsidR="00000000" w:rsidRPr="00000000">
              <w:rPr>
                <w:sz w:val="19"/>
                <w:szCs w:val="19"/>
                <w:rtl w:val="0"/>
              </w:rPr>
              <w:t xml:space="preserve">Clase A — Crítico</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4E">
            <w:pPr>
              <w:jc w:val="center"/>
              <w:rPr>
                <w:sz w:val="19"/>
                <w:szCs w:val="19"/>
              </w:rPr>
            </w:pPr>
            <w:r w:rsidDel="00000000" w:rsidR="00000000" w:rsidRPr="00000000">
              <w:rPr>
                <w:sz w:val="19"/>
                <w:szCs w:val="19"/>
                <w:rtl w:val="0"/>
              </w:rPr>
              <w:t xml:space="preserve">Defecto que compromete la seguridad del usuario o la integridad del recipiente bajo presión</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4F">
            <w:pPr>
              <w:jc w:val="center"/>
              <w:rPr>
                <w:sz w:val="19"/>
                <w:szCs w:val="19"/>
              </w:rPr>
            </w:pPr>
            <w:r w:rsidDel="00000000" w:rsidR="00000000" w:rsidRPr="00000000">
              <w:rPr>
                <w:sz w:val="19"/>
                <w:szCs w:val="19"/>
                <w:rtl w:val="0"/>
              </w:rPr>
              <w:t xml:space="preserve">Fisura en soldadura. Falla en prueba hidráulica. Recipiente deformado. Chapa fuera de espesor mínimo</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50">
            <w:pPr>
              <w:jc w:val="center"/>
              <w:rPr>
                <w:sz w:val="19"/>
                <w:szCs w:val="19"/>
              </w:rPr>
            </w:pPr>
            <w:r w:rsidDel="00000000" w:rsidR="00000000" w:rsidRPr="00000000">
              <w:rPr>
                <w:sz w:val="19"/>
                <w:szCs w:val="19"/>
                <w:rtl w:val="0"/>
              </w:rPr>
              <w:t xml:space="preserve">Rechazo inmediato y definitivo. Pieza a destruir. No reprocesable. Registro obligatorio</w:t>
            </w:r>
          </w:p>
        </w:tc>
      </w:tr>
      <w:tr>
        <w:trPr>
          <w:cantSplit w:val="0"/>
          <w:trHeight w:val="130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51">
            <w:pPr>
              <w:rPr>
                <w:sz w:val="19"/>
                <w:szCs w:val="19"/>
              </w:rPr>
            </w:pPr>
            <w:r w:rsidDel="00000000" w:rsidR="00000000" w:rsidRPr="00000000">
              <w:rPr>
                <w:sz w:val="19"/>
                <w:szCs w:val="19"/>
                <w:rtl w:val="0"/>
              </w:rPr>
              <w:t xml:space="preserve">Clase B — Mayor</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52">
            <w:pPr>
              <w:jc w:val="center"/>
              <w:rPr>
                <w:sz w:val="19"/>
                <w:szCs w:val="19"/>
              </w:rPr>
            </w:pPr>
            <w:r w:rsidDel="00000000" w:rsidR="00000000" w:rsidRPr="00000000">
              <w:rPr>
                <w:sz w:val="19"/>
                <w:szCs w:val="19"/>
                <w:rtl w:val="0"/>
              </w:rPr>
              <w:t xml:space="preserve">Defecto que genera no conformidad con norma IRAM o que impide la función del equipo, pero sin riesgo inmediato para el usuario</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53">
            <w:pPr>
              <w:jc w:val="center"/>
              <w:rPr>
                <w:sz w:val="19"/>
                <w:szCs w:val="19"/>
              </w:rPr>
            </w:pPr>
            <w:r w:rsidDel="00000000" w:rsidR="00000000" w:rsidRPr="00000000">
              <w:rPr>
                <w:sz w:val="19"/>
                <w:szCs w:val="19"/>
                <w:rtl w:val="0"/>
              </w:rPr>
              <w:t xml:space="preserve">Carga de polvo fuera de tolerancia. Presión fuera de zona verde. Etiqueta incompleta. Manguera con falla de conexión</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54">
            <w:pPr>
              <w:jc w:val="center"/>
              <w:rPr>
                <w:sz w:val="19"/>
                <w:szCs w:val="19"/>
              </w:rPr>
            </w:pPr>
            <w:r w:rsidDel="00000000" w:rsidR="00000000" w:rsidRPr="00000000">
              <w:rPr>
                <w:sz w:val="19"/>
                <w:szCs w:val="19"/>
                <w:rtl w:val="0"/>
              </w:rPr>
              <w:t xml:space="preserve">Retener lote. Reproceso inmediato si es posible. Reinspección 100% del lote asociado</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55">
            <w:pPr>
              <w:rPr>
                <w:sz w:val="19"/>
                <w:szCs w:val="19"/>
              </w:rPr>
            </w:pPr>
            <w:r w:rsidDel="00000000" w:rsidR="00000000" w:rsidRPr="00000000">
              <w:rPr>
                <w:sz w:val="19"/>
                <w:szCs w:val="19"/>
                <w:rtl w:val="0"/>
              </w:rPr>
              <w:t xml:space="preserve">Clase C — Menor</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56">
            <w:pPr>
              <w:jc w:val="center"/>
              <w:rPr>
                <w:sz w:val="19"/>
                <w:szCs w:val="19"/>
              </w:rPr>
            </w:pPr>
            <w:r w:rsidDel="00000000" w:rsidR="00000000" w:rsidRPr="00000000">
              <w:rPr>
                <w:sz w:val="19"/>
                <w:szCs w:val="19"/>
                <w:rtl w:val="0"/>
              </w:rPr>
              <w:t xml:space="preserve">Defecto estético o de acabado que no compromete la seguridad ni la funcionalidad</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57">
            <w:pPr>
              <w:jc w:val="center"/>
              <w:rPr>
                <w:sz w:val="19"/>
                <w:szCs w:val="19"/>
              </w:rPr>
            </w:pPr>
            <w:r w:rsidDel="00000000" w:rsidR="00000000" w:rsidRPr="00000000">
              <w:rPr>
                <w:sz w:val="19"/>
                <w:szCs w:val="19"/>
                <w:rtl w:val="0"/>
              </w:rPr>
              <w:t xml:space="preserve">Rayón en pintura. Salpicadura de soldadura visible en exterior. Etiqueta levemente desplazada</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58">
            <w:pPr>
              <w:jc w:val="center"/>
              <w:rPr>
                <w:sz w:val="19"/>
                <w:szCs w:val="19"/>
              </w:rPr>
            </w:pPr>
            <w:r w:rsidDel="00000000" w:rsidR="00000000" w:rsidRPr="00000000">
              <w:rPr>
                <w:sz w:val="19"/>
                <w:szCs w:val="19"/>
                <w:rtl w:val="0"/>
              </w:rPr>
              <w:t xml:space="preserve">Reproceso en línea. Documentar. No retiene producción</w:t>
            </w:r>
          </w:p>
        </w:tc>
      </w:tr>
    </w:tbl>
    <w:p w:rsidR="00000000" w:rsidDel="00000000" w:rsidP="00000000" w:rsidRDefault="00000000" w:rsidRPr="00000000" w14:paraId="00000259">
      <w:pPr>
        <w:spacing w:after="60" w:before="60" w:lineRule="auto"/>
        <w:rPr/>
      </w:pPr>
      <w:r w:rsidDel="00000000" w:rsidR="00000000" w:rsidRPr="00000000">
        <w:rPr>
          <w:rtl w:val="0"/>
        </w:rPr>
        <w:t xml:space="preserve"> </w:t>
      </w:r>
    </w:p>
    <w:p w:rsidR="00000000" w:rsidDel="00000000" w:rsidP="00000000" w:rsidRDefault="00000000" w:rsidRPr="00000000" w14:paraId="0000025A">
      <w:pPr>
        <w:pStyle w:val="Heading2"/>
        <w:keepNext w:val="0"/>
        <w:keepLines w:val="0"/>
        <w:spacing w:after="80" w:before="220" w:lineRule="auto"/>
        <w:rPr>
          <w:b w:val="1"/>
          <w:bCs w:val="1"/>
          <w:sz w:val="24"/>
          <w:szCs w:val="24"/>
        </w:rPr>
      </w:pPr>
      <w:bookmarkStart w:colFirst="0" w:colLast="0" w:name="_v2zviu82fmro" w:id="30"/>
      <w:bookmarkEnd w:id="30"/>
      <w:r w:rsidDel="00000000" w:rsidR="00000000" w:rsidRPr="00000000">
        <w:rPr>
          <w:b w:val="1"/>
          <w:bCs w:val="1"/>
          <w:sz w:val="24"/>
          <w:szCs w:val="24"/>
          <w:rtl w:val="0"/>
        </w:rPr>
        <w:t xml:space="preserve">Árbol de decisión ante no conformidad detectada</w:t>
      </w:r>
    </w:p>
    <w:p w:rsidR="00000000" w:rsidDel="00000000" w:rsidP="00000000" w:rsidRDefault="00000000" w:rsidRPr="00000000" w14:paraId="0000025B">
      <w:pPr>
        <w:spacing w:after="60" w:before="60" w:lineRule="auto"/>
        <w:rPr/>
      </w:pPr>
      <w:r w:rsidDel="00000000" w:rsidR="00000000" w:rsidRPr="00000000">
        <w:rPr>
          <w:rtl w:val="0"/>
        </w:rPr>
        <w:t xml:space="preserve"> </w:t>
      </w:r>
    </w:p>
    <w:p w:rsidR="00000000" w:rsidDel="00000000" w:rsidP="00000000" w:rsidRDefault="00000000" w:rsidRPr="00000000" w14:paraId="0000025C">
      <w:pPr>
        <w:spacing w:after="80" w:before="80" w:line="276" w:lineRule="auto"/>
        <w:jc w:val="both"/>
        <w:rPr>
          <w:b w:val="1"/>
          <w:bCs w:val="1"/>
        </w:rPr>
      </w:pPr>
      <w:r w:rsidDel="00000000" w:rsidR="00000000" w:rsidRPr="00000000">
        <w:rPr>
          <w:b w:val="1"/>
          <w:bCs w:val="1"/>
          <w:rtl w:val="0"/>
        </w:rPr>
        <w:t xml:space="preserve">Paso 1 — Detección y clasificación</w:t>
      </w:r>
    </w:p>
    <w:p w:rsidR="00000000" w:rsidDel="00000000" w:rsidP="00000000" w:rsidRDefault="00000000" w:rsidRPr="00000000" w14:paraId="0000025D">
      <w:pPr>
        <w:spacing w:after="80" w:before="80" w:line="276" w:lineRule="auto"/>
        <w:jc w:val="both"/>
        <w:rPr/>
      </w:pPr>
      <w:r w:rsidDel="00000000" w:rsidR="00000000" w:rsidRPr="00000000">
        <w:rPr>
          <w:rtl w:val="0"/>
        </w:rPr>
        <w:t xml:space="preserve">El operario o inspector detecta el defecto y lo clasifica en Clase A, B o C según la tabla anterior. En caso de duda entre Clase A y Clase B, se aplica siempre el criterio más restrictivo.</w:t>
      </w:r>
    </w:p>
    <w:p w:rsidR="00000000" w:rsidDel="00000000" w:rsidP="00000000" w:rsidRDefault="00000000" w:rsidRPr="00000000" w14:paraId="0000025E">
      <w:pPr>
        <w:spacing w:after="60" w:before="60" w:lineRule="auto"/>
        <w:rPr/>
      </w:pPr>
      <w:r w:rsidDel="00000000" w:rsidR="00000000" w:rsidRPr="00000000">
        <w:rPr>
          <w:rtl w:val="0"/>
        </w:rPr>
        <w:t xml:space="preserve"> </w:t>
      </w:r>
    </w:p>
    <w:p w:rsidR="00000000" w:rsidDel="00000000" w:rsidP="00000000" w:rsidRDefault="00000000" w:rsidRPr="00000000" w14:paraId="0000025F">
      <w:pPr>
        <w:spacing w:after="80" w:before="80" w:line="276" w:lineRule="auto"/>
        <w:jc w:val="both"/>
        <w:rPr>
          <w:b w:val="1"/>
          <w:bCs w:val="1"/>
        </w:rPr>
      </w:pPr>
      <w:r w:rsidDel="00000000" w:rsidR="00000000" w:rsidRPr="00000000">
        <w:rPr>
          <w:b w:val="1"/>
          <w:bCs w:val="1"/>
          <w:rtl w:val="0"/>
        </w:rPr>
        <w:t xml:space="preserve">Paso 2 — Segregación inmediata</w:t>
      </w:r>
    </w:p>
    <w:p w:rsidR="00000000" w:rsidDel="00000000" w:rsidP="00000000" w:rsidRDefault="00000000" w:rsidRPr="00000000" w14:paraId="00000260">
      <w:pPr>
        <w:spacing w:after="80" w:before="80" w:line="276" w:lineRule="auto"/>
        <w:jc w:val="both"/>
        <w:rPr/>
      </w:pPr>
      <w:r w:rsidDel="00000000" w:rsidR="00000000" w:rsidRPr="00000000">
        <w:rPr>
          <w:rtl w:val="0"/>
        </w:rPr>
        <w:t xml:space="preserve">La unidad o el lote afectado se retira físicamente de la línea de producción y se coloca en la zona de no conformes (área delimitada y señalizada en rojo dentro de la planta). Se coloca una etiqueta de identificación con la descripción del defecto, la fecha, el operario que lo detectó y la etapa del proceso.</w:t>
      </w:r>
    </w:p>
    <w:p w:rsidR="00000000" w:rsidDel="00000000" w:rsidP="00000000" w:rsidRDefault="00000000" w:rsidRPr="00000000" w14:paraId="00000261">
      <w:pPr>
        <w:spacing w:after="60" w:before="60" w:lineRule="auto"/>
        <w:rPr/>
      </w:pPr>
      <w:r w:rsidDel="00000000" w:rsidR="00000000" w:rsidRPr="00000000">
        <w:rPr>
          <w:rtl w:val="0"/>
        </w:rPr>
        <w:t xml:space="preserve"> </w:t>
      </w:r>
    </w:p>
    <w:p w:rsidR="00000000" w:rsidDel="00000000" w:rsidP="00000000" w:rsidRDefault="00000000" w:rsidRPr="00000000" w14:paraId="00000262">
      <w:pPr>
        <w:spacing w:after="80" w:before="80" w:line="276" w:lineRule="auto"/>
        <w:jc w:val="both"/>
        <w:rPr>
          <w:b w:val="1"/>
          <w:bCs w:val="1"/>
        </w:rPr>
      </w:pPr>
      <w:r w:rsidDel="00000000" w:rsidR="00000000" w:rsidRPr="00000000">
        <w:rPr>
          <w:b w:val="1"/>
          <w:bCs w:val="1"/>
          <w:rtl w:val="0"/>
        </w:rPr>
        <w:t xml:space="preserve">Paso 3 — Evaluación por el responsable de calidad</w:t>
      </w:r>
    </w:p>
    <w:p w:rsidR="00000000" w:rsidDel="00000000" w:rsidP="00000000" w:rsidRDefault="00000000" w:rsidRPr="00000000" w14:paraId="00000263">
      <w:pPr>
        <w:spacing w:after="80" w:before="80" w:line="276" w:lineRule="auto"/>
        <w:jc w:val="both"/>
        <w:rPr/>
      </w:pPr>
      <w:r w:rsidDel="00000000" w:rsidR="00000000" w:rsidRPr="00000000">
        <w:rPr>
          <w:rtl w:val="0"/>
        </w:rPr>
        <w:t xml:space="preserve">El responsable de calidad evalúa el defecto, determina la causa raíz mediante el método de los 5 Por Qué y decide la disposición final de la pieza según el árbol de decisión siguiente.</w:t>
      </w:r>
    </w:p>
    <w:p w:rsidR="00000000" w:rsidDel="00000000" w:rsidP="00000000" w:rsidRDefault="00000000" w:rsidRPr="00000000" w14:paraId="00000264">
      <w:pPr>
        <w:spacing w:after="60" w:before="60" w:lineRule="auto"/>
        <w:rPr/>
      </w:pPr>
      <w:r w:rsidDel="00000000" w:rsidR="00000000" w:rsidRPr="00000000">
        <w:rPr>
          <w:rtl w:val="0"/>
        </w:rPr>
        <w:t xml:space="preserve"> </w:t>
      </w:r>
    </w:p>
    <w:tbl>
      <w:tblPr>
        <w:tblStyle w:val="Table9"/>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2025"/>
        <w:gridCol w:w="4560"/>
        <w:tblGridChange w:id="0">
          <w:tblGrid>
            <w:gridCol w:w="2400"/>
            <w:gridCol w:w="2025"/>
            <w:gridCol w:w="4560"/>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shd w:fill="000000" w:val="clear"/>
            <w:tcMar>
              <w:top w:w="0.0" w:type="dxa"/>
              <w:left w:w="20.0" w:type="dxa"/>
              <w:bottom w:w="0.0" w:type="dxa"/>
              <w:right w:w="20.0" w:type="dxa"/>
            </w:tcMar>
            <w:vAlign w:val="top"/>
          </w:tcPr>
          <w:p w:rsidR="00000000" w:rsidDel="00000000" w:rsidP="00000000" w:rsidRDefault="00000000" w:rsidRPr="00000000" w14:paraId="00000265">
            <w:pPr>
              <w:jc w:val="center"/>
              <w:rPr>
                <w:b w:val="1"/>
                <w:bCs w:val="1"/>
                <w:color w:val="ffffff"/>
                <w:sz w:val="19"/>
                <w:szCs w:val="19"/>
              </w:rPr>
            </w:pPr>
            <w:r w:rsidDel="00000000" w:rsidR="00000000" w:rsidRPr="00000000">
              <w:rPr>
                <w:b w:val="1"/>
                <w:bCs w:val="1"/>
                <w:color w:val="ffffff"/>
                <w:sz w:val="19"/>
                <w:szCs w:val="19"/>
                <w:rtl w:val="0"/>
              </w:rPr>
              <w:t xml:space="preserve">¿El defecto compromete la seguridad?</w:t>
            </w:r>
          </w:p>
        </w:tc>
        <w:tc>
          <w:tcPr>
            <w:tcBorders>
              <w:top w:color="000000" w:space="0" w:sz="5" w:val="single"/>
              <w:left w:color="000000" w:space="0" w:sz="0" w:val="nil"/>
              <w:bottom w:color="000000" w:space="0" w:sz="5" w:val="single"/>
              <w:right w:color="000000" w:space="0" w:sz="5" w:val="single"/>
            </w:tcBorders>
            <w:shd w:fill="000000" w:val="clear"/>
            <w:tcMar>
              <w:top w:w="0.0" w:type="dxa"/>
              <w:left w:w="20.0" w:type="dxa"/>
              <w:bottom w:w="0.0" w:type="dxa"/>
              <w:right w:w="20.0" w:type="dxa"/>
            </w:tcMar>
            <w:vAlign w:val="top"/>
          </w:tcPr>
          <w:p w:rsidR="00000000" w:rsidDel="00000000" w:rsidP="00000000" w:rsidRDefault="00000000" w:rsidRPr="00000000" w14:paraId="00000266">
            <w:pPr>
              <w:jc w:val="center"/>
              <w:rPr>
                <w:b w:val="1"/>
                <w:bCs w:val="1"/>
                <w:color w:val="ffffff"/>
                <w:sz w:val="19"/>
                <w:szCs w:val="19"/>
              </w:rPr>
            </w:pPr>
            <w:r w:rsidDel="00000000" w:rsidR="00000000" w:rsidRPr="00000000">
              <w:rPr>
                <w:b w:val="1"/>
                <w:bCs w:val="1"/>
                <w:color w:val="ffffff"/>
                <w:sz w:val="19"/>
                <w:szCs w:val="19"/>
                <w:rtl w:val="0"/>
              </w:rPr>
              <w:t xml:space="preserve">¿Es reprocesable?</w:t>
            </w:r>
          </w:p>
        </w:tc>
        <w:tc>
          <w:tcPr>
            <w:tcBorders>
              <w:top w:color="000000" w:space="0" w:sz="5" w:val="single"/>
              <w:left w:color="000000" w:space="0" w:sz="0" w:val="nil"/>
              <w:bottom w:color="000000" w:space="0" w:sz="5" w:val="single"/>
              <w:right w:color="000000" w:space="0" w:sz="5" w:val="single"/>
            </w:tcBorders>
            <w:shd w:fill="000000" w:val="clear"/>
            <w:tcMar>
              <w:top w:w="0.0" w:type="dxa"/>
              <w:left w:w="20.0" w:type="dxa"/>
              <w:bottom w:w="0.0" w:type="dxa"/>
              <w:right w:w="20.0" w:type="dxa"/>
            </w:tcMar>
            <w:vAlign w:val="top"/>
          </w:tcPr>
          <w:p w:rsidR="00000000" w:rsidDel="00000000" w:rsidP="00000000" w:rsidRDefault="00000000" w:rsidRPr="00000000" w14:paraId="00000267">
            <w:pPr>
              <w:jc w:val="center"/>
              <w:rPr>
                <w:b w:val="1"/>
                <w:bCs w:val="1"/>
                <w:color w:val="ffffff"/>
                <w:sz w:val="19"/>
                <w:szCs w:val="19"/>
              </w:rPr>
            </w:pPr>
            <w:r w:rsidDel="00000000" w:rsidR="00000000" w:rsidRPr="00000000">
              <w:rPr>
                <w:b w:val="1"/>
                <w:bCs w:val="1"/>
                <w:color w:val="ffffff"/>
                <w:sz w:val="19"/>
                <w:szCs w:val="19"/>
                <w:rtl w:val="0"/>
              </w:rPr>
              <w:t xml:space="preserve">Disposición final</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68">
            <w:pPr>
              <w:rPr>
                <w:sz w:val="19"/>
                <w:szCs w:val="19"/>
              </w:rPr>
            </w:pPr>
            <w:r w:rsidDel="00000000" w:rsidR="00000000" w:rsidRPr="00000000">
              <w:rPr>
                <w:sz w:val="19"/>
                <w:szCs w:val="19"/>
                <w:rtl w:val="0"/>
              </w:rPr>
              <w:t xml:space="preserve">Sí (Clase A)</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69">
            <w:pPr>
              <w:jc w:val="center"/>
              <w:rPr>
                <w:sz w:val="19"/>
                <w:szCs w:val="19"/>
              </w:rPr>
            </w:pPr>
            <w:r w:rsidDel="00000000" w:rsidR="00000000" w:rsidRPr="00000000">
              <w:rPr>
                <w:sz w:val="19"/>
                <w:szCs w:val="19"/>
                <w:rtl w:val="0"/>
              </w:rPr>
              <w:t xml:space="preserve">No aplica</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6A">
            <w:pPr>
              <w:jc w:val="center"/>
              <w:rPr>
                <w:sz w:val="19"/>
                <w:szCs w:val="19"/>
              </w:rPr>
            </w:pPr>
            <w:r w:rsidDel="00000000" w:rsidR="00000000" w:rsidRPr="00000000">
              <w:rPr>
                <w:sz w:val="19"/>
                <w:szCs w:val="19"/>
                <w:rtl w:val="0"/>
              </w:rPr>
              <w:t xml:space="preserve">Rechazo definitivo. Destrucción o inutilización de la pieza. Registro de no conformidad. Análisis de causa raíz obligatorio</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6B">
            <w:pPr>
              <w:rPr>
                <w:sz w:val="19"/>
                <w:szCs w:val="19"/>
              </w:rPr>
            </w:pPr>
            <w:r w:rsidDel="00000000" w:rsidR="00000000" w:rsidRPr="00000000">
              <w:rPr>
                <w:sz w:val="19"/>
                <w:szCs w:val="19"/>
                <w:rtl w:val="0"/>
              </w:rPr>
              <w:t xml:space="preserve">No (Clase B o C)</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6C">
            <w:pPr>
              <w:jc w:val="center"/>
              <w:rPr>
                <w:sz w:val="19"/>
                <w:szCs w:val="19"/>
              </w:rPr>
            </w:pPr>
            <w:r w:rsidDel="00000000" w:rsidR="00000000" w:rsidRPr="00000000">
              <w:rPr>
                <w:sz w:val="19"/>
                <w:szCs w:val="19"/>
                <w:rtl w:val="0"/>
              </w:rPr>
              <w:t xml:space="preserve">Sí</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6D">
            <w:pPr>
              <w:jc w:val="center"/>
              <w:rPr>
                <w:sz w:val="19"/>
                <w:szCs w:val="19"/>
              </w:rPr>
            </w:pPr>
            <w:r w:rsidDel="00000000" w:rsidR="00000000" w:rsidRPr="00000000">
              <w:rPr>
                <w:sz w:val="19"/>
                <w:szCs w:val="19"/>
                <w:rtl w:val="0"/>
              </w:rPr>
              <w:t xml:space="preserve">Reproceso. Reinspección 100% después del reproceso. Si aprueba, continúa. Si no aprueba, pasa a rechazo</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6E">
            <w:pPr>
              <w:rPr>
                <w:sz w:val="19"/>
                <w:szCs w:val="19"/>
              </w:rPr>
            </w:pPr>
            <w:r w:rsidDel="00000000" w:rsidR="00000000" w:rsidRPr="00000000">
              <w:rPr>
                <w:sz w:val="19"/>
                <w:szCs w:val="19"/>
                <w:rtl w:val="0"/>
              </w:rPr>
              <w:t xml:space="preserve">No (Clase B o C)</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6F">
            <w:pPr>
              <w:jc w:val="center"/>
              <w:rPr>
                <w:sz w:val="19"/>
                <w:szCs w:val="19"/>
              </w:rPr>
            </w:pPr>
            <w:r w:rsidDel="00000000" w:rsidR="00000000" w:rsidRPr="00000000">
              <w:rPr>
                <w:sz w:val="19"/>
                <w:szCs w:val="19"/>
                <w:rtl w:val="0"/>
              </w:rPr>
              <w:t xml:space="preserve">No</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70">
            <w:pPr>
              <w:jc w:val="center"/>
              <w:rPr>
                <w:sz w:val="19"/>
                <w:szCs w:val="19"/>
              </w:rPr>
            </w:pPr>
            <w:r w:rsidDel="00000000" w:rsidR="00000000" w:rsidRPr="00000000">
              <w:rPr>
                <w:sz w:val="19"/>
                <w:szCs w:val="19"/>
                <w:rtl w:val="0"/>
              </w:rPr>
              <w:t xml:space="preserve">Rechazo definitivo. Registro de no conformidad. Análisis de causa raíz</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71">
            <w:pPr>
              <w:rPr>
                <w:sz w:val="19"/>
                <w:szCs w:val="19"/>
              </w:rPr>
            </w:pPr>
            <w:r w:rsidDel="00000000" w:rsidR="00000000" w:rsidRPr="00000000">
              <w:rPr>
                <w:sz w:val="19"/>
                <w:szCs w:val="19"/>
                <w:rtl w:val="0"/>
              </w:rPr>
              <w:t xml:space="preserve">No aplica (defecto en MP)</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72">
            <w:pPr>
              <w:jc w:val="center"/>
              <w:rPr>
                <w:sz w:val="19"/>
                <w:szCs w:val="19"/>
              </w:rPr>
            </w:pPr>
            <w:r w:rsidDel="00000000" w:rsidR="00000000" w:rsidRPr="00000000">
              <w:rPr>
                <w:sz w:val="19"/>
                <w:szCs w:val="19"/>
                <w:rtl w:val="0"/>
              </w:rPr>
              <w:t xml:space="preserve">No aplica</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73">
            <w:pPr>
              <w:jc w:val="center"/>
              <w:rPr>
                <w:sz w:val="19"/>
                <w:szCs w:val="19"/>
              </w:rPr>
            </w:pPr>
            <w:r w:rsidDel="00000000" w:rsidR="00000000" w:rsidRPr="00000000">
              <w:rPr>
                <w:sz w:val="19"/>
                <w:szCs w:val="19"/>
                <w:rtl w:val="0"/>
              </w:rPr>
              <w:t xml:space="preserve">Devolución al proveedor. Registro de reclamación. Evaluación del proveedor en el sistema de homologación</w:t>
            </w:r>
          </w:p>
        </w:tc>
      </w:tr>
    </w:tbl>
    <w:p w:rsidR="00000000" w:rsidDel="00000000" w:rsidP="00000000" w:rsidRDefault="00000000" w:rsidRPr="00000000" w14:paraId="00000274">
      <w:pPr>
        <w:spacing w:after="60" w:before="60" w:lineRule="auto"/>
        <w:rPr/>
      </w:pPr>
      <w:r w:rsidDel="00000000" w:rsidR="00000000" w:rsidRPr="00000000">
        <w:rPr>
          <w:rtl w:val="0"/>
        </w:rPr>
        <w:t xml:space="preserve"> </w:t>
      </w:r>
    </w:p>
    <w:p w:rsidR="00000000" w:rsidDel="00000000" w:rsidP="00000000" w:rsidRDefault="00000000" w:rsidRPr="00000000" w14:paraId="00000275">
      <w:pPr>
        <w:spacing w:after="80" w:before="80" w:line="276" w:lineRule="auto"/>
        <w:jc w:val="both"/>
        <w:rPr>
          <w:b w:val="1"/>
          <w:bCs w:val="1"/>
        </w:rPr>
      </w:pPr>
      <w:r w:rsidDel="00000000" w:rsidR="00000000" w:rsidRPr="00000000">
        <w:rPr>
          <w:b w:val="1"/>
          <w:bCs w:val="1"/>
          <w:rtl w:val="0"/>
        </w:rPr>
        <w:t xml:space="preserve">Paso 4 — Análisis de causa raíz y acción correctiva</w:t>
      </w:r>
    </w:p>
    <w:p w:rsidR="00000000" w:rsidDel="00000000" w:rsidP="00000000" w:rsidRDefault="00000000" w:rsidRPr="00000000" w14:paraId="00000276">
      <w:pPr>
        <w:spacing w:after="80" w:before="80" w:line="276" w:lineRule="auto"/>
        <w:jc w:val="both"/>
        <w:rPr/>
      </w:pPr>
      <w:r w:rsidDel="00000000" w:rsidR="00000000" w:rsidRPr="00000000">
        <w:rPr>
          <w:rtl w:val="0"/>
        </w:rPr>
        <w:t xml:space="preserve">Para todo defecto Clase A y para defectos Clase B que se repitan más de una vez en el mismo turno, el responsable de calidad inicia un análisis de causa raíz mediante el método de los 5 Por Qué o el diagrama de Ishikawa según la complejidad del problema. La acción correctiva resultante se documenta en el registro de no conformidades con fecha de implementación y fecha de verificación de eficacia.</w:t>
      </w:r>
    </w:p>
    <w:p w:rsidR="00000000" w:rsidDel="00000000" w:rsidP="00000000" w:rsidRDefault="00000000" w:rsidRPr="00000000" w14:paraId="00000277">
      <w:pPr>
        <w:spacing w:after="60" w:before="60" w:lineRule="auto"/>
        <w:rPr/>
      </w:pPr>
      <w:r w:rsidDel="00000000" w:rsidR="00000000" w:rsidRPr="00000000">
        <w:rPr>
          <w:rtl w:val="0"/>
        </w:rPr>
        <w:t xml:space="preserve"> </w:t>
      </w:r>
    </w:p>
    <w:p w:rsidR="00000000" w:rsidDel="00000000" w:rsidP="00000000" w:rsidRDefault="00000000" w:rsidRPr="00000000" w14:paraId="00000278">
      <w:pPr>
        <w:spacing w:after="80" w:before="80" w:line="276" w:lineRule="auto"/>
        <w:jc w:val="both"/>
        <w:rPr>
          <w:b w:val="1"/>
          <w:bCs w:val="1"/>
        </w:rPr>
      </w:pPr>
      <w:r w:rsidDel="00000000" w:rsidR="00000000" w:rsidRPr="00000000">
        <w:rPr>
          <w:b w:val="1"/>
          <w:bCs w:val="1"/>
          <w:rtl w:val="0"/>
        </w:rPr>
        <w:t xml:space="preserve">Paso 5 — Comunicación y cierre</w:t>
      </w:r>
    </w:p>
    <w:p w:rsidR="00000000" w:rsidDel="00000000" w:rsidP="00000000" w:rsidRDefault="00000000" w:rsidRPr="00000000" w14:paraId="00000279">
      <w:pPr>
        <w:spacing w:after="80" w:before="80" w:line="276" w:lineRule="auto"/>
        <w:jc w:val="both"/>
        <w:rPr/>
      </w:pPr>
      <w:r w:rsidDel="00000000" w:rsidR="00000000" w:rsidRPr="00000000">
        <w:rPr>
          <w:rtl w:val="0"/>
        </w:rPr>
        <w:t xml:space="preserve">El supervisor de producción comunica el resultado del análisis y la acción correctiva al equipo de operarios en el inicio del turno siguiente. El registro de no conformidad se cierra cuando la acción correctiva ha sido verificada como eficaz mediante al menos un ciclo de producción sin recurrencia del defecto.</w:t>
      </w:r>
    </w:p>
    <w:p w:rsidR="00000000" w:rsidDel="00000000" w:rsidP="00000000" w:rsidRDefault="00000000" w:rsidRPr="00000000" w14:paraId="0000027A">
      <w:pPr>
        <w:spacing w:after="60" w:before="60" w:lineRule="auto"/>
        <w:rPr/>
      </w:pPr>
      <w:r w:rsidDel="00000000" w:rsidR="00000000" w:rsidRPr="00000000">
        <w:rPr>
          <w:rtl w:val="0"/>
        </w:rPr>
        <w:t xml:space="preserve"> </w:t>
      </w:r>
    </w:p>
    <w:p w:rsidR="00000000" w:rsidDel="00000000" w:rsidP="00000000" w:rsidRDefault="00000000" w:rsidRPr="00000000" w14:paraId="0000027B">
      <w:pPr>
        <w:rPr/>
      </w:pPr>
      <w:r w:rsidDel="00000000" w:rsidR="00000000" w:rsidRPr="00000000">
        <w:rPr>
          <w:rtl w:val="0"/>
        </w:rPr>
        <w:t xml:space="preserve"> </w:t>
      </w:r>
    </w:p>
    <w:p w:rsidR="00000000" w:rsidDel="00000000" w:rsidP="00000000" w:rsidRDefault="00000000" w:rsidRPr="00000000" w14:paraId="0000027C">
      <w:pPr>
        <w:pStyle w:val="Heading2"/>
        <w:keepNext w:val="0"/>
        <w:keepLines w:val="0"/>
        <w:spacing w:after="80" w:before="220" w:lineRule="auto"/>
        <w:rPr>
          <w:b w:val="1"/>
          <w:bCs w:val="1"/>
          <w:sz w:val="24"/>
          <w:szCs w:val="24"/>
        </w:rPr>
      </w:pPr>
      <w:bookmarkStart w:colFirst="0" w:colLast="0" w:name="_qllfoyjzlvjf" w:id="31"/>
      <w:bookmarkEnd w:id="31"/>
      <w:r w:rsidDel="00000000" w:rsidR="00000000" w:rsidRPr="00000000">
        <w:rPr>
          <w:b w:val="1"/>
          <w:bCs w:val="1"/>
          <w:sz w:val="24"/>
          <w:szCs w:val="24"/>
          <w:rtl w:val="0"/>
        </w:rPr>
        <w:t xml:space="preserve">Contingencias específicas por etapa crítica</w:t>
      </w:r>
    </w:p>
    <w:p w:rsidR="00000000" w:rsidDel="00000000" w:rsidP="00000000" w:rsidRDefault="00000000" w:rsidRPr="00000000" w14:paraId="0000027D">
      <w:pPr>
        <w:spacing w:after="60" w:before="60" w:lineRule="auto"/>
        <w:rPr/>
      </w:pPr>
      <w:r w:rsidDel="00000000" w:rsidR="00000000" w:rsidRPr="00000000">
        <w:rPr>
          <w:rtl w:val="0"/>
        </w:rPr>
        <w:t xml:space="preserve"> </w:t>
      </w:r>
    </w:p>
    <w:p w:rsidR="00000000" w:rsidDel="00000000" w:rsidP="00000000" w:rsidRDefault="00000000" w:rsidRPr="00000000" w14:paraId="0000027E">
      <w:pPr>
        <w:pStyle w:val="Heading3"/>
        <w:keepNext w:val="0"/>
        <w:keepLines w:val="0"/>
        <w:spacing w:before="160" w:lineRule="auto"/>
        <w:rPr>
          <w:b w:val="1"/>
          <w:bCs w:val="1"/>
          <w:color w:val="000000"/>
          <w:sz w:val="24"/>
          <w:szCs w:val="24"/>
        </w:rPr>
      </w:pPr>
      <w:bookmarkStart w:colFirst="0" w:colLast="0" w:name="_6voeodjqet3c" w:id="32"/>
      <w:bookmarkEnd w:id="32"/>
      <w:r w:rsidDel="00000000" w:rsidR="00000000" w:rsidRPr="00000000">
        <w:rPr>
          <w:b w:val="1"/>
          <w:bCs w:val="1"/>
          <w:color w:val="000000"/>
          <w:sz w:val="24"/>
          <w:szCs w:val="24"/>
          <w:rtl w:val="0"/>
        </w:rPr>
        <w:t xml:space="preserve">Falla en la prueba hidráulica</w:t>
      </w:r>
    </w:p>
    <w:p w:rsidR="00000000" w:rsidDel="00000000" w:rsidP="00000000" w:rsidRDefault="00000000" w:rsidRPr="00000000" w14:paraId="0000027F">
      <w:pPr>
        <w:spacing w:after="80" w:before="80" w:line="276" w:lineRule="auto"/>
        <w:jc w:val="both"/>
        <w:rPr/>
      </w:pPr>
      <w:r w:rsidDel="00000000" w:rsidR="00000000" w:rsidRPr="00000000">
        <w:rPr>
          <w:rtl w:val="0"/>
        </w:rPr>
        <w:t xml:space="preserve">La pieza es rechazada de forma definitiva e inutilizada. No existe posibilidad de reproceso de un recipiente que haya fallado la prueba hidráulica, ya que la falla implica una pérdida de integridad estructural de las soldaduras o del material base que no puede recuperarse sin comprometer la seguridad. Se registra el número de serie, la fecha, la presión alcanzada, la descripción de la falla (fuga, deformación o fisura) y la ubicación del defecto. Si se producen más de dos fallas hidráulicas en el mismo turno, se detiene la producción y se revisan los parámetros de soldadura, el estado de las mordazas y el manómetro patrón.</w:t>
      </w:r>
    </w:p>
    <w:p w:rsidR="00000000" w:rsidDel="00000000" w:rsidP="00000000" w:rsidRDefault="00000000" w:rsidRPr="00000000" w14:paraId="00000280">
      <w:pPr>
        <w:spacing w:after="60" w:before="60" w:lineRule="auto"/>
        <w:rPr/>
      </w:pPr>
      <w:r w:rsidDel="00000000" w:rsidR="00000000" w:rsidRPr="00000000">
        <w:rPr>
          <w:rtl w:val="0"/>
        </w:rPr>
        <w:t xml:space="preserve"> </w:t>
      </w:r>
    </w:p>
    <w:p w:rsidR="00000000" w:rsidDel="00000000" w:rsidP="00000000" w:rsidRDefault="00000000" w:rsidRPr="00000000" w14:paraId="00000281">
      <w:pPr>
        <w:pStyle w:val="Heading3"/>
        <w:keepNext w:val="0"/>
        <w:keepLines w:val="0"/>
        <w:spacing w:before="160" w:lineRule="auto"/>
        <w:rPr>
          <w:b w:val="1"/>
          <w:bCs w:val="1"/>
          <w:color w:val="000000"/>
          <w:sz w:val="24"/>
          <w:szCs w:val="24"/>
        </w:rPr>
      </w:pPr>
      <w:bookmarkStart w:colFirst="0" w:colLast="0" w:name="_yrrxjsr41iep" w:id="33"/>
      <w:bookmarkEnd w:id="33"/>
      <w:r w:rsidDel="00000000" w:rsidR="00000000" w:rsidRPr="00000000">
        <w:rPr>
          <w:b w:val="1"/>
          <w:bCs w:val="1"/>
          <w:color w:val="000000"/>
          <w:sz w:val="24"/>
          <w:szCs w:val="24"/>
          <w:rtl w:val="0"/>
        </w:rPr>
        <w:t xml:space="preserve">Defecto en soldadura detectado por líquidos penetrantes</w:t>
      </w:r>
    </w:p>
    <w:p w:rsidR="00000000" w:rsidDel="00000000" w:rsidP="00000000" w:rsidRDefault="00000000" w:rsidRPr="00000000" w14:paraId="00000282">
      <w:pPr>
        <w:spacing w:after="80" w:before="80" w:line="276" w:lineRule="auto"/>
        <w:jc w:val="both"/>
        <w:rPr/>
      </w:pPr>
      <w:r w:rsidDel="00000000" w:rsidR="00000000" w:rsidRPr="00000000">
        <w:rPr>
          <w:rtl w:val="0"/>
        </w:rPr>
        <w:t xml:space="preserve">Si el defecto es superficial y de extensión menor a 5 mm, el operario de soldadura calificado puede realizar un repaso localizado conforme al WPS documentado, seguido de nueva inspección por LP. Si el defecto es mayor a 5 mm, tiene continuidad longitudinal o aparece en más de un punto del mismo cordón, la pieza se rechaza. En ningún caso puede avanzar a la prueba hidráulica una pieza con defecto de soldadura sin haber completado el reproceso y la reinspección.</w:t>
      </w:r>
    </w:p>
    <w:p w:rsidR="00000000" w:rsidDel="00000000" w:rsidP="00000000" w:rsidRDefault="00000000" w:rsidRPr="00000000" w14:paraId="00000283">
      <w:pPr>
        <w:spacing w:after="60" w:before="60" w:lineRule="auto"/>
        <w:rPr/>
      </w:pPr>
      <w:r w:rsidDel="00000000" w:rsidR="00000000" w:rsidRPr="00000000">
        <w:rPr>
          <w:rtl w:val="0"/>
        </w:rPr>
        <w:t xml:space="preserve"> </w:t>
      </w:r>
    </w:p>
    <w:p w:rsidR="00000000" w:rsidDel="00000000" w:rsidP="00000000" w:rsidRDefault="00000000" w:rsidRPr="00000000" w14:paraId="00000284">
      <w:pPr>
        <w:pStyle w:val="Heading3"/>
        <w:keepNext w:val="0"/>
        <w:keepLines w:val="0"/>
        <w:spacing w:before="160" w:lineRule="auto"/>
        <w:rPr>
          <w:b w:val="1"/>
          <w:bCs w:val="1"/>
          <w:color w:val="000000"/>
          <w:sz w:val="24"/>
          <w:szCs w:val="24"/>
        </w:rPr>
      </w:pPr>
      <w:bookmarkStart w:colFirst="0" w:colLast="0" w:name="_40620152o3nr" w:id="34"/>
      <w:bookmarkEnd w:id="34"/>
      <w:r w:rsidDel="00000000" w:rsidR="00000000" w:rsidRPr="00000000">
        <w:rPr>
          <w:b w:val="1"/>
          <w:bCs w:val="1"/>
          <w:color w:val="000000"/>
          <w:sz w:val="24"/>
          <w:szCs w:val="24"/>
          <w:rtl w:val="0"/>
        </w:rPr>
        <w:t xml:space="preserve">Defecto en recepción de casquetes tercerizados</w:t>
      </w:r>
    </w:p>
    <w:p w:rsidR="00000000" w:rsidDel="00000000" w:rsidP="00000000" w:rsidRDefault="00000000" w:rsidRPr="00000000" w14:paraId="00000285">
      <w:pPr>
        <w:spacing w:after="80" w:before="80" w:line="276" w:lineRule="auto"/>
        <w:jc w:val="both"/>
        <w:rPr/>
      </w:pPr>
      <w:r w:rsidDel="00000000" w:rsidR="00000000" w:rsidRPr="00000000">
        <w:rPr>
          <w:rtl w:val="0"/>
        </w:rPr>
        <w:t xml:space="preserve">El lote completo se retiene en cuarentena. El responsable de calidad comunica el defecto al proveedor con descripción fotográfica y solicita el reemplazo del lote. Se registra el incidente en el historial del proveedor. Si el mismo proveedor genera dos lotes rechazados en forma consecutiva, se inicia el proceso de re-evaluación de proveedor y se activa la búsqueda de proveedor alternativo.</w:t>
      </w:r>
    </w:p>
    <w:p w:rsidR="00000000" w:rsidDel="00000000" w:rsidP="00000000" w:rsidRDefault="00000000" w:rsidRPr="00000000" w14:paraId="00000286">
      <w:pPr>
        <w:spacing w:after="60" w:before="60" w:lineRule="auto"/>
        <w:rPr/>
      </w:pPr>
      <w:r w:rsidDel="00000000" w:rsidR="00000000" w:rsidRPr="00000000">
        <w:rPr>
          <w:rtl w:val="0"/>
        </w:rPr>
        <w:t xml:space="preserve"> </w:t>
      </w:r>
    </w:p>
    <w:p w:rsidR="00000000" w:rsidDel="00000000" w:rsidP="00000000" w:rsidRDefault="00000000" w:rsidRPr="00000000" w14:paraId="00000287">
      <w:pPr>
        <w:pStyle w:val="Heading3"/>
        <w:keepNext w:val="0"/>
        <w:keepLines w:val="0"/>
        <w:spacing w:before="160" w:lineRule="auto"/>
        <w:rPr>
          <w:b w:val="1"/>
          <w:bCs w:val="1"/>
          <w:color w:val="000000"/>
          <w:sz w:val="24"/>
          <w:szCs w:val="24"/>
        </w:rPr>
      </w:pPr>
      <w:bookmarkStart w:colFirst="0" w:colLast="0" w:name="_ehc9cd9xpv93" w:id="35"/>
      <w:bookmarkEnd w:id="35"/>
      <w:r w:rsidDel="00000000" w:rsidR="00000000" w:rsidRPr="00000000">
        <w:rPr>
          <w:b w:val="1"/>
          <w:bCs w:val="1"/>
          <w:color w:val="000000"/>
          <w:sz w:val="24"/>
          <w:szCs w:val="24"/>
          <w:rtl w:val="0"/>
        </w:rPr>
        <w:t xml:space="preserve">Defecto de pintura detectado en control final</w:t>
      </w:r>
    </w:p>
    <w:p w:rsidR="00000000" w:rsidDel="00000000" w:rsidP="00000000" w:rsidRDefault="00000000" w:rsidRPr="00000000" w14:paraId="00000288">
      <w:pPr>
        <w:spacing w:after="80" w:before="80" w:line="276" w:lineRule="auto"/>
        <w:jc w:val="both"/>
        <w:rPr/>
      </w:pPr>
      <w:r w:rsidDel="00000000" w:rsidR="00000000" w:rsidRPr="00000000">
        <w:rPr>
          <w:rtl w:val="0"/>
        </w:rPr>
        <w:t xml:space="preserve">Si el espesor de capa es inferior al mínimo en más del 20% de la superficie, la pieza vuelve a la línea de granallado para repetir el pretratamiento y la aplicación de pintura. Si el defecto es localizado (zona puntual menor a 5 cm²), se realiza retoque localizado con pintura en polvo y curado parcial. La pieza retocada recibe una marca de reproceso en su registro interno. Si la pieza ha sido ya presurizados y etiquetada, se despresuriza de forma segura antes de cualquier operación de pintura.</w:t>
      </w:r>
    </w:p>
    <w:p w:rsidR="00000000" w:rsidDel="00000000" w:rsidP="00000000" w:rsidRDefault="00000000" w:rsidRPr="00000000" w14:paraId="00000289">
      <w:pPr>
        <w:pStyle w:val="Heading1"/>
        <w:keepNext w:val="0"/>
        <w:keepLines w:val="0"/>
        <w:spacing w:before="320" w:lineRule="auto"/>
        <w:rPr>
          <w:b w:val="1"/>
          <w:bCs w:val="1"/>
          <w:sz w:val="24"/>
          <w:szCs w:val="24"/>
        </w:rPr>
      </w:pPr>
      <w:bookmarkStart w:colFirst="0" w:colLast="0" w:name="_32sx8fik6dad" w:id="36"/>
      <w:bookmarkEnd w:id="36"/>
      <w:r w:rsidDel="00000000" w:rsidR="00000000" w:rsidRPr="00000000">
        <w:rPr>
          <w:b w:val="1"/>
          <w:bCs w:val="1"/>
          <w:sz w:val="24"/>
          <w:szCs w:val="24"/>
          <w:rtl w:val="0"/>
        </w:rPr>
        <w:t xml:space="preserve">Indicadores de calidad (KPIs)</w:t>
      </w:r>
    </w:p>
    <w:p w:rsidR="00000000" w:rsidDel="00000000" w:rsidP="00000000" w:rsidRDefault="00000000" w:rsidRPr="00000000" w14:paraId="0000028A">
      <w:pPr>
        <w:spacing w:after="80" w:before="80" w:line="276" w:lineRule="auto"/>
        <w:jc w:val="both"/>
        <w:rPr/>
      </w:pPr>
      <w:r w:rsidDel="00000000" w:rsidR="00000000" w:rsidRPr="00000000">
        <w:rPr>
          <w:rtl w:val="0"/>
        </w:rPr>
        <w:t xml:space="preserve">Los siguientes indicadores deben medirse y registrarse mensualmente por el responsable de calidad para monitorear la evolución del sistema y detectar tendencias negativas antes de que se conviertan en problemas sistémicos.</w:t>
      </w:r>
    </w:p>
    <w:p w:rsidR="00000000" w:rsidDel="00000000" w:rsidP="00000000" w:rsidRDefault="00000000" w:rsidRPr="00000000" w14:paraId="0000028B">
      <w:pPr>
        <w:spacing w:after="60" w:before="60" w:lineRule="auto"/>
        <w:rPr/>
      </w:pPr>
      <w:r w:rsidDel="00000000" w:rsidR="00000000" w:rsidRPr="00000000">
        <w:rPr>
          <w:rtl w:val="0"/>
        </w:rPr>
        <w:t xml:space="preserve"> </w:t>
      </w:r>
    </w:p>
    <w:tbl>
      <w:tblPr>
        <w:tblStyle w:val="Table10"/>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2340"/>
        <w:gridCol w:w="1035"/>
        <w:gridCol w:w="1050"/>
        <w:gridCol w:w="2445"/>
        <w:tblGridChange w:id="0">
          <w:tblGrid>
            <w:gridCol w:w="2130"/>
            <w:gridCol w:w="2340"/>
            <w:gridCol w:w="1035"/>
            <w:gridCol w:w="1050"/>
            <w:gridCol w:w="2445"/>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000000" w:val="clear"/>
            <w:tcMar>
              <w:top w:w="0.0" w:type="dxa"/>
              <w:left w:w="20.0" w:type="dxa"/>
              <w:bottom w:w="0.0" w:type="dxa"/>
              <w:right w:w="20.0" w:type="dxa"/>
            </w:tcMar>
            <w:vAlign w:val="top"/>
          </w:tcPr>
          <w:p w:rsidR="00000000" w:rsidDel="00000000" w:rsidP="00000000" w:rsidRDefault="00000000" w:rsidRPr="00000000" w14:paraId="0000028C">
            <w:pPr>
              <w:jc w:val="center"/>
              <w:rPr>
                <w:b w:val="1"/>
                <w:bCs w:val="1"/>
                <w:color w:val="ffffff"/>
                <w:sz w:val="19"/>
                <w:szCs w:val="19"/>
              </w:rPr>
            </w:pPr>
            <w:r w:rsidDel="00000000" w:rsidR="00000000" w:rsidRPr="00000000">
              <w:rPr>
                <w:b w:val="1"/>
                <w:bCs w:val="1"/>
                <w:color w:val="ffffff"/>
                <w:sz w:val="19"/>
                <w:szCs w:val="19"/>
                <w:rtl w:val="0"/>
              </w:rPr>
              <w:t xml:space="preserve">Indicador</w:t>
            </w:r>
          </w:p>
        </w:tc>
        <w:tc>
          <w:tcPr>
            <w:tcBorders>
              <w:top w:color="000000" w:space="0" w:sz="5" w:val="single"/>
              <w:left w:color="000000" w:space="0" w:sz="0" w:val="nil"/>
              <w:bottom w:color="000000" w:space="0" w:sz="5" w:val="single"/>
              <w:right w:color="000000" w:space="0" w:sz="5" w:val="single"/>
            </w:tcBorders>
            <w:shd w:fill="000000" w:val="clear"/>
            <w:tcMar>
              <w:top w:w="0.0" w:type="dxa"/>
              <w:left w:w="20.0" w:type="dxa"/>
              <w:bottom w:w="0.0" w:type="dxa"/>
              <w:right w:w="20.0" w:type="dxa"/>
            </w:tcMar>
            <w:vAlign w:val="top"/>
          </w:tcPr>
          <w:p w:rsidR="00000000" w:rsidDel="00000000" w:rsidP="00000000" w:rsidRDefault="00000000" w:rsidRPr="00000000" w14:paraId="0000028D">
            <w:pPr>
              <w:jc w:val="center"/>
              <w:rPr>
                <w:b w:val="1"/>
                <w:bCs w:val="1"/>
                <w:color w:val="ffffff"/>
                <w:sz w:val="19"/>
                <w:szCs w:val="19"/>
              </w:rPr>
            </w:pPr>
            <w:r w:rsidDel="00000000" w:rsidR="00000000" w:rsidRPr="00000000">
              <w:rPr>
                <w:b w:val="1"/>
                <w:bCs w:val="1"/>
                <w:color w:val="ffffff"/>
                <w:sz w:val="19"/>
                <w:szCs w:val="19"/>
                <w:rtl w:val="0"/>
              </w:rPr>
              <w:t xml:space="preserve">Fórmula</w:t>
            </w:r>
          </w:p>
        </w:tc>
        <w:tc>
          <w:tcPr>
            <w:tcBorders>
              <w:top w:color="000000" w:space="0" w:sz="5" w:val="single"/>
              <w:left w:color="000000" w:space="0" w:sz="0" w:val="nil"/>
              <w:bottom w:color="000000" w:space="0" w:sz="5" w:val="single"/>
              <w:right w:color="000000" w:space="0" w:sz="5" w:val="single"/>
            </w:tcBorders>
            <w:shd w:fill="000000" w:val="clear"/>
            <w:tcMar>
              <w:top w:w="0.0" w:type="dxa"/>
              <w:left w:w="20.0" w:type="dxa"/>
              <w:bottom w:w="0.0" w:type="dxa"/>
              <w:right w:w="20.0" w:type="dxa"/>
            </w:tcMar>
            <w:vAlign w:val="top"/>
          </w:tcPr>
          <w:p w:rsidR="00000000" w:rsidDel="00000000" w:rsidP="00000000" w:rsidRDefault="00000000" w:rsidRPr="00000000" w14:paraId="0000028E">
            <w:pPr>
              <w:jc w:val="center"/>
              <w:rPr>
                <w:b w:val="1"/>
                <w:bCs w:val="1"/>
                <w:color w:val="ffffff"/>
                <w:sz w:val="19"/>
                <w:szCs w:val="19"/>
              </w:rPr>
            </w:pPr>
            <w:r w:rsidDel="00000000" w:rsidR="00000000" w:rsidRPr="00000000">
              <w:rPr>
                <w:b w:val="1"/>
                <w:bCs w:val="1"/>
                <w:color w:val="ffffff"/>
                <w:sz w:val="19"/>
                <w:szCs w:val="19"/>
                <w:rtl w:val="0"/>
              </w:rPr>
              <w:t xml:space="preserve">Frecuencia</w:t>
            </w:r>
          </w:p>
        </w:tc>
        <w:tc>
          <w:tcPr>
            <w:tcBorders>
              <w:top w:color="000000" w:space="0" w:sz="5" w:val="single"/>
              <w:left w:color="000000" w:space="0" w:sz="0" w:val="nil"/>
              <w:bottom w:color="000000" w:space="0" w:sz="5" w:val="single"/>
              <w:right w:color="000000" w:space="0" w:sz="5" w:val="single"/>
            </w:tcBorders>
            <w:shd w:fill="000000" w:val="clear"/>
            <w:tcMar>
              <w:top w:w="0.0" w:type="dxa"/>
              <w:left w:w="20.0" w:type="dxa"/>
              <w:bottom w:w="0.0" w:type="dxa"/>
              <w:right w:w="20.0" w:type="dxa"/>
            </w:tcMar>
            <w:vAlign w:val="top"/>
          </w:tcPr>
          <w:p w:rsidR="00000000" w:rsidDel="00000000" w:rsidP="00000000" w:rsidRDefault="00000000" w:rsidRPr="00000000" w14:paraId="0000028F">
            <w:pPr>
              <w:jc w:val="center"/>
              <w:rPr>
                <w:b w:val="1"/>
                <w:bCs w:val="1"/>
                <w:color w:val="ffffff"/>
                <w:sz w:val="19"/>
                <w:szCs w:val="19"/>
              </w:rPr>
            </w:pPr>
            <w:r w:rsidDel="00000000" w:rsidR="00000000" w:rsidRPr="00000000">
              <w:rPr>
                <w:b w:val="1"/>
                <w:bCs w:val="1"/>
                <w:color w:val="ffffff"/>
                <w:sz w:val="19"/>
                <w:szCs w:val="19"/>
                <w:rtl w:val="0"/>
              </w:rPr>
              <w:t xml:space="preserve">Meta</w:t>
            </w:r>
          </w:p>
        </w:tc>
        <w:tc>
          <w:tcPr>
            <w:tcBorders>
              <w:top w:color="000000" w:space="0" w:sz="5" w:val="single"/>
              <w:left w:color="000000" w:space="0" w:sz="0" w:val="nil"/>
              <w:bottom w:color="000000" w:space="0" w:sz="5" w:val="single"/>
              <w:right w:color="000000" w:space="0" w:sz="5" w:val="single"/>
            </w:tcBorders>
            <w:shd w:fill="000000" w:val="clear"/>
            <w:tcMar>
              <w:top w:w="0.0" w:type="dxa"/>
              <w:left w:w="20.0" w:type="dxa"/>
              <w:bottom w:w="0.0" w:type="dxa"/>
              <w:right w:w="20.0" w:type="dxa"/>
            </w:tcMar>
            <w:vAlign w:val="top"/>
          </w:tcPr>
          <w:p w:rsidR="00000000" w:rsidDel="00000000" w:rsidP="00000000" w:rsidRDefault="00000000" w:rsidRPr="00000000" w14:paraId="00000290">
            <w:pPr>
              <w:jc w:val="center"/>
              <w:rPr>
                <w:b w:val="1"/>
                <w:bCs w:val="1"/>
                <w:color w:val="ffffff"/>
                <w:sz w:val="19"/>
                <w:szCs w:val="19"/>
              </w:rPr>
            </w:pPr>
            <w:r w:rsidDel="00000000" w:rsidR="00000000" w:rsidRPr="00000000">
              <w:rPr>
                <w:b w:val="1"/>
                <w:bCs w:val="1"/>
                <w:color w:val="ffffff"/>
                <w:sz w:val="19"/>
                <w:szCs w:val="19"/>
                <w:rtl w:val="0"/>
              </w:rPr>
              <w:t xml:space="preserve">Alerta</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91">
            <w:pPr>
              <w:rPr>
                <w:sz w:val="19"/>
                <w:szCs w:val="19"/>
              </w:rPr>
            </w:pPr>
            <w:r w:rsidDel="00000000" w:rsidR="00000000" w:rsidRPr="00000000">
              <w:rPr>
                <w:sz w:val="19"/>
                <w:szCs w:val="19"/>
                <w:rtl w:val="0"/>
              </w:rPr>
              <w:t xml:space="preserve">Tasa de rechazo en PH</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92">
            <w:pPr>
              <w:jc w:val="center"/>
              <w:rPr>
                <w:sz w:val="19"/>
                <w:szCs w:val="19"/>
              </w:rPr>
            </w:pPr>
            <w:r w:rsidDel="00000000" w:rsidR="00000000" w:rsidRPr="00000000">
              <w:rPr>
                <w:sz w:val="19"/>
                <w:szCs w:val="19"/>
                <w:rtl w:val="0"/>
              </w:rPr>
              <w:t xml:space="preserve">(Piezas rechazadas en PH / Total piezas ensayadas) × 100</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93">
            <w:pPr>
              <w:jc w:val="center"/>
              <w:rPr>
                <w:sz w:val="19"/>
                <w:szCs w:val="19"/>
              </w:rPr>
            </w:pPr>
            <w:r w:rsidDel="00000000" w:rsidR="00000000" w:rsidRPr="00000000">
              <w:rPr>
                <w:sz w:val="19"/>
                <w:szCs w:val="19"/>
                <w:rtl w:val="0"/>
              </w:rPr>
              <w:t xml:space="preserve">Mensual</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94">
            <w:pPr>
              <w:jc w:val="center"/>
              <w:rPr>
                <w:sz w:val="19"/>
                <w:szCs w:val="19"/>
              </w:rPr>
            </w:pPr>
            <w:r w:rsidDel="00000000" w:rsidR="00000000" w:rsidRPr="00000000">
              <w:rPr>
                <w:sz w:val="19"/>
                <w:szCs w:val="19"/>
                <w:rtl w:val="0"/>
              </w:rPr>
              <w:t xml:space="preserve">&lt; 0,5%</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95">
            <w:pPr>
              <w:jc w:val="center"/>
              <w:rPr>
                <w:sz w:val="19"/>
                <w:szCs w:val="19"/>
              </w:rPr>
            </w:pPr>
            <w:r w:rsidDel="00000000" w:rsidR="00000000" w:rsidRPr="00000000">
              <w:rPr>
                <w:rFonts w:ascii="Arial Unicode MS" w:cs="Arial Unicode MS" w:eastAsia="Arial Unicode MS" w:hAnsi="Arial Unicode MS"/>
                <w:sz w:val="19"/>
                <w:szCs w:val="19"/>
                <w:rtl w:val="0"/>
              </w:rPr>
              <w:t xml:space="preserve">≥ 1%: análisis de causa raíz obligatorio</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96">
            <w:pPr>
              <w:rPr>
                <w:sz w:val="19"/>
                <w:szCs w:val="19"/>
              </w:rPr>
            </w:pPr>
            <w:r w:rsidDel="00000000" w:rsidR="00000000" w:rsidRPr="00000000">
              <w:rPr>
                <w:sz w:val="19"/>
                <w:szCs w:val="19"/>
                <w:rtl w:val="0"/>
              </w:rPr>
              <w:t xml:space="preserve">Tasa de reproceso global</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97">
            <w:pPr>
              <w:jc w:val="center"/>
              <w:rPr>
                <w:sz w:val="19"/>
                <w:szCs w:val="19"/>
              </w:rPr>
            </w:pPr>
            <w:r w:rsidDel="00000000" w:rsidR="00000000" w:rsidRPr="00000000">
              <w:rPr>
                <w:sz w:val="19"/>
                <w:szCs w:val="19"/>
                <w:rtl w:val="0"/>
              </w:rPr>
              <w:t xml:space="preserve">(Piezas reprocesadas / Total piezas producidas) × 100</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98">
            <w:pPr>
              <w:jc w:val="center"/>
              <w:rPr>
                <w:sz w:val="19"/>
                <w:szCs w:val="19"/>
              </w:rPr>
            </w:pPr>
            <w:r w:rsidDel="00000000" w:rsidR="00000000" w:rsidRPr="00000000">
              <w:rPr>
                <w:sz w:val="19"/>
                <w:szCs w:val="19"/>
                <w:rtl w:val="0"/>
              </w:rPr>
              <w:t xml:space="preserve">Mensual</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99">
            <w:pPr>
              <w:jc w:val="center"/>
              <w:rPr>
                <w:sz w:val="19"/>
                <w:szCs w:val="19"/>
              </w:rPr>
            </w:pPr>
            <w:r w:rsidDel="00000000" w:rsidR="00000000" w:rsidRPr="00000000">
              <w:rPr>
                <w:sz w:val="19"/>
                <w:szCs w:val="19"/>
                <w:rtl w:val="0"/>
              </w:rPr>
              <w:t xml:space="preserve">&lt; 3%</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9A">
            <w:pPr>
              <w:jc w:val="center"/>
              <w:rPr>
                <w:sz w:val="19"/>
                <w:szCs w:val="19"/>
              </w:rPr>
            </w:pPr>
            <w:r w:rsidDel="00000000" w:rsidR="00000000" w:rsidRPr="00000000">
              <w:rPr>
                <w:rFonts w:ascii="Arial Unicode MS" w:cs="Arial Unicode MS" w:eastAsia="Arial Unicode MS" w:hAnsi="Arial Unicode MS"/>
                <w:sz w:val="19"/>
                <w:szCs w:val="19"/>
                <w:rtl w:val="0"/>
              </w:rPr>
              <w:t xml:space="preserve">≥ 5%: revisión de parámetros de proceso</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9B">
            <w:pPr>
              <w:rPr>
                <w:sz w:val="19"/>
                <w:szCs w:val="19"/>
              </w:rPr>
            </w:pPr>
            <w:r w:rsidDel="00000000" w:rsidR="00000000" w:rsidRPr="00000000">
              <w:rPr>
                <w:sz w:val="19"/>
                <w:szCs w:val="19"/>
                <w:rtl w:val="0"/>
              </w:rPr>
              <w:t xml:space="preserve">Tasa de rechazo de proveedores</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9C">
            <w:pPr>
              <w:jc w:val="center"/>
              <w:rPr>
                <w:sz w:val="19"/>
                <w:szCs w:val="19"/>
              </w:rPr>
            </w:pPr>
            <w:r w:rsidDel="00000000" w:rsidR="00000000" w:rsidRPr="00000000">
              <w:rPr>
                <w:sz w:val="19"/>
                <w:szCs w:val="19"/>
                <w:rtl w:val="0"/>
              </w:rPr>
              <w:t xml:space="preserve">(Lotes rechazados / Total lotes recibidos) × 100</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9D">
            <w:pPr>
              <w:jc w:val="center"/>
              <w:rPr>
                <w:sz w:val="19"/>
                <w:szCs w:val="19"/>
              </w:rPr>
            </w:pPr>
            <w:r w:rsidDel="00000000" w:rsidR="00000000" w:rsidRPr="00000000">
              <w:rPr>
                <w:sz w:val="19"/>
                <w:szCs w:val="19"/>
                <w:rtl w:val="0"/>
              </w:rPr>
              <w:t xml:space="preserve">Mensual</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9E">
            <w:pPr>
              <w:jc w:val="center"/>
              <w:rPr>
                <w:sz w:val="19"/>
                <w:szCs w:val="19"/>
              </w:rPr>
            </w:pPr>
            <w:r w:rsidDel="00000000" w:rsidR="00000000" w:rsidRPr="00000000">
              <w:rPr>
                <w:sz w:val="19"/>
                <w:szCs w:val="19"/>
                <w:rtl w:val="0"/>
              </w:rPr>
              <w:t xml:space="preserve">&lt; 2%</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9F">
            <w:pPr>
              <w:jc w:val="center"/>
              <w:rPr>
                <w:sz w:val="19"/>
                <w:szCs w:val="19"/>
              </w:rPr>
            </w:pPr>
            <w:r w:rsidDel="00000000" w:rsidR="00000000" w:rsidRPr="00000000">
              <w:rPr>
                <w:rFonts w:ascii="Arial Unicode MS" w:cs="Arial Unicode MS" w:eastAsia="Arial Unicode MS" w:hAnsi="Arial Unicode MS"/>
                <w:sz w:val="19"/>
                <w:szCs w:val="19"/>
                <w:rtl w:val="0"/>
              </w:rPr>
              <w:t xml:space="preserve">≥ 5%: re-evaluación del proveedor</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A0">
            <w:pPr>
              <w:rPr>
                <w:sz w:val="19"/>
                <w:szCs w:val="19"/>
              </w:rPr>
            </w:pPr>
            <w:r w:rsidDel="00000000" w:rsidR="00000000" w:rsidRPr="00000000">
              <w:rPr>
                <w:sz w:val="19"/>
                <w:szCs w:val="19"/>
                <w:rtl w:val="0"/>
              </w:rPr>
              <w:t xml:space="preserve">Defectos de soldadura por LP</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A1">
            <w:pPr>
              <w:jc w:val="center"/>
              <w:rPr>
                <w:sz w:val="19"/>
                <w:szCs w:val="19"/>
              </w:rPr>
            </w:pPr>
            <w:r w:rsidDel="00000000" w:rsidR="00000000" w:rsidRPr="00000000">
              <w:rPr>
                <w:sz w:val="19"/>
                <w:szCs w:val="19"/>
                <w:rtl w:val="0"/>
              </w:rPr>
              <w:t xml:space="preserve">(Piezas con defecto / Total piezas inspeccionadas por LP) × 100</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A2">
            <w:pPr>
              <w:jc w:val="center"/>
              <w:rPr>
                <w:sz w:val="19"/>
                <w:szCs w:val="19"/>
              </w:rPr>
            </w:pPr>
            <w:r w:rsidDel="00000000" w:rsidR="00000000" w:rsidRPr="00000000">
              <w:rPr>
                <w:sz w:val="19"/>
                <w:szCs w:val="19"/>
                <w:rtl w:val="0"/>
              </w:rPr>
              <w:t xml:space="preserve">Mensual</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A3">
            <w:pPr>
              <w:jc w:val="center"/>
              <w:rPr>
                <w:sz w:val="19"/>
                <w:szCs w:val="19"/>
              </w:rPr>
            </w:pPr>
            <w:r w:rsidDel="00000000" w:rsidR="00000000" w:rsidRPr="00000000">
              <w:rPr>
                <w:sz w:val="19"/>
                <w:szCs w:val="19"/>
                <w:rtl w:val="0"/>
              </w:rPr>
              <w:t xml:space="preserve">&lt; 1%</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A4">
            <w:pPr>
              <w:jc w:val="center"/>
              <w:rPr>
                <w:sz w:val="19"/>
                <w:szCs w:val="19"/>
              </w:rPr>
            </w:pPr>
            <w:r w:rsidDel="00000000" w:rsidR="00000000" w:rsidRPr="00000000">
              <w:rPr>
                <w:rFonts w:ascii="Arial Unicode MS" w:cs="Arial Unicode MS" w:eastAsia="Arial Unicode MS" w:hAnsi="Arial Unicode MS"/>
                <w:sz w:val="19"/>
                <w:szCs w:val="19"/>
                <w:rtl w:val="0"/>
              </w:rPr>
              <w:t xml:space="preserve">≥ 2%: revisión de calificación WPS y soldadores</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A5">
            <w:pPr>
              <w:rPr>
                <w:sz w:val="19"/>
                <w:szCs w:val="19"/>
              </w:rPr>
            </w:pPr>
            <w:r w:rsidDel="00000000" w:rsidR="00000000" w:rsidRPr="00000000">
              <w:rPr>
                <w:sz w:val="19"/>
                <w:szCs w:val="19"/>
                <w:rtl w:val="0"/>
              </w:rPr>
              <w:t xml:space="preserve">Conformidad de espesor de pintura</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A6">
            <w:pPr>
              <w:jc w:val="center"/>
              <w:rPr>
                <w:sz w:val="19"/>
                <w:szCs w:val="19"/>
              </w:rPr>
            </w:pPr>
            <w:r w:rsidDel="00000000" w:rsidR="00000000" w:rsidRPr="00000000">
              <w:rPr>
                <w:sz w:val="19"/>
                <w:szCs w:val="19"/>
                <w:rtl w:val="0"/>
              </w:rPr>
              <w:t xml:space="preserve">(Piezas dentro de tolerancia / Total piezas medidas) × 100</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A7">
            <w:pPr>
              <w:jc w:val="center"/>
              <w:rPr>
                <w:sz w:val="19"/>
                <w:szCs w:val="19"/>
              </w:rPr>
            </w:pPr>
            <w:r w:rsidDel="00000000" w:rsidR="00000000" w:rsidRPr="00000000">
              <w:rPr>
                <w:sz w:val="19"/>
                <w:szCs w:val="19"/>
                <w:rtl w:val="0"/>
              </w:rPr>
              <w:t xml:space="preserve">Mensual</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A8">
            <w:pPr>
              <w:jc w:val="center"/>
              <w:rPr>
                <w:sz w:val="19"/>
                <w:szCs w:val="19"/>
              </w:rPr>
            </w:pPr>
            <w:r w:rsidDel="00000000" w:rsidR="00000000" w:rsidRPr="00000000">
              <w:rPr>
                <w:rFonts w:ascii="Arial Unicode MS" w:cs="Arial Unicode MS" w:eastAsia="Arial Unicode MS" w:hAnsi="Arial Unicode MS"/>
                <w:sz w:val="19"/>
                <w:szCs w:val="19"/>
                <w:rtl w:val="0"/>
              </w:rPr>
              <w:t xml:space="preserve">≥ 97%</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A9">
            <w:pPr>
              <w:jc w:val="center"/>
              <w:rPr>
                <w:sz w:val="19"/>
                <w:szCs w:val="19"/>
              </w:rPr>
            </w:pPr>
            <w:r w:rsidDel="00000000" w:rsidR="00000000" w:rsidRPr="00000000">
              <w:rPr>
                <w:sz w:val="19"/>
                <w:szCs w:val="19"/>
                <w:rtl w:val="0"/>
              </w:rPr>
              <w:t xml:space="preserve">&lt; 95%: revisión de parámetros de cabina y horno</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AA">
            <w:pPr>
              <w:rPr>
                <w:sz w:val="19"/>
                <w:szCs w:val="19"/>
              </w:rPr>
            </w:pPr>
            <w:r w:rsidDel="00000000" w:rsidR="00000000" w:rsidRPr="00000000">
              <w:rPr>
                <w:sz w:val="19"/>
                <w:szCs w:val="19"/>
                <w:rtl w:val="0"/>
              </w:rPr>
              <w:t xml:space="preserve">Precisión de carga de polvo</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AB">
            <w:pPr>
              <w:jc w:val="center"/>
              <w:rPr>
                <w:sz w:val="19"/>
                <w:szCs w:val="19"/>
              </w:rPr>
            </w:pPr>
            <w:r w:rsidDel="00000000" w:rsidR="00000000" w:rsidRPr="00000000">
              <w:rPr>
                <w:sz w:val="19"/>
                <w:szCs w:val="19"/>
                <w:rtl w:val="0"/>
              </w:rPr>
              <w:t xml:space="preserve">(Piezas dentro de tolerancia de peso / Total) × 100</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AC">
            <w:pPr>
              <w:jc w:val="center"/>
              <w:rPr>
                <w:sz w:val="19"/>
                <w:szCs w:val="19"/>
              </w:rPr>
            </w:pPr>
            <w:r w:rsidDel="00000000" w:rsidR="00000000" w:rsidRPr="00000000">
              <w:rPr>
                <w:sz w:val="19"/>
                <w:szCs w:val="19"/>
                <w:rtl w:val="0"/>
              </w:rPr>
              <w:t xml:space="preserve">Mensual</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AD">
            <w:pPr>
              <w:jc w:val="center"/>
              <w:rPr>
                <w:sz w:val="19"/>
                <w:szCs w:val="19"/>
              </w:rPr>
            </w:pPr>
            <w:r w:rsidDel="00000000" w:rsidR="00000000" w:rsidRPr="00000000">
              <w:rPr>
                <w:rFonts w:ascii="Arial Unicode MS" w:cs="Arial Unicode MS" w:eastAsia="Arial Unicode MS" w:hAnsi="Arial Unicode MS"/>
                <w:sz w:val="19"/>
                <w:szCs w:val="19"/>
                <w:rtl w:val="0"/>
              </w:rPr>
              <w:t xml:space="preserve">≥ 99%</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AE">
            <w:pPr>
              <w:jc w:val="center"/>
              <w:rPr>
                <w:sz w:val="19"/>
                <w:szCs w:val="19"/>
              </w:rPr>
            </w:pPr>
            <w:r w:rsidDel="00000000" w:rsidR="00000000" w:rsidRPr="00000000">
              <w:rPr>
                <w:sz w:val="19"/>
                <w:szCs w:val="19"/>
                <w:rtl w:val="0"/>
              </w:rPr>
              <w:t xml:space="preserve">&lt; 98%: revisión de balanza y máquina de carga</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AF">
            <w:pPr>
              <w:rPr>
                <w:sz w:val="19"/>
                <w:szCs w:val="19"/>
              </w:rPr>
            </w:pPr>
            <w:r w:rsidDel="00000000" w:rsidR="00000000" w:rsidRPr="00000000">
              <w:rPr>
                <w:sz w:val="19"/>
                <w:szCs w:val="19"/>
                <w:rtl w:val="0"/>
              </w:rPr>
              <w:t xml:space="preserve">NPR promedio del AMFE</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B0">
            <w:pPr>
              <w:jc w:val="center"/>
              <w:rPr>
                <w:sz w:val="19"/>
                <w:szCs w:val="19"/>
              </w:rPr>
            </w:pPr>
            <w:r w:rsidDel="00000000" w:rsidR="00000000" w:rsidRPr="00000000">
              <w:rPr>
                <w:sz w:val="19"/>
                <w:szCs w:val="19"/>
                <w:rtl w:val="0"/>
              </w:rPr>
              <w:t xml:space="preserve">Promedio de NPR de todos los modos de fallo activos</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B1">
            <w:pPr>
              <w:jc w:val="center"/>
              <w:rPr>
                <w:sz w:val="19"/>
                <w:szCs w:val="19"/>
              </w:rPr>
            </w:pPr>
            <w:r w:rsidDel="00000000" w:rsidR="00000000" w:rsidRPr="00000000">
              <w:rPr>
                <w:sz w:val="19"/>
                <w:szCs w:val="19"/>
                <w:rtl w:val="0"/>
              </w:rPr>
              <w:t xml:space="preserve">Semestral</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B2">
            <w:pPr>
              <w:jc w:val="center"/>
              <w:rPr>
                <w:sz w:val="19"/>
                <w:szCs w:val="19"/>
              </w:rPr>
            </w:pPr>
            <w:r w:rsidDel="00000000" w:rsidR="00000000" w:rsidRPr="00000000">
              <w:rPr>
                <w:sz w:val="19"/>
                <w:szCs w:val="19"/>
                <w:rtl w:val="0"/>
              </w:rPr>
              <w:t xml:space="preserve">&lt; 80</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B3">
            <w:pPr>
              <w:jc w:val="center"/>
              <w:rPr>
                <w:sz w:val="19"/>
                <w:szCs w:val="19"/>
              </w:rPr>
            </w:pPr>
            <w:r w:rsidDel="00000000" w:rsidR="00000000" w:rsidRPr="00000000">
              <w:rPr>
                <w:rFonts w:ascii="Arial Unicode MS" w:cs="Arial Unicode MS" w:eastAsia="Arial Unicode MS" w:hAnsi="Arial Unicode MS"/>
                <w:sz w:val="19"/>
                <w:szCs w:val="19"/>
                <w:rtl w:val="0"/>
              </w:rPr>
              <w:t xml:space="preserve">≥ 100: revisión del AMFE y actualización de controles</w:t>
            </w:r>
          </w:p>
        </w:tc>
      </w:tr>
    </w:tbl>
    <w:p w:rsidR="00000000" w:rsidDel="00000000" w:rsidP="00000000" w:rsidRDefault="00000000" w:rsidRPr="00000000" w14:paraId="000002B4">
      <w:pPr>
        <w:spacing w:after="60" w:before="60" w:lineRule="auto"/>
        <w:rPr/>
      </w:pPr>
      <w:r w:rsidDel="00000000" w:rsidR="00000000" w:rsidRPr="00000000">
        <w:rPr>
          <w:rtl w:val="0"/>
        </w:rPr>
      </w:r>
    </w:p>
    <w:p w:rsidR="00000000" w:rsidDel="00000000" w:rsidP="00000000" w:rsidRDefault="00000000" w:rsidRPr="00000000" w14:paraId="000002B5">
      <w:pPr>
        <w:pStyle w:val="Heading1"/>
        <w:keepNext w:val="0"/>
        <w:keepLines w:val="0"/>
        <w:spacing w:before="320" w:lineRule="auto"/>
        <w:rPr>
          <w:b w:val="1"/>
          <w:bCs w:val="1"/>
          <w:sz w:val="24"/>
          <w:szCs w:val="24"/>
        </w:rPr>
      </w:pPr>
      <w:bookmarkStart w:colFirst="0" w:colLast="0" w:name="_4j0s884ysg1y" w:id="37"/>
      <w:bookmarkEnd w:id="37"/>
      <w:r w:rsidDel="00000000" w:rsidR="00000000" w:rsidRPr="00000000">
        <w:rPr>
          <w:b w:val="1"/>
          <w:bCs w:val="1"/>
          <w:sz w:val="24"/>
          <w:szCs w:val="24"/>
          <w:rtl w:val="0"/>
        </w:rPr>
        <w:t xml:space="preserve">Mejora continua y hoja de ruta hacia ISO 9001</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spacing w:after="80" w:before="80" w:line="276" w:lineRule="auto"/>
        <w:jc w:val="both"/>
        <w:rPr/>
      </w:pPr>
      <w:r w:rsidDel="00000000" w:rsidR="00000000" w:rsidRPr="00000000">
        <w:rPr>
          <w:rtl w:val="0"/>
        </w:rPr>
        <w:t xml:space="preserve">El esquema de calidad descripto en este documento está diseñado para ser compatible con los requisitos de la norma ISO 9001:2015, de modo que su implementación sistemática constituya la base sobre la cual FLAMA S.A. pueda alcanzar la certificación formal en una etapa posterior.</w:t>
      </w:r>
    </w:p>
    <w:p w:rsidR="00000000" w:rsidDel="00000000" w:rsidP="00000000" w:rsidRDefault="00000000" w:rsidRPr="00000000" w14:paraId="000002B8">
      <w:pPr>
        <w:spacing w:after="60" w:before="60" w:lineRule="auto"/>
        <w:rPr/>
      </w:pPr>
      <w:r w:rsidDel="00000000" w:rsidR="00000000" w:rsidRPr="00000000">
        <w:rPr>
          <w:rtl w:val="0"/>
        </w:rPr>
        <w:t xml:space="preserve"> </w:t>
      </w:r>
    </w:p>
    <w:tbl>
      <w:tblPr>
        <w:tblStyle w:val="Table11"/>
        <w:tblW w:w="8985.0" w:type="dxa"/>
        <w:jc w:val="left"/>
        <w:tblLayout w:type="fixed"/>
        <w:tblLook w:val="0600"/>
      </w:tblPr>
      <w:tblGrid>
        <w:gridCol w:w="1620"/>
        <w:gridCol w:w="5160"/>
        <w:gridCol w:w="2205"/>
        <w:tblGridChange w:id="0">
          <w:tblGrid>
            <w:gridCol w:w="1620"/>
            <w:gridCol w:w="5160"/>
            <w:gridCol w:w="2205"/>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000000" w:val="clear"/>
            <w:tcMar>
              <w:top w:w="0.0" w:type="dxa"/>
              <w:left w:w="20.0" w:type="dxa"/>
              <w:bottom w:w="0.0" w:type="dxa"/>
              <w:right w:w="20.0" w:type="dxa"/>
            </w:tcMar>
            <w:vAlign w:val="top"/>
          </w:tcPr>
          <w:p w:rsidR="00000000" w:rsidDel="00000000" w:rsidP="00000000" w:rsidRDefault="00000000" w:rsidRPr="00000000" w14:paraId="000002B9">
            <w:pPr>
              <w:jc w:val="center"/>
              <w:rPr>
                <w:b w:val="1"/>
                <w:bCs w:val="1"/>
                <w:color w:val="ffffff"/>
                <w:sz w:val="19"/>
                <w:szCs w:val="19"/>
              </w:rPr>
            </w:pPr>
            <w:r w:rsidDel="00000000" w:rsidR="00000000" w:rsidRPr="00000000">
              <w:rPr>
                <w:b w:val="1"/>
                <w:bCs w:val="1"/>
                <w:color w:val="ffffff"/>
                <w:sz w:val="19"/>
                <w:szCs w:val="19"/>
                <w:rtl w:val="0"/>
              </w:rPr>
              <w:t xml:space="preserve">Etapa</w:t>
            </w:r>
          </w:p>
        </w:tc>
        <w:tc>
          <w:tcPr>
            <w:tcBorders>
              <w:top w:color="000000" w:space="0" w:sz="5" w:val="single"/>
              <w:left w:color="000000" w:space="0" w:sz="0" w:val="nil"/>
              <w:bottom w:color="000000" w:space="0" w:sz="5" w:val="single"/>
              <w:right w:color="000000" w:space="0" w:sz="5" w:val="single"/>
            </w:tcBorders>
            <w:shd w:fill="000000" w:val="clear"/>
            <w:tcMar>
              <w:top w:w="0.0" w:type="dxa"/>
              <w:left w:w="20.0" w:type="dxa"/>
              <w:bottom w:w="0.0" w:type="dxa"/>
              <w:right w:w="20.0" w:type="dxa"/>
            </w:tcMar>
            <w:vAlign w:val="top"/>
          </w:tcPr>
          <w:p w:rsidR="00000000" w:rsidDel="00000000" w:rsidP="00000000" w:rsidRDefault="00000000" w:rsidRPr="00000000" w14:paraId="000002BA">
            <w:pPr>
              <w:jc w:val="center"/>
              <w:rPr>
                <w:b w:val="1"/>
                <w:bCs w:val="1"/>
                <w:color w:val="ffffff"/>
                <w:sz w:val="19"/>
                <w:szCs w:val="19"/>
              </w:rPr>
            </w:pPr>
            <w:r w:rsidDel="00000000" w:rsidR="00000000" w:rsidRPr="00000000">
              <w:rPr>
                <w:b w:val="1"/>
                <w:bCs w:val="1"/>
                <w:color w:val="ffffff"/>
                <w:sz w:val="19"/>
                <w:szCs w:val="19"/>
                <w:rtl w:val="0"/>
              </w:rPr>
              <w:t xml:space="preserve">Acciones</w:t>
            </w:r>
          </w:p>
        </w:tc>
        <w:tc>
          <w:tcPr>
            <w:tcBorders>
              <w:top w:color="000000" w:space="0" w:sz="5" w:val="single"/>
              <w:left w:color="000000" w:space="0" w:sz="0" w:val="nil"/>
              <w:bottom w:color="000000" w:space="0" w:sz="5" w:val="single"/>
              <w:right w:color="000000" w:space="0" w:sz="5" w:val="single"/>
            </w:tcBorders>
            <w:shd w:fill="000000" w:val="clear"/>
            <w:tcMar>
              <w:top w:w="0.0" w:type="dxa"/>
              <w:left w:w="20.0" w:type="dxa"/>
              <w:bottom w:w="0.0" w:type="dxa"/>
              <w:right w:w="20.0" w:type="dxa"/>
            </w:tcMar>
            <w:vAlign w:val="top"/>
          </w:tcPr>
          <w:p w:rsidR="00000000" w:rsidDel="00000000" w:rsidP="00000000" w:rsidRDefault="00000000" w:rsidRPr="00000000" w14:paraId="000002BB">
            <w:pPr>
              <w:jc w:val="center"/>
              <w:rPr>
                <w:b w:val="1"/>
                <w:bCs w:val="1"/>
                <w:color w:val="ffffff"/>
                <w:sz w:val="19"/>
                <w:szCs w:val="19"/>
              </w:rPr>
            </w:pPr>
            <w:r w:rsidDel="00000000" w:rsidR="00000000" w:rsidRPr="00000000">
              <w:rPr>
                <w:b w:val="1"/>
                <w:bCs w:val="1"/>
                <w:color w:val="ffffff"/>
                <w:sz w:val="19"/>
                <w:szCs w:val="19"/>
                <w:rtl w:val="0"/>
              </w:rPr>
              <w:t xml:space="preserve">Plazo orientativo</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BC">
            <w:pPr>
              <w:rPr>
                <w:sz w:val="19"/>
                <w:szCs w:val="19"/>
              </w:rPr>
            </w:pPr>
            <w:r w:rsidDel="00000000" w:rsidR="00000000" w:rsidRPr="00000000">
              <w:rPr>
                <w:sz w:val="19"/>
                <w:szCs w:val="19"/>
                <w:rtl w:val="0"/>
              </w:rPr>
              <w:t xml:space="preserve">Etapa 1 — Implementación básica (actual)</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BD">
            <w:pPr>
              <w:jc w:val="center"/>
              <w:rPr>
                <w:sz w:val="19"/>
                <w:szCs w:val="19"/>
              </w:rPr>
            </w:pPr>
            <w:r w:rsidDel="00000000" w:rsidR="00000000" w:rsidRPr="00000000">
              <w:rPr>
                <w:sz w:val="19"/>
                <w:szCs w:val="19"/>
                <w:rtl w:val="0"/>
              </w:rPr>
              <w:t xml:space="preserve">Implementar los controles de recepción, en proceso y producto terminado descriptos en este documento. Comenzar el registro sistemático de no conformidades y KPIs. Documentar los procedimientos WPS de soldadura</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BE">
            <w:pPr>
              <w:jc w:val="center"/>
              <w:rPr>
                <w:sz w:val="19"/>
                <w:szCs w:val="19"/>
              </w:rPr>
            </w:pPr>
            <w:r w:rsidDel="00000000" w:rsidR="00000000" w:rsidRPr="00000000">
              <w:rPr>
                <w:sz w:val="19"/>
                <w:szCs w:val="19"/>
                <w:rtl w:val="0"/>
              </w:rPr>
              <w:t xml:space="preserve">0–6 meses desde inicio de producción</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BF">
            <w:pPr>
              <w:rPr>
                <w:sz w:val="19"/>
                <w:szCs w:val="19"/>
              </w:rPr>
            </w:pPr>
            <w:r w:rsidDel="00000000" w:rsidR="00000000" w:rsidRPr="00000000">
              <w:rPr>
                <w:sz w:val="19"/>
                <w:szCs w:val="19"/>
                <w:rtl w:val="0"/>
              </w:rPr>
              <w:t xml:space="preserve">Etapa 2 — Consolidación</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C0">
            <w:pPr>
              <w:jc w:val="center"/>
              <w:rPr>
                <w:sz w:val="19"/>
                <w:szCs w:val="19"/>
              </w:rPr>
            </w:pPr>
            <w:r w:rsidDel="00000000" w:rsidR="00000000" w:rsidRPr="00000000">
              <w:rPr>
                <w:sz w:val="19"/>
                <w:szCs w:val="19"/>
                <w:rtl w:val="0"/>
              </w:rPr>
              <w:t xml:space="preserve">Completar el AMFE de proceso con todos los modos de fallo. Implementar el sistema de calificación de proveedores. Capacitar a todo el personal de producción en los procedimientos de calidad. Auditoría interna de cumplimiento</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C1">
            <w:pPr>
              <w:jc w:val="center"/>
              <w:rPr>
                <w:sz w:val="19"/>
                <w:szCs w:val="19"/>
              </w:rPr>
            </w:pPr>
            <w:r w:rsidDel="00000000" w:rsidR="00000000" w:rsidRPr="00000000">
              <w:rPr>
                <w:sz w:val="19"/>
                <w:szCs w:val="19"/>
                <w:rtl w:val="0"/>
              </w:rPr>
              <w:t xml:space="preserve">6–12 meses</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C2">
            <w:pPr>
              <w:rPr>
                <w:sz w:val="19"/>
                <w:szCs w:val="19"/>
              </w:rPr>
            </w:pPr>
            <w:r w:rsidDel="00000000" w:rsidR="00000000" w:rsidRPr="00000000">
              <w:rPr>
                <w:sz w:val="19"/>
                <w:szCs w:val="19"/>
                <w:rtl w:val="0"/>
              </w:rPr>
              <w:t xml:space="preserve">Etapa 3 — Madurez del sistema</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C3">
            <w:pPr>
              <w:jc w:val="center"/>
              <w:rPr>
                <w:sz w:val="19"/>
                <w:szCs w:val="19"/>
              </w:rPr>
            </w:pPr>
            <w:r w:rsidDel="00000000" w:rsidR="00000000" w:rsidRPr="00000000">
              <w:rPr>
                <w:sz w:val="19"/>
                <w:szCs w:val="19"/>
                <w:rtl w:val="0"/>
              </w:rPr>
              <w:t xml:space="preserve">Análisis de tendencias de KPIs. Revisión semestral del AMFE. Implementación de acciones preventivas basadas en tendencias. Evaluación de conformidad con ISO 9001:2015</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C4">
            <w:pPr>
              <w:jc w:val="center"/>
              <w:rPr>
                <w:sz w:val="19"/>
                <w:szCs w:val="19"/>
              </w:rPr>
            </w:pPr>
            <w:r w:rsidDel="00000000" w:rsidR="00000000" w:rsidRPr="00000000">
              <w:rPr>
                <w:sz w:val="19"/>
                <w:szCs w:val="19"/>
                <w:rtl w:val="0"/>
              </w:rPr>
              <w:t xml:space="preserve">12–24 meses</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C5">
            <w:pPr>
              <w:rPr>
                <w:sz w:val="19"/>
                <w:szCs w:val="19"/>
              </w:rPr>
            </w:pPr>
            <w:r w:rsidDel="00000000" w:rsidR="00000000" w:rsidRPr="00000000">
              <w:rPr>
                <w:sz w:val="19"/>
                <w:szCs w:val="19"/>
                <w:rtl w:val="0"/>
              </w:rPr>
              <w:t xml:space="preserve">Etapa 4 — Certificación ISO 9001 (opcional)</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C6">
            <w:pPr>
              <w:jc w:val="center"/>
              <w:rPr>
                <w:sz w:val="19"/>
                <w:szCs w:val="19"/>
              </w:rPr>
            </w:pPr>
            <w:r w:rsidDel="00000000" w:rsidR="00000000" w:rsidRPr="00000000">
              <w:rPr>
                <w:sz w:val="19"/>
                <w:szCs w:val="19"/>
                <w:rtl w:val="0"/>
              </w:rPr>
              <w:t xml:space="preserve">Auditoría de pre-certificación por organismo externo. Corrección de desvíos. Auditoría de certificación</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C7">
            <w:pPr>
              <w:jc w:val="center"/>
              <w:rPr>
                <w:sz w:val="19"/>
                <w:szCs w:val="19"/>
              </w:rPr>
            </w:pPr>
            <w:r w:rsidDel="00000000" w:rsidR="00000000" w:rsidRPr="00000000">
              <w:rPr>
                <w:sz w:val="19"/>
                <w:szCs w:val="19"/>
                <w:rtl w:val="0"/>
              </w:rPr>
              <w:t xml:space="preserve">24–30 meses</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C8">
            <w:pPr>
              <w:rPr>
                <w:sz w:val="19"/>
                <w:szCs w:val="19"/>
              </w:rPr>
            </w:pPr>
            <w:r w:rsidDel="00000000" w:rsidR="00000000" w:rsidRPr="00000000">
              <w:rPr>
                <w:sz w:val="19"/>
                <w:szCs w:val="19"/>
                <w:rtl w:val="0"/>
              </w:rPr>
              <w:t xml:space="preserve">Horizonte — ISO 3834-2</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C9">
            <w:pPr>
              <w:jc w:val="center"/>
              <w:rPr>
                <w:sz w:val="19"/>
                <w:szCs w:val="19"/>
              </w:rPr>
            </w:pPr>
            <w:r w:rsidDel="00000000" w:rsidR="00000000" w:rsidRPr="00000000">
              <w:rPr>
                <w:sz w:val="19"/>
                <w:szCs w:val="19"/>
                <w:rtl w:val="0"/>
              </w:rPr>
              <w:t xml:space="preserve">Certificación específica del proceso de soldadura para recipientes a presión. Requerida para exportación a mercados con exigencias de EN 13480 o ASME</w:t>
            </w:r>
          </w:p>
        </w:tc>
        <w:tc>
          <w:tcPr>
            <w:tcBorders>
              <w:top w:color="000000" w:space="0" w:sz="0" w:val="nil"/>
              <w:left w:color="000000" w:space="0" w:sz="0" w:val="nil"/>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2CA">
            <w:pPr>
              <w:jc w:val="center"/>
              <w:rPr>
                <w:sz w:val="19"/>
                <w:szCs w:val="19"/>
              </w:rPr>
            </w:pPr>
            <w:r w:rsidDel="00000000" w:rsidR="00000000" w:rsidRPr="00000000">
              <w:rPr>
                <w:sz w:val="19"/>
                <w:szCs w:val="19"/>
                <w:rtl w:val="0"/>
              </w:rPr>
              <w:t xml:space="preserve">A definir según mercados objetivo</w:t>
            </w:r>
          </w:p>
        </w:tc>
      </w:tr>
    </w:tbl>
    <w:p w:rsidR="00000000" w:rsidDel="00000000" w:rsidP="00000000" w:rsidRDefault="00000000" w:rsidRPr="00000000" w14:paraId="000002CB">
      <w:pPr>
        <w:spacing w:after="60" w:before="60" w:lineRule="auto"/>
        <w:rPr/>
      </w:pPr>
      <w:r w:rsidDel="00000000" w:rsidR="00000000" w:rsidRPr="00000000">
        <w:rPr>
          <w:rtl w:val="0"/>
        </w:rPr>
        <w:t xml:space="preserve"> </w:t>
      </w:r>
    </w:p>
    <w:p w:rsidR="00000000" w:rsidDel="00000000" w:rsidP="00000000" w:rsidRDefault="00000000" w:rsidRPr="00000000" w14:paraId="000002CC">
      <w:pPr>
        <w:spacing w:after="40" w:before="40" w:lineRule="auto"/>
        <w:rPr>
          <w:i w:val="1"/>
          <w:iCs w:val="1"/>
          <w:sz w:val="19"/>
          <w:szCs w:val="19"/>
        </w:rPr>
      </w:pPr>
      <w:r w:rsidDel="00000000" w:rsidR="00000000" w:rsidRPr="00000000">
        <w:rPr>
          <w:i w:val="1"/>
          <w:iCs w:val="1"/>
          <w:sz w:val="19"/>
          <w:szCs w:val="19"/>
          <w:rtl w:val="0"/>
        </w:rPr>
        <w:t xml:space="preserve">Fuentes: IRAM 3523, IRAM 3550, IRAM 3517-2, ISO 9001:2015, ISO 3834-2, AWS A5.18, ISO 8501-1 (UNE-EN), ISO 11124-3 (INTE), Resolución OPDS 349/07, metodología AMFE según AIAG-VDA FMEA Handbook 2019.</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sz w:val="2"/>
          <w:szCs w:val="2"/>
        </w:rPr>
      </w:pPr>
      <w:r w:rsidDel="00000000" w:rsidR="00000000" w:rsidRPr="00000000">
        <w:rPr>
          <w:rtl w:val="0"/>
        </w:rPr>
      </w:r>
    </w:p>
    <w:p w:rsidR="00000000" w:rsidDel="00000000" w:rsidP="00000000" w:rsidRDefault="00000000" w:rsidRPr="00000000" w14:paraId="000002CF">
      <w:pPr>
        <w:pStyle w:val="Heading1"/>
        <w:rPr/>
      </w:pPr>
      <w:bookmarkStart w:colFirst="0" w:colLast="0" w:name="_3f2cx3dnkije" w:id="38"/>
      <w:bookmarkEnd w:id="38"/>
      <w:r w:rsidDel="00000000" w:rsidR="00000000" w:rsidRPr="00000000">
        <w:rPr>
          <w:rtl w:val="0"/>
        </w:rPr>
        <w:t xml:space="preserve">Seguridad Industrial (TOMI)</w:t>
      </w:r>
    </w:p>
    <w:p w:rsidR="00000000" w:rsidDel="00000000" w:rsidP="00000000" w:rsidRDefault="00000000" w:rsidRPr="00000000" w14:paraId="000002D0">
      <w:pPr>
        <w:pStyle w:val="Heading2"/>
        <w:rPr/>
      </w:pPr>
      <w:bookmarkStart w:colFirst="0" w:colLast="0" w:name="_gkgoagt9oou3" w:id="39"/>
      <w:bookmarkEnd w:id="39"/>
      <w:r w:rsidDel="00000000" w:rsidR="00000000" w:rsidRPr="00000000">
        <w:rPr>
          <w:rtl w:val="0"/>
        </w:rPr>
        <w:t xml:space="preserve">Detección de riesgos</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sz w:val="2"/>
          <w:szCs w:val="2"/>
        </w:rPr>
      </w:pPr>
      <w:r w:rsidDel="00000000" w:rsidR="00000000" w:rsidRPr="00000000">
        <w:rPr>
          <w:rtl w:val="0"/>
        </w:rPr>
      </w:r>
    </w:p>
    <w:p w:rsidR="00000000" w:rsidDel="00000000" w:rsidP="00000000" w:rsidRDefault="00000000" w:rsidRPr="00000000" w14:paraId="000002D3">
      <w:pPr>
        <w:pStyle w:val="Heading1"/>
        <w:rPr>
          <w:b w:val="1"/>
          <w:bCs w:val="1"/>
          <w:sz w:val="28"/>
          <w:szCs w:val="28"/>
        </w:rPr>
      </w:pPr>
      <w:bookmarkStart w:colFirst="0" w:colLast="0" w:name="_xf5u3a9i67d1" w:id="40"/>
      <w:bookmarkEnd w:id="40"/>
      <w:r w:rsidDel="00000000" w:rsidR="00000000" w:rsidRPr="00000000">
        <w:rPr>
          <w:b w:val="1"/>
          <w:bCs w:val="1"/>
          <w:sz w:val="28"/>
          <w:szCs w:val="28"/>
          <w:rtl w:val="0"/>
        </w:rPr>
        <w:t xml:space="preserve">Gestion ambiental </w:t>
      </w:r>
    </w:p>
    <w:p w:rsidR="00000000" w:rsidDel="00000000" w:rsidP="00000000" w:rsidRDefault="00000000" w:rsidRPr="00000000" w14:paraId="000002D4">
      <w:pPr>
        <w:pStyle w:val="Heading1"/>
        <w:keepNext w:val="0"/>
        <w:keepLines w:val="0"/>
        <w:spacing w:before="320" w:line="240" w:lineRule="auto"/>
        <w:rPr>
          <w:b w:val="1"/>
          <w:bCs w:val="1"/>
          <w:sz w:val="24"/>
          <w:szCs w:val="24"/>
        </w:rPr>
      </w:pPr>
      <w:r w:rsidDel="00000000" w:rsidR="00000000" w:rsidRPr="00000000">
        <w:rPr>
          <w:b w:val="1"/>
          <w:bCs w:val="1"/>
          <w:sz w:val="24"/>
          <w:szCs w:val="24"/>
          <w:rtl w:val="0"/>
        </w:rPr>
        <w:t xml:space="preserve">Marco normativo ambiental aplicable</w:t>
      </w:r>
    </w:p>
    <w:p w:rsidR="00000000" w:rsidDel="00000000" w:rsidP="00000000" w:rsidRDefault="00000000" w:rsidRPr="00000000" w14:paraId="000002D5">
      <w:pPr>
        <w:spacing w:after="80" w:before="80" w:line="276" w:lineRule="auto"/>
        <w:jc w:val="both"/>
        <w:rPr/>
      </w:pPr>
      <w:r w:rsidDel="00000000" w:rsidR="00000000" w:rsidRPr="00000000">
        <w:rPr>
          <w:rtl w:val="0"/>
        </w:rPr>
        <w:t xml:space="preserve">La planta de FLAMA S.A. está ubicada en el Partido de Avellaneda, Provincia de Buenos Aires, y desarrollará actividades industriales de fabricación metalmecánica con soldadura, granallado, tratamiento superficial y pintura. La normativa ambiental aplicable es la siguiente.</w:t>
      </w:r>
    </w:p>
    <w:p w:rsidR="00000000" w:rsidDel="00000000" w:rsidP="00000000" w:rsidRDefault="00000000" w:rsidRPr="00000000" w14:paraId="000002D6">
      <w:pPr>
        <w:spacing w:after="60" w:before="60" w:line="240" w:lineRule="auto"/>
        <w:rPr/>
      </w:pPr>
      <w:r w:rsidDel="00000000" w:rsidR="00000000" w:rsidRPr="00000000">
        <w:rPr>
          <w:rtl w:val="0"/>
        </w:rPr>
      </w:r>
    </w:p>
    <w:tbl>
      <w:tblPr>
        <w:tblStyle w:val="Table12"/>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30"/>
        <w:gridCol w:w="3015"/>
        <w:gridCol w:w="3015"/>
        <w:tblGridChange w:id="0">
          <w:tblGrid>
            <w:gridCol w:w="3030"/>
            <w:gridCol w:w="3015"/>
            <w:gridCol w:w="3015"/>
          </w:tblGrid>
        </w:tblGridChange>
      </w:tblGrid>
      <w:tr>
        <w:trPr>
          <w:cantSplit w:val="0"/>
          <w:tblHeader w:val="1"/>
        </w:trPr>
        <w:tc>
          <w:tcPr>
            <w:shd w:fill="000000" w:val="clear"/>
          </w:tcPr>
          <w:p w:rsidR="00000000" w:rsidDel="00000000" w:rsidP="00000000" w:rsidRDefault="00000000" w:rsidRPr="00000000" w14:paraId="000002D7">
            <w:pPr>
              <w:spacing w:line="240" w:lineRule="auto"/>
              <w:jc w:val="center"/>
              <w:rPr/>
            </w:pPr>
            <w:r w:rsidDel="00000000" w:rsidR="00000000" w:rsidRPr="00000000">
              <w:rPr>
                <w:b w:val="1"/>
                <w:bCs w:val="1"/>
                <w:color w:val="ffffff"/>
                <w:sz w:val="19"/>
                <w:szCs w:val="19"/>
                <w:rtl w:val="0"/>
              </w:rPr>
              <w:t xml:space="preserve">Norma</w:t>
            </w:r>
            <w:r w:rsidDel="00000000" w:rsidR="00000000" w:rsidRPr="00000000">
              <w:rPr>
                <w:rtl w:val="0"/>
              </w:rPr>
            </w:r>
          </w:p>
        </w:tc>
        <w:tc>
          <w:tcPr>
            <w:shd w:fill="000000" w:val="clear"/>
          </w:tcPr>
          <w:p w:rsidR="00000000" w:rsidDel="00000000" w:rsidP="00000000" w:rsidRDefault="00000000" w:rsidRPr="00000000" w14:paraId="000002D8">
            <w:pPr>
              <w:spacing w:line="240" w:lineRule="auto"/>
              <w:jc w:val="center"/>
              <w:rPr/>
            </w:pPr>
            <w:r w:rsidDel="00000000" w:rsidR="00000000" w:rsidRPr="00000000">
              <w:rPr>
                <w:b w:val="1"/>
                <w:bCs w:val="1"/>
                <w:color w:val="ffffff"/>
                <w:sz w:val="19"/>
                <w:szCs w:val="19"/>
                <w:rtl w:val="0"/>
              </w:rPr>
              <w:t xml:space="preserve">Descripción</w:t>
            </w:r>
            <w:r w:rsidDel="00000000" w:rsidR="00000000" w:rsidRPr="00000000">
              <w:rPr>
                <w:rtl w:val="0"/>
              </w:rPr>
            </w:r>
          </w:p>
        </w:tc>
        <w:tc>
          <w:tcPr>
            <w:shd w:fill="000000" w:val="clear"/>
          </w:tcPr>
          <w:p w:rsidR="00000000" w:rsidDel="00000000" w:rsidP="00000000" w:rsidRDefault="00000000" w:rsidRPr="00000000" w14:paraId="000002D9">
            <w:pPr>
              <w:spacing w:line="240" w:lineRule="auto"/>
              <w:jc w:val="center"/>
              <w:rPr/>
            </w:pPr>
            <w:r w:rsidDel="00000000" w:rsidR="00000000" w:rsidRPr="00000000">
              <w:rPr>
                <w:b w:val="1"/>
                <w:bCs w:val="1"/>
                <w:color w:val="ffffff"/>
                <w:sz w:val="19"/>
                <w:szCs w:val="19"/>
                <w:rtl w:val="0"/>
              </w:rPr>
              <w:t xml:space="preserve">Aplicación</w:t>
            </w:r>
            <w:r w:rsidDel="00000000" w:rsidR="00000000" w:rsidRPr="00000000">
              <w:rPr>
                <w:rtl w:val="0"/>
              </w:rPr>
            </w:r>
          </w:p>
        </w:tc>
      </w:tr>
      <w:tr>
        <w:trPr>
          <w:cantSplit w:val="0"/>
          <w:trHeight w:val="1544.3701171875" w:hRule="atLeast"/>
          <w:tblHeader w:val="0"/>
        </w:trPr>
        <w:tc>
          <w:tcPr>
            <w:shd w:fill="ffffff" w:val="clear"/>
          </w:tcPr>
          <w:p w:rsidR="00000000" w:rsidDel="00000000" w:rsidP="00000000" w:rsidRDefault="00000000" w:rsidRPr="00000000" w14:paraId="000002DA">
            <w:pPr>
              <w:spacing w:line="240" w:lineRule="auto"/>
              <w:rPr/>
            </w:pPr>
            <w:r w:rsidDel="00000000" w:rsidR="00000000" w:rsidRPr="00000000">
              <w:rPr>
                <w:sz w:val="19"/>
                <w:szCs w:val="19"/>
                <w:rtl w:val="0"/>
              </w:rPr>
              <w:t xml:space="preserve">Ley 11.723/95</w:t>
            </w:r>
            <w:r w:rsidDel="00000000" w:rsidR="00000000" w:rsidRPr="00000000">
              <w:rPr>
                <w:rtl w:val="0"/>
              </w:rPr>
            </w:r>
          </w:p>
        </w:tc>
        <w:tc>
          <w:tcPr>
            <w:shd w:fill="ffffff" w:val="clear"/>
          </w:tcPr>
          <w:p w:rsidR="00000000" w:rsidDel="00000000" w:rsidP="00000000" w:rsidRDefault="00000000" w:rsidRPr="00000000" w14:paraId="000002DB">
            <w:pPr>
              <w:spacing w:line="240" w:lineRule="auto"/>
              <w:jc w:val="center"/>
              <w:rPr/>
            </w:pPr>
            <w:r w:rsidDel="00000000" w:rsidR="00000000" w:rsidRPr="00000000">
              <w:rPr>
                <w:sz w:val="19"/>
                <w:szCs w:val="19"/>
                <w:rtl w:val="0"/>
              </w:rPr>
              <w:t xml:space="preserve">Ley Integral del Medio Ambiente y los Recursos Naturales de la Provincia de Buenos Aires. Establece el sistema de Evaluación de Impacto Ambiental (EIA) y la Declaración de Impacto Ambiental (DIA)</w:t>
            </w:r>
            <w:r w:rsidDel="00000000" w:rsidR="00000000" w:rsidRPr="00000000">
              <w:rPr>
                <w:rtl w:val="0"/>
              </w:rPr>
            </w:r>
          </w:p>
        </w:tc>
        <w:tc>
          <w:tcPr>
            <w:shd w:fill="ffffff" w:val="clear"/>
          </w:tcPr>
          <w:p w:rsidR="00000000" w:rsidDel="00000000" w:rsidP="00000000" w:rsidRDefault="00000000" w:rsidRPr="00000000" w14:paraId="000002DC">
            <w:pPr>
              <w:spacing w:line="240" w:lineRule="auto"/>
              <w:jc w:val="center"/>
              <w:rPr/>
            </w:pPr>
            <w:r w:rsidDel="00000000" w:rsidR="00000000" w:rsidRPr="00000000">
              <w:rPr>
                <w:sz w:val="19"/>
                <w:szCs w:val="19"/>
                <w:rtl w:val="0"/>
              </w:rPr>
              <w:t xml:space="preserve">FLAMA debe obtener la DIA antes de iniciar actividades. Trámite ante OPDS. Disponible en opds.gba.gov.ar</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DD">
            <w:pPr>
              <w:spacing w:line="240" w:lineRule="auto"/>
              <w:rPr/>
            </w:pPr>
            <w:r w:rsidDel="00000000" w:rsidR="00000000" w:rsidRPr="00000000">
              <w:rPr>
                <w:sz w:val="19"/>
                <w:szCs w:val="19"/>
                <w:rtl w:val="0"/>
              </w:rPr>
              <w:t xml:space="preserve">Ley 11.459/93 y Decreto 531/19</w:t>
            </w:r>
            <w:r w:rsidDel="00000000" w:rsidR="00000000" w:rsidRPr="00000000">
              <w:rPr>
                <w:rtl w:val="0"/>
              </w:rPr>
            </w:r>
          </w:p>
        </w:tc>
        <w:tc>
          <w:tcPr>
            <w:shd w:fill="ffffff" w:val="clear"/>
          </w:tcPr>
          <w:p w:rsidR="00000000" w:rsidDel="00000000" w:rsidP="00000000" w:rsidRDefault="00000000" w:rsidRPr="00000000" w14:paraId="000002DE">
            <w:pPr>
              <w:spacing w:line="240" w:lineRule="auto"/>
              <w:jc w:val="center"/>
              <w:rPr/>
            </w:pPr>
            <w:r w:rsidDel="00000000" w:rsidR="00000000" w:rsidRPr="00000000">
              <w:rPr>
                <w:sz w:val="19"/>
                <w:szCs w:val="19"/>
                <w:rtl w:val="0"/>
              </w:rPr>
              <w:t xml:space="preserve">Radicación Industrial. Define el Nivel de Complejidad Ambiental (NCA) y las tres categorías de industrias. Obliga a obtener el Certificado de Aptitud Ambiental (CAA)</w:t>
            </w:r>
            <w:r w:rsidDel="00000000" w:rsidR="00000000" w:rsidRPr="00000000">
              <w:rPr>
                <w:rtl w:val="0"/>
              </w:rPr>
            </w:r>
          </w:p>
        </w:tc>
        <w:tc>
          <w:tcPr>
            <w:shd w:fill="ffffff" w:val="clear"/>
          </w:tcPr>
          <w:p w:rsidR="00000000" w:rsidDel="00000000" w:rsidP="00000000" w:rsidRDefault="00000000" w:rsidRPr="00000000" w14:paraId="000002DF">
            <w:pPr>
              <w:spacing w:line="240" w:lineRule="auto"/>
              <w:jc w:val="center"/>
              <w:rPr/>
            </w:pPr>
            <w:r w:rsidDel="00000000" w:rsidR="00000000" w:rsidRPr="00000000">
              <w:rPr>
                <w:sz w:val="19"/>
                <w:szCs w:val="19"/>
                <w:rtl w:val="0"/>
              </w:rPr>
              <w:t xml:space="preserve">FLAMA debe calcular su NCA y obtener el CAA en tres fases: CNCA, autorización de construcción y autorización de funcionamiento</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E0">
            <w:pPr>
              <w:spacing w:line="240" w:lineRule="auto"/>
              <w:rPr/>
            </w:pPr>
            <w:r w:rsidDel="00000000" w:rsidR="00000000" w:rsidRPr="00000000">
              <w:rPr>
                <w:sz w:val="19"/>
                <w:szCs w:val="19"/>
                <w:rtl w:val="0"/>
              </w:rPr>
              <w:t xml:space="preserve">Ley 11.720/95 y Decreto 806/97</w:t>
            </w:r>
            <w:r w:rsidDel="00000000" w:rsidR="00000000" w:rsidRPr="00000000">
              <w:rPr>
                <w:rtl w:val="0"/>
              </w:rPr>
            </w:r>
          </w:p>
        </w:tc>
        <w:tc>
          <w:tcPr>
            <w:shd w:fill="ffffff" w:val="clear"/>
          </w:tcPr>
          <w:p w:rsidR="00000000" w:rsidDel="00000000" w:rsidP="00000000" w:rsidRDefault="00000000" w:rsidRPr="00000000" w14:paraId="000002E1">
            <w:pPr>
              <w:spacing w:line="240" w:lineRule="auto"/>
              <w:jc w:val="center"/>
              <w:rPr/>
            </w:pPr>
            <w:r w:rsidDel="00000000" w:rsidR="00000000" w:rsidRPr="00000000">
              <w:rPr>
                <w:sz w:val="19"/>
                <w:szCs w:val="19"/>
                <w:rtl w:val="0"/>
              </w:rPr>
              <w:t xml:space="preserve">Residuos Especiales de la Provincia de Buenos Aires. Obliga a inscribirse como generador y a gestionar los residuos especiales con transportista y dispositor habilitados</w:t>
            </w:r>
            <w:r w:rsidDel="00000000" w:rsidR="00000000" w:rsidRPr="00000000">
              <w:rPr>
                <w:rtl w:val="0"/>
              </w:rPr>
            </w:r>
          </w:p>
        </w:tc>
        <w:tc>
          <w:tcPr>
            <w:shd w:fill="ffffff" w:val="clear"/>
          </w:tcPr>
          <w:p w:rsidR="00000000" w:rsidDel="00000000" w:rsidP="00000000" w:rsidRDefault="00000000" w:rsidRPr="00000000" w14:paraId="000002E2">
            <w:pPr>
              <w:spacing w:line="240" w:lineRule="auto"/>
              <w:jc w:val="center"/>
              <w:rPr/>
            </w:pPr>
            <w:r w:rsidDel="00000000" w:rsidR="00000000" w:rsidRPr="00000000">
              <w:rPr>
                <w:sz w:val="19"/>
                <w:szCs w:val="19"/>
                <w:rtl w:val="0"/>
              </w:rPr>
              <w:t xml:space="preserve">FLAMA genera residuos especiales en granallado (polvo de filtro), fosfatizado (solución agotada) y pintura. Debe inscribirse en el Registro OPDS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E3">
            <w:pPr>
              <w:spacing w:line="240" w:lineRule="auto"/>
              <w:rPr/>
            </w:pPr>
            <w:r w:rsidDel="00000000" w:rsidR="00000000" w:rsidRPr="00000000">
              <w:rPr>
                <w:sz w:val="19"/>
                <w:szCs w:val="19"/>
                <w:rtl w:val="0"/>
              </w:rPr>
              <w:t xml:space="preserve">Ley 5.965/58 y Decreto 2009/60</w:t>
            </w:r>
            <w:r w:rsidDel="00000000" w:rsidR="00000000" w:rsidRPr="00000000">
              <w:rPr>
                <w:rtl w:val="0"/>
              </w:rPr>
            </w:r>
          </w:p>
        </w:tc>
        <w:tc>
          <w:tcPr>
            <w:shd w:fill="ffffff" w:val="clear"/>
          </w:tcPr>
          <w:p w:rsidR="00000000" w:rsidDel="00000000" w:rsidP="00000000" w:rsidRDefault="00000000" w:rsidRPr="00000000" w14:paraId="000002E4">
            <w:pPr>
              <w:spacing w:line="240" w:lineRule="auto"/>
              <w:jc w:val="center"/>
              <w:rPr/>
            </w:pPr>
            <w:r w:rsidDel="00000000" w:rsidR="00000000" w:rsidRPr="00000000">
              <w:rPr>
                <w:sz w:val="19"/>
                <w:szCs w:val="19"/>
                <w:rtl w:val="0"/>
              </w:rPr>
              <w:t xml:space="preserve">Protección de fuentes de provisión y cuerpos receptores de agua y atmósfera. Limita los vuelcos de efluentes líquidos y las emisiones gaseosas</w:t>
            </w:r>
            <w:r w:rsidDel="00000000" w:rsidR="00000000" w:rsidRPr="00000000">
              <w:rPr>
                <w:rtl w:val="0"/>
              </w:rPr>
            </w:r>
          </w:p>
        </w:tc>
        <w:tc>
          <w:tcPr>
            <w:shd w:fill="ffffff" w:val="clear"/>
          </w:tcPr>
          <w:p w:rsidR="00000000" w:rsidDel="00000000" w:rsidP="00000000" w:rsidRDefault="00000000" w:rsidRPr="00000000" w14:paraId="000002E5">
            <w:pPr>
              <w:spacing w:line="240" w:lineRule="auto"/>
              <w:jc w:val="center"/>
              <w:rPr/>
            </w:pPr>
            <w:r w:rsidDel="00000000" w:rsidR="00000000" w:rsidRPr="00000000">
              <w:rPr>
                <w:sz w:val="19"/>
                <w:szCs w:val="19"/>
                <w:rtl w:val="0"/>
              </w:rPr>
              <w:t xml:space="preserve">Las aguas del pretratamiento (fosfatizado, enjuague) no pueden volcarse a la red cloacal sin tratamiento previo. Las emisiones del horno deben cumplir los límites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E6">
            <w:pPr>
              <w:spacing w:line="240" w:lineRule="auto"/>
              <w:rPr/>
            </w:pPr>
            <w:r w:rsidDel="00000000" w:rsidR="00000000" w:rsidRPr="00000000">
              <w:rPr>
                <w:sz w:val="19"/>
                <w:szCs w:val="19"/>
                <w:rtl w:val="0"/>
              </w:rPr>
              <w:t xml:space="preserve">Ley 13.592/04</w:t>
            </w:r>
            <w:r w:rsidDel="00000000" w:rsidR="00000000" w:rsidRPr="00000000">
              <w:rPr>
                <w:rtl w:val="0"/>
              </w:rPr>
            </w:r>
          </w:p>
        </w:tc>
        <w:tc>
          <w:tcPr>
            <w:shd w:fill="ffffff" w:val="clear"/>
          </w:tcPr>
          <w:p w:rsidR="00000000" w:rsidDel="00000000" w:rsidP="00000000" w:rsidRDefault="00000000" w:rsidRPr="00000000" w14:paraId="000002E7">
            <w:pPr>
              <w:spacing w:line="240" w:lineRule="auto"/>
              <w:jc w:val="center"/>
              <w:rPr/>
            </w:pPr>
            <w:r w:rsidDel="00000000" w:rsidR="00000000" w:rsidRPr="00000000">
              <w:rPr>
                <w:sz w:val="19"/>
                <w:szCs w:val="19"/>
                <w:rtl w:val="0"/>
              </w:rPr>
              <w:t xml:space="preserve">Gestión Integral de Residuos Sólidos Urbanos</w:t>
            </w:r>
            <w:r w:rsidDel="00000000" w:rsidR="00000000" w:rsidRPr="00000000">
              <w:rPr>
                <w:rtl w:val="0"/>
              </w:rPr>
            </w:r>
          </w:p>
        </w:tc>
        <w:tc>
          <w:tcPr>
            <w:shd w:fill="ffffff" w:val="clear"/>
          </w:tcPr>
          <w:p w:rsidR="00000000" w:rsidDel="00000000" w:rsidP="00000000" w:rsidRDefault="00000000" w:rsidRPr="00000000" w14:paraId="000002E8">
            <w:pPr>
              <w:spacing w:line="240" w:lineRule="auto"/>
              <w:jc w:val="center"/>
              <w:rPr/>
            </w:pPr>
            <w:r w:rsidDel="00000000" w:rsidR="00000000" w:rsidRPr="00000000">
              <w:rPr>
                <w:sz w:val="19"/>
                <w:szCs w:val="19"/>
                <w:rtl w:val="0"/>
              </w:rPr>
              <w:t xml:space="preserve">El scrap metálico, embalajes y residuos no especiales deben gestionarse conforme esta ley y la normativa municipal de Avellaneda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E9">
            <w:pPr>
              <w:spacing w:line="240" w:lineRule="auto"/>
              <w:rPr/>
            </w:pPr>
            <w:r w:rsidDel="00000000" w:rsidR="00000000" w:rsidRPr="00000000">
              <w:rPr>
                <w:sz w:val="19"/>
                <w:szCs w:val="19"/>
                <w:rtl w:val="0"/>
              </w:rPr>
              <w:t xml:space="preserve">Ley Nacional 24.051/91</w:t>
            </w:r>
            <w:r w:rsidDel="00000000" w:rsidR="00000000" w:rsidRPr="00000000">
              <w:rPr>
                <w:rtl w:val="0"/>
              </w:rPr>
            </w:r>
          </w:p>
        </w:tc>
        <w:tc>
          <w:tcPr>
            <w:shd w:fill="ffffff" w:val="clear"/>
          </w:tcPr>
          <w:p w:rsidR="00000000" w:rsidDel="00000000" w:rsidP="00000000" w:rsidRDefault="00000000" w:rsidRPr="00000000" w14:paraId="000002EA">
            <w:pPr>
              <w:spacing w:line="240" w:lineRule="auto"/>
              <w:jc w:val="center"/>
              <w:rPr/>
            </w:pPr>
            <w:r w:rsidDel="00000000" w:rsidR="00000000" w:rsidRPr="00000000">
              <w:rPr>
                <w:sz w:val="19"/>
                <w:szCs w:val="19"/>
                <w:rtl w:val="0"/>
              </w:rPr>
              <w:t xml:space="preserve">Residuos Peligrosos (nivel nacional). Aplica cuando los residuos cruzan límites provinciales</w:t>
            </w:r>
            <w:r w:rsidDel="00000000" w:rsidR="00000000" w:rsidRPr="00000000">
              <w:rPr>
                <w:rtl w:val="0"/>
              </w:rPr>
            </w:r>
          </w:p>
        </w:tc>
        <w:tc>
          <w:tcPr>
            <w:shd w:fill="ffffff" w:val="clear"/>
          </w:tcPr>
          <w:p w:rsidR="00000000" w:rsidDel="00000000" w:rsidP="00000000" w:rsidRDefault="00000000" w:rsidRPr="00000000" w14:paraId="000002EB">
            <w:pPr>
              <w:spacing w:line="240" w:lineRule="auto"/>
              <w:jc w:val="center"/>
              <w:rPr/>
            </w:pPr>
            <w:r w:rsidDel="00000000" w:rsidR="00000000" w:rsidRPr="00000000">
              <w:rPr>
                <w:sz w:val="19"/>
                <w:szCs w:val="19"/>
                <w:rtl w:val="0"/>
              </w:rPr>
              <w:t xml:space="preserve">Aplica si FLAMA contrata transportistas interprovinciales para residuos especiales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EC">
            <w:pPr>
              <w:spacing w:line="240" w:lineRule="auto"/>
              <w:rPr/>
            </w:pPr>
            <w:r w:rsidDel="00000000" w:rsidR="00000000" w:rsidRPr="00000000">
              <w:rPr>
                <w:sz w:val="19"/>
                <w:szCs w:val="19"/>
                <w:rtl w:val="0"/>
              </w:rPr>
              <w:t xml:space="preserve">ISO 14001:2015</w:t>
            </w:r>
            <w:r w:rsidDel="00000000" w:rsidR="00000000" w:rsidRPr="00000000">
              <w:rPr>
                <w:rtl w:val="0"/>
              </w:rPr>
            </w:r>
          </w:p>
        </w:tc>
        <w:tc>
          <w:tcPr>
            <w:shd w:fill="ffffff" w:val="clear"/>
          </w:tcPr>
          <w:p w:rsidR="00000000" w:rsidDel="00000000" w:rsidP="00000000" w:rsidRDefault="00000000" w:rsidRPr="00000000" w14:paraId="000002ED">
            <w:pPr>
              <w:spacing w:line="240" w:lineRule="auto"/>
              <w:jc w:val="center"/>
              <w:rPr/>
            </w:pPr>
            <w:r w:rsidDel="00000000" w:rsidR="00000000" w:rsidRPr="00000000">
              <w:rPr>
                <w:sz w:val="19"/>
                <w:szCs w:val="19"/>
                <w:rtl w:val="0"/>
              </w:rPr>
              <w:t xml:space="preserve">Sistema de Gestión Ambiental. No obligatoria pero recomendada como marco de gestión</w:t>
            </w:r>
            <w:r w:rsidDel="00000000" w:rsidR="00000000" w:rsidRPr="00000000">
              <w:rPr>
                <w:rtl w:val="0"/>
              </w:rPr>
            </w:r>
          </w:p>
        </w:tc>
        <w:tc>
          <w:tcPr>
            <w:shd w:fill="ffffff" w:val="clear"/>
          </w:tcPr>
          <w:p w:rsidR="00000000" w:rsidDel="00000000" w:rsidP="00000000" w:rsidRDefault="00000000" w:rsidRPr="00000000" w14:paraId="000002EE">
            <w:pPr>
              <w:spacing w:line="240" w:lineRule="auto"/>
              <w:jc w:val="center"/>
              <w:rPr/>
            </w:pPr>
            <w:r w:rsidDel="00000000" w:rsidR="00000000" w:rsidRPr="00000000">
              <w:rPr>
                <w:sz w:val="19"/>
                <w:szCs w:val="19"/>
                <w:rtl w:val="0"/>
              </w:rPr>
              <w:t xml:space="preserve">Marco de referencia para el SGA de FLAMA. No certificado actualmente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EF">
            <w:pPr>
              <w:spacing w:line="240" w:lineRule="auto"/>
              <w:rPr/>
            </w:pPr>
            <w:r w:rsidDel="00000000" w:rsidR="00000000" w:rsidRPr="00000000">
              <w:rPr>
                <w:sz w:val="19"/>
                <w:szCs w:val="19"/>
                <w:rtl w:val="0"/>
              </w:rPr>
              <w:t xml:space="preserve">Res. OPDS 118/11</w:t>
            </w:r>
            <w:r w:rsidDel="00000000" w:rsidR="00000000" w:rsidRPr="00000000">
              <w:rPr>
                <w:rtl w:val="0"/>
              </w:rPr>
            </w:r>
          </w:p>
        </w:tc>
        <w:tc>
          <w:tcPr>
            <w:shd w:fill="ffffff" w:val="clear"/>
          </w:tcPr>
          <w:p w:rsidR="00000000" w:rsidDel="00000000" w:rsidP="00000000" w:rsidRDefault="00000000" w:rsidRPr="00000000" w14:paraId="000002F0">
            <w:pPr>
              <w:spacing w:line="240" w:lineRule="auto"/>
              <w:jc w:val="center"/>
              <w:rPr/>
            </w:pPr>
            <w:r w:rsidDel="00000000" w:rsidR="00000000" w:rsidRPr="00000000">
              <w:rPr>
                <w:sz w:val="19"/>
                <w:szCs w:val="19"/>
                <w:rtl w:val="0"/>
              </w:rPr>
              <w:t xml:space="preserve">Manifiesto de transporte de residuos especiales</w:t>
            </w:r>
            <w:r w:rsidDel="00000000" w:rsidR="00000000" w:rsidRPr="00000000">
              <w:rPr>
                <w:rtl w:val="0"/>
              </w:rPr>
            </w:r>
          </w:p>
        </w:tc>
        <w:tc>
          <w:tcPr>
            <w:shd w:fill="ffffff" w:val="clear"/>
          </w:tcPr>
          <w:p w:rsidR="00000000" w:rsidDel="00000000" w:rsidP="00000000" w:rsidRDefault="00000000" w:rsidRPr="00000000" w14:paraId="000002F1">
            <w:pPr>
              <w:spacing w:line="240" w:lineRule="auto"/>
              <w:jc w:val="center"/>
              <w:rPr/>
            </w:pPr>
            <w:r w:rsidDel="00000000" w:rsidR="00000000" w:rsidRPr="00000000">
              <w:rPr>
                <w:sz w:val="19"/>
                <w:szCs w:val="19"/>
                <w:rtl w:val="0"/>
              </w:rPr>
              <w:t xml:space="preserve">Documento obligatorio en cada movimiento de residuos especiales fuera de la planta</w:t>
            </w:r>
            <w:r w:rsidDel="00000000" w:rsidR="00000000" w:rsidRPr="00000000">
              <w:rPr>
                <w:rtl w:val="0"/>
              </w:rPr>
            </w:r>
          </w:p>
        </w:tc>
      </w:tr>
    </w:tbl>
    <w:p w:rsidR="00000000" w:rsidDel="00000000" w:rsidP="00000000" w:rsidRDefault="00000000" w:rsidRPr="00000000" w14:paraId="000002F2">
      <w:pPr>
        <w:spacing w:after="60" w:before="60" w:line="240" w:lineRule="auto"/>
        <w:rPr/>
      </w:pPr>
      <w:r w:rsidDel="00000000" w:rsidR="00000000" w:rsidRPr="00000000">
        <w:rPr>
          <w:rtl w:val="0"/>
        </w:rPr>
      </w:r>
    </w:p>
    <w:p w:rsidR="00000000" w:rsidDel="00000000" w:rsidP="00000000" w:rsidRDefault="00000000" w:rsidRPr="00000000" w14:paraId="000002F3">
      <w:pPr>
        <w:pageBreakBefore w:val="1"/>
        <w:spacing w:line="240" w:lineRule="auto"/>
        <w:rPr/>
      </w:pPr>
      <w:r w:rsidDel="00000000" w:rsidR="00000000" w:rsidRPr="00000000">
        <w:rPr>
          <w:rtl w:val="0"/>
        </w:rPr>
      </w:r>
    </w:p>
    <w:p w:rsidR="00000000" w:rsidDel="00000000" w:rsidP="00000000" w:rsidRDefault="00000000" w:rsidRPr="00000000" w14:paraId="000002F4">
      <w:pPr>
        <w:pStyle w:val="Heading1"/>
        <w:keepNext w:val="0"/>
        <w:keepLines w:val="0"/>
        <w:spacing w:before="320" w:line="240" w:lineRule="auto"/>
        <w:rPr>
          <w:b w:val="1"/>
          <w:bCs w:val="1"/>
          <w:sz w:val="30"/>
          <w:szCs w:val="30"/>
        </w:rPr>
      </w:pPr>
      <w:r w:rsidDel="00000000" w:rsidR="00000000" w:rsidRPr="00000000">
        <w:rPr>
          <w:b w:val="1"/>
          <w:bCs w:val="1"/>
          <w:sz w:val="24"/>
          <w:szCs w:val="24"/>
          <w:rtl w:val="0"/>
        </w:rPr>
        <w:t xml:space="preserve">Categorización ambiental — NCA (Ley 11.459)</w:t>
      </w:r>
      <w:r w:rsidDel="00000000" w:rsidR="00000000" w:rsidRPr="00000000">
        <w:rPr>
          <w:rtl w:val="0"/>
        </w:rPr>
      </w:r>
    </w:p>
    <w:p w:rsidR="00000000" w:rsidDel="00000000" w:rsidP="00000000" w:rsidRDefault="00000000" w:rsidRPr="00000000" w14:paraId="000002F5">
      <w:pPr>
        <w:spacing w:after="80" w:before="80" w:line="276" w:lineRule="auto"/>
        <w:jc w:val="both"/>
        <w:rPr/>
      </w:pPr>
      <w:r w:rsidDel="00000000" w:rsidR="00000000" w:rsidRPr="00000000">
        <w:rPr>
          <w:rtl w:val="0"/>
        </w:rPr>
        <w:t xml:space="preserve">Antes de iniciar cualquier obra o actividad, FLAMA debe presentar ante la Municipalidad de Avellaneda la solicitud de categorización conforme la Ley 11.459. La Municipalidad remite el expediente al OPDS, que calcula el Nivel de Complejidad Ambiental (NCA) mediante la siguiente fórmula:</w:t>
      </w:r>
    </w:p>
    <w:p w:rsidR="00000000" w:rsidDel="00000000" w:rsidP="00000000" w:rsidRDefault="00000000" w:rsidRPr="00000000" w14:paraId="000002F6">
      <w:pPr>
        <w:spacing w:after="60" w:before="60" w:line="240" w:lineRule="auto"/>
        <w:rPr/>
      </w:pPr>
      <w:r w:rsidDel="00000000" w:rsidR="00000000" w:rsidRPr="00000000">
        <w:rPr>
          <w:rtl w:val="0"/>
        </w:rPr>
      </w:r>
    </w:p>
    <w:p w:rsidR="00000000" w:rsidDel="00000000" w:rsidP="00000000" w:rsidRDefault="00000000" w:rsidRPr="00000000" w14:paraId="000002F7">
      <w:pPr>
        <w:spacing w:after="80" w:before="80" w:line="276" w:lineRule="auto"/>
        <w:jc w:val="both"/>
        <w:rPr/>
      </w:pPr>
      <w:r w:rsidDel="00000000" w:rsidR="00000000" w:rsidRPr="00000000">
        <w:rPr>
          <w:b w:val="1"/>
          <w:bCs w:val="1"/>
          <w:rtl w:val="0"/>
        </w:rPr>
        <w:t xml:space="preserve">NCA = Ru (Rubro) + ER (Efluentes y Residuos) + Ri (Riesgos potenciales) + Di (Dimensionamiento) + Lo (Localización)</w:t>
      </w:r>
      <w:r w:rsidDel="00000000" w:rsidR="00000000" w:rsidRPr="00000000">
        <w:rPr>
          <w:rtl w:val="0"/>
        </w:rPr>
      </w:r>
    </w:p>
    <w:p w:rsidR="00000000" w:rsidDel="00000000" w:rsidP="00000000" w:rsidRDefault="00000000" w:rsidRPr="00000000" w14:paraId="000002F8">
      <w:pPr>
        <w:spacing w:after="60" w:before="60" w:line="240" w:lineRule="auto"/>
        <w:rPr/>
      </w:pPr>
      <w:r w:rsidDel="00000000" w:rsidR="00000000" w:rsidRPr="00000000">
        <w:rPr>
          <w:rtl w:val="0"/>
        </w:rPr>
      </w:r>
    </w:p>
    <w:p w:rsidR="00000000" w:rsidDel="00000000" w:rsidP="00000000" w:rsidRDefault="00000000" w:rsidRPr="00000000" w14:paraId="000002F9">
      <w:pPr>
        <w:spacing w:after="80" w:before="80" w:line="276" w:lineRule="auto"/>
        <w:jc w:val="both"/>
        <w:rPr/>
      </w:pPr>
      <w:r w:rsidDel="00000000" w:rsidR="00000000" w:rsidRPr="00000000">
        <w:rPr>
          <w:rtl w:val="0"/>
        </w:rPr>
        <w:t xml:space="preserve">Según los parámetros de la planta de FLAMA, la estimación preliminar del NCA indica que la planta quedará clasificada en Segunda o Tercera Categoría, dado que combina actividades con efluentes líquidos del fosfatizado, residuos especiales del granallado, emisiones gaseosas del horno de curado y riesgos asociados a la presión interna de los recipientes fabricados. La categorización exacta debe realizarla un profesional habilitado por el OPDS.</w:t>
      </w:r>
    </w:p>
    <w:p w:rsidR="00000000" w:rsidDel="00000000" w:rsidP="00000000" w:rsidRDefault="00000000" w:rsidRPr="00000000" w14:paraId="000002FA">
      <w:pPr>
        <w:spacing w:after="60" w:before="60" w:line="240" w:lineRule="auto"/>
        <w:rPr/>
      </w:pPr>
      <w:r w:rsidDel="00000000" w:rsidR="00000000" w:rsidRPr="00000000">
        <w:rPr>
          <w:rtl w:val="0"/>
        </w:rPr>
      </w:r>
    </w:p>
    <w:tbl>
      <w:tblPr>
        <w:tblStyle w:val="Table13"/>
        <w:tblW w:w="89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2970"/>
        <w:gridCol w:w="2970"/>
        <w:tblGridChange w:id="0">
          <w:tblGrid>
            <w:gridCol w:w="2985"/>
            <w:gridCol w:w="2970"/>
            <w:gridCol w:w="2970"/>
          </w:tblGrid>
        </w:tblGridChange>
      </w:tblGrid>
      <w:tr>
        <w:trPr>
          <w:cantSplit w:val="0"/>
          <w:tblHeader w:val="1"/>
        </w:trPr>
        <w:tc>
          <w:tcPr>
            <w:shd w:fill="000000" w:val="clear"/>
          </w:tcPr>
          <w:p w:rsidR="00000000" w:rsidDel="00000000" w:rsidP="00000000" w:rsidRDefault="00000000" w:rsidRPr="00000000" w14:paraId="000002FB">
            <w:pPr>
              <w:spacing w:line="240" w:lineRule="auto"/>
              <w:jc w:val="center"/>
              <w:rPr/>
            </w:pPr>
            <w:r w:rsidDel="00000000" w:rsidR="00000000" w:rsidRPr="00000000">
              <w:rPr>
                <w:b w:val="1"/>
                <w:bCs w:val="1"/>
                <w:color w:val="ffffff"/>
                <w:sz w:val="19"/>
                <w:szCs w:val="19"/>
                <w:rtl w:val="0"/>
              </w:rPr>
              <w:t xml:space="preserve">Categoría</w:t>
            </w:r>
            <w:r w:rsidDel="00000000" w:rsidR="00000000" w:rsidRPr="00000000">
              <w:rPr>
                <w:rtl w:val="0"/>
              </w:rPr>
            </w:r>
          </w:p>
        </w:tc>
        <w:tc>
          <w:tcPr>
            <w:shd w:fill="000000" w:val="clear"/>
          </w:tcPr>
          <w:p w:rsidR="00000000" w:rsidDel="00000000" w:rsidP="00000000" w:rsidRDefault="00000000" w:rsidRPr="00000000" w14:paraId="000002FC">
            <w:pPr>
              <w:spacing w:line="240" w:lineRule="auto"/>
              <w:jc w:val="center"/>
              <w:rPr/>
            </w:pPr>
            <w:r w:rsidDel="00000000" w:rsidR="00000000" w:rsidRPr="00000000">
              <w:rPr>
                <w:b w:val="1"/>
                <w:bCs w:val="1"/>
                <w:color w:val="ffffff"/>
                <w:sz w:val="19"/>
                <w:szCs w:val="19"/>
                <w:rtl w:val="0"/>
              </w:rPr>
              <w:t xml:space="preserve">NCA</w:t>
            </w:r>
            <w:r w:rsidDel="00000000" w:rsidR="00000000" w:rsidRPr="00000000">
              <w:rPr>
                <w:rtl w:val="0"/>
              </w:rPr>
            </w:r>
          </w:p>
        </w:tc>
        <w:tc>
          <w:tcPr>
            <w:shd w:fill="000000" w:val="clear"/>
          </w:tcPr>
          <w:p w:rsidR="00000000" w:rsidDel="00000000" w:rsidP="00000000" w:rsidRDefault="00000000" w:rsidRPr="00000000" w14:paraId="000002FD">
            <w:pPr>
              <w:spacing w:line="240" w:lineRule="auto"/>
              <w:jc w:val="center"/>
              <w:rPr/>
            </w:pPr>
            <w:r w:rsidDel="00000000" w:rsidR="00000000" w:rsidRPr="00000000">
              <w:rPr>
                <w:b w:val="1"/>
                <w:bCs w:val="1"/>
                <w:color w:val="ffffff"/>
                <w:sz w:val="19"/>
                <w:szCs w:val="19"/>
                <w:rtl w:val="0"/>
              </w:rPr>
              <w:t xml:space="preserve">Obligaciones principales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FE">
            <w:pPr>
              <w:spacing w:line="240" w:lineRule="auto"/>
              <w:rPr/>
            </w:pPr>
            <w:r w:rsidDel="00000000" w:rsidR="00000000" w:rsidRPr="00000000">
              <w:rPr>
                <w:sz w:val="19"/>
                <w:szCs w:val="19"/>
                <w:rtl w:val="0"/>
              </w:rPr>
              <w:t xml:space="preserve">Primera</w:t>
            </w:r>
            <w:r w:rsidDel="00000000" w:rsidR="00000000" w:rsidRPr="00000000">
              <w:rPr>
                <w:rtl w:val="0"/>
              </w:rPr>
            </w:r>
          </w:p>
        </w:tc>
        <w:tc>
          <w:tcPr>
            <w:shd w:fill="ffffff" w:val="clear"/>
          </w:tcPr>
          <w:p w:rsidR="00000000" w:rsidDel="00000000" w:rsidP="00000000" w:rsidRDefault="00000000" w:rsidRPr="00000000" w14:paraId="000002FF">
            <w:pPr>
              <w:spacing w:line="240" w:lineRule="auto"/>
              <w:jc w:val="center"/>
              <w:rPr/>
            </w:pPr>
            <w:r w:rsidDel="00000000" w:rsidR="00000000" w:rsidRPr="00000000">
              <w:rPr>
                <w:sz w:val="19"/>
                <w:szCs w:val="19"/>
                <w:rtl w:val="0"/>
              </w:rPr>
              <w:t xml:space="preserve">Hasta 11 puntos</w:t>
            </w:r>
            <w:r w:rsidDel="00000000" w:rsidR="00000000" w:rsidRPr="00000000">
              <w:rPr>
                <w:rtl w:val="0"/>
              </w:rPr>
            </w:r>
          </w:p>
        </w:tc>
        <w:tc>
          <w:tcPr>
            <w:shd w:fill="ffffff" w:val="clear"/>
          </w:tcPr>
          <w:p w:rsidR="00000000" w:rsidDel="00000000" w:rsidP="00000000" w:rsidRDefault="00000000" w:rsidRPr="00000000" w14:paraId="00000300">
            <w:pPr>
              <w:spacing w:line="240" w:lineRule="auto"/>
              <w:jc w:val="center"/>
              <w:rPr/>
            </w:pPr>
            <w:r w:rsidDel="00000000" w:rsidR="00000000" w:rsidRPr="00000000">
              <w:rPr>
                <w:sz w:val="19"/>
                <w:szCs w:val="19"/>
                <w:rtl w:val="0"/>
              </w:rPr>
              <w:t xml:space="preserve">Memoria descriptiva ante el Municipio. No requiere EIA. CAA tramitado ante el Municipio</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01">
            <w:pPr>
              <w:spacing w:line="240" w:lineRule="auto"/>
              <w:rPr/>
            </w:pPr>
            <w:r w:rsidDel="00000000" w:rsidR="00000000" w:rsidRPr="00000000">
              <w:rPr>
                <w:sz w:val="19"/>
                <w:szCs w:val="19"/>
                <w:rtl w:val="0"/>
              </w:rPr>
              <w:t xml:space="preserve">Segunda</w:t>
            </w:r>
            <w:r w:rsidDel="00000000" w:rsidR="00000000" w:rsidRPr="00000000">
              <w:rPr>
                <w:rtl w:val="0"/>
              </w:rPr>
            </w:r>
          </w:p>
        </w:tc>
        <w:tc>
          <w:tcPr>
            <w:shd w:fill="ffffff" w:val="clear"/>
          </w:tcPr>
          <w:p w:rsidR="00000000" w:rsidDel="00000000" w:rsidP="00000000" w:rsidRDefault="00000000" w:rsidRPr="00000000" w14:paraId="00000302">
            <w:pPr>
              <w:spacing w:line="240" w:lineRule="auto"/>
              <w:jc w:val="center"/>
              <w:rPr/>
            </w:pPr>
            <w:r w:rsidDel="00000000" w:rsidR="00000000" w:rsidRPr="00000000">
              <w:rPr>
                <w:sz w:val="19"/>
                <w:szCs w:val="19"/>
                <w:rtl w:val="0"/>
              </w:rPr>
              <w:t xml:space="preserve">12 a 25 puntos</w:t>
            </w:r>
            <w:r w:rsidDel="00000000" w:rsidR="00000000" w:rsidRPr="00000000">
              <w:rPr>
                <w:rtl w:val="0"/>
              </w:rPr>
            </w:r>
          </w:p>
        </w:tc>
        <w:tc>
          <w:tcPr>
            <w:shd w:fill="ffffff" w:val="clear"/>
          </w:tcPr>
          <w:p w:rsidR="00000000" w:rsidDel="00000000" w:rsidP="00000000" w:rsidRDefault="00000000" w:rsidRPr="00000000" w14:paraId="00000303">
            <w:pPr>
              <w:spacing w:line="240" w:lineRule="auto"/>
              <w:jc w:val="center"/>
              <w:rPr/>
            </w:pPr>
            <w:r w:rsidDel="00000000" w:rsidR="00000000" w:rsidRPr="00000000">
              <w:rPr>
                <w:sz w:val="19"/>
                <w:szCs w:val="19"/>
                <w:rtl w:val="0"/>
              </w:rPr>
              <w:t xml:space="preserve">Estudio de Impacto Ambiental (EsIA) ante OPDS. CAA en tres fases. Renovación periódica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04">
            <w:pPr>
              <w:spacing w:line="240" w:lineRule="auto"/>
              <w:rPr/>
            </w:pPr>
            <w:r w:rsidDel="00000000" w:rsidR="00000000" w:rsidRPr="00000000">
              <w:rPr>
                <w:sz w:val="19"/>
                <w:szCs w:val="19"/>
                <w:rtl w:val="0"/>
              </w:rPr>
              <w:t xml:space="preserve">Tercera</w:t>
            </w:r>
            <w:r w:rsidDel="00000000" w:rsidR="00000000" w:rsidRPr="00000000">
              <w:rPr>
                <w:rtl w:val="0"/>
              </w:rPr>
            </w:r>
          </w:p>
        </w:tc>
        <w:tc>
          <w:tcPr>
            <w:shd w:fill="ffffff" w:val="clear"/>
          </w:tcPr>
          <w:p w:rsidR="00000000" w:rsidDel="00000000" w:rsidP="00000000" w:rsidRDefault="00000000" w:rsidRPr="00000000" w14:paraId="00000305">
            <w:pPr>
              <w:spacing w:line="240" w:lineRule="auto"/>
              <w:jc w:val="center"/>
              <w:rPr/>
            </w:pPr>
            <w:r w:rsidDel="00000000" w:rsidR="00000000" w:rsidRPr="00000000">
              <w:rPr>
                <w:sz w:val="19"/>
                <w:szCs w:val="19"/>
                <w:rtl w:val="0"/>
              </w:rPr>
              <w:t xml:space="preserve">Mayor a 25 puntos</w:t>
            </w:r>
            <w:r w:rsidDel="00000000" w:rsidR="00000000" w:rsidRPr="00000000">
              <w:rPr>
                <w:rtl w:val="0"/>
              </w:rPr>
            </w:r>
          </w:p>
        </w:tc>
        <w:tc>
          <w:tcPr>
            <w:shd w:fill="ffffff" w:val="clear"/>
          </w:tcPr>
          <w:p w:rsidR="00000000" w:rsidDel="00000000" w:rsidP="00000000" w:rsidRDefault="00000000" w:rsidRPr="00000000" w14:paraId="00000306">
            <w:pPr>
              <w:spacing w:line="240" w:lineRule="auto"/>
              <w:jc w:val="center"/>
              <w:rPr/>
            </w:pPr>
            <w:r w:rsidDel="00000000" w:rsidR="00000000" w:rsidRPr="00000000">
              <w:rPr>
                <w:sz w:val="19"/>
                <w:szCs w:val="19"/>
                <w:rtl w:val="0"/>
              </w:rPr>
              <w:t xml:space="preserve">EIA completo ante OPDS. Audiencia pública posible. CAA en tres fases. Mayor exigencia de monitoreo</w:t>
            </w:r>
            <w:r w:rsidDel="00000000" w:rsidR="00000000" w:rsidRPr="00000000">
              <w:rPr>
                <w:rtl w:val="0"/>
              </w:rPr>
            </w:r>
          </w:p>
        </w:tc>
      </w:tr>
    </w:tbl>
    <w:p w:rsidR="00000000" w:rsidDel="00000000" w:rsidP="00000000" w:rsidRDefault="00000000" w:rsidRPr="00000000" w14:paraId="00000307">
      <w:pPr>
        <w:spacing w:after="60" w:before="60" w:line="240" w:lineRule="auto"/>
        <w:rPr/>
      </w:pPr>
      <w:r w:rsidDel="00000000" w:rsidR="00000000" w:rsidRPr="00000000">
        <w:rPr>
          <w:rtl w:val="0"/>
        </w:rPr>
      </w:r>
    </w:p>
    <w:p w:rsidR="00000000" w:rsidDel="00000000" w:rsidP="00000000" w:rsidRDefault="00000000" w:rsidRPr="00000000" w14:paraId="00000308">
      <w:pPr>
        <w:pStyle w:val="Heading2"/>
        <w:keepNext w:val="0"/>
        <w:keepLines w:val="0"/>
        <w:spacing w:after="80" w:before="220" w:line="240" w:lineRule="auto"/>
        <w:rPr>
          <w:b w:val="1"/>
          <w:bCs w:val="1"/>
          <w:sz w:val="24"/>
          <w:szCs w:val="24"/>
        </w:rPr>
      </w:pPr>
      <w:r w:rsidDel="00000000" w:rsidR="00000000" w:rsidRPr="00000000">
        <w:rPr>
          <w:b w:val="1"/>
          <w:bCs w:val="1"/>
          <w:sz w:val="24"/>
          <w:szCs w:val="24"/>
          <w:rtl w:val="0"/>
        </w:rPr>
        <w:t xml:space="preserve">Proceso de obtención del Certificado de Aptitud Ambiental (CAA)</w:t>
      </w:r>
    </w:p>
    <w:p w:rsidR="00000000" w:rsidDel="00000000" w:rsidP="00000000" w:rsidRDefault="00000000" w:rsidRPr="00000000" w14:paraId="00000309">
      <w:pPr>
        <w:spacing w:after="80" w:before="80" w:line="276" w:lineRule="auto"/>
        <w:jc w:val="both"/>
        <w:rPr/>
      </w:pPr>
      <w:r w:rsidDel="00000000" w:rsidR="00000000" w:rsidRPr="00000000">
        <w:rPr>
          <w:rtl w:val="0"/>
        </w:rPr>
        <w:t xml:space="preserve">El CAA es el documento habilitante que permite operar la planta. Se obtiene en tres fases sucesivas conforme el Decreto 531/19 reglamentario de la Ley 11.459.</w:t>
      </w:r>
    </w:p>
    <w:p w:rsidR="00000000" w:rsidDel="00000000" w:rsidP="00000000" w:rsidRDefault="00000000" w:rsidRPr="00000000" w14:paraId="0000030A">
      <w:pPr>
        <w:spacing w:after="60" w:before="60" w:line="240" w:lineRule="auto"/>
        <w:rPr/>
      </w:pPr>
      <w:r w:rsidDel="00000000" w:rsidR="00000000" w:rsidRPr="00000000">
        <w:rPr>
          <w:rtl w:val="0"/>
        </w:rPr>
      </w:r>
    </w:p>
    <w:tbl>
      <w:tblPr>
        <w:tblStyle w:val="Table14"/>
        <w:tblW w:w="8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0"/>
        <w:gridCol w:w="2220"/>
        <w:gridCol w:w="2220"/>
        <w:gridCol w:w="2220"/>
        <w:tblGridChange w:id="0">
          <w:tblGrid>
            <w:gridCol w:w="2250"/>
            <w:gridCol w:w="2220"/>
            <w:gridCol w:w="2220"/>
            <w:gridCol w:w="2220"/>
          </w:tblGrid>
        </w:tblGridChange>
      </w:tblGrid>
      <w:tr>
        <w:trPr>
          <w:cantSplit w:val="0"/>
          <w:tblHeader w:val="1"/>
        </w:trPr>
        <w:tc>
          <w:tcPr>
            <w:shd w:fill="000000" w:val="clear"/>
          </w:tcPr>
          <w:p w:rsidR="00000000" w:rsidDel="00000000" w:rsidP="00000000" w:rsidRDefault="00000000" w:rsidRPr="00000000" w14:paraId="0000030B">
            <w:pPr>
              <w:spacing w:line="240" w:lineRule="auto"/>
              <w:jc w:val="center"/>
              <w:rPr/>
            </w:pPr>
            <w:r w:rsidDel="00000000" w:rsidR="00000000" w:rsidRPr="00000000">
              <w:rPr>
                <w:b w:val="1"/>
                <w:bCs w:val="1"/>
                <w:color w:val="ffffff"/>
                <w:sz w:val="19"/>
                <w:szCs w:val="19"/>
                <w:rtl w:val="0"/>
              </w:rPr>
              <w:t xml:space="preserve">Fase</w:t>
            </w:r>
            <w:r w:rsidDel="00000000" w:rsidR="00000000" w:rsidRPr="00000000">
              <w:rPr>
                <w:rtl w:val="0"/>
              </w:rPr>
            </w:r>
          </w:p>
        </w:tc>
        <w:tc>
          <w:tcPr>
            <w:shd w:fill="000000" w:val="clear"/>
          </w:tcPr>
          <w:p w:rsidR="00000000" w:rsidDel="00000000" w:rsidP="00000000" w:rsidRDefault="00000000" w:rsidRPr="00000000" w14:paraId="0000030C">
            <w:pPr>
              <w:spacing w:line="240" w:lineRule="auto"/>
              <w:jc w:val="center"/>
              <w:rPr/>
            </w:pPr>
            <w:r w:rsidDel="00000000" w:rsidR="00000000" w:rsidRPr="00000000">
              <w:rPr>
                <w:b w:val="1"/>
                <w:bCs w:val="1"/>
                <w:color w:val="ffffff"/>
                <w:sz w:val="19"/>
                <w:szCs w:val="19"/>
                <w:rtl w:val="0"/>
              </w:rPr>
              <w:t xml:space="preserve">Denominación</w:t>
            </w:r>
            <w:r w:rsidDel="00000000" w:rsidR="00000000" w:rsidRPr="00000000">
              <w:rPr>
                <w:rtl w:val="0"/>
              </w:rPr>
            </w:r>
          </w:p>
        </w:tc>
        <w:tc>
          <w:tcPr>
            <w:shd w:fill="000000" w:val="clear"/>
          </w:tcPr>
          <w:p w:rsidR="00000000" w:rsidDel="00000000" w:rsidP="00000000" w:rsidRDefault="00000000" w:rsidRPr="00000000" w14:paraId="0000030D">
            <w:pPr>
              <w:spacing w:line="240" w:lineRule="auto"/>
              <w:jc w:val="center"/>
              <w:rPr/>
            </w:pPr>
            <w:r w:rsidDel="00000000" w:rsidR="00000000" w:rsidRPr="00000000">
              <w:rPr>
                <w:b w:val="1"/>
                <w:bCs w:val="1"/>
                <w:color w:val="ffffff"/>
                <w:sz w:val="19"/>
                <w:szCs w:val="19"/>
                <w:rtl w:val="0"/>
              </w:rPr>
              <w:t xml:space="preserve">Contenido</w:t>
            </w:r>
            <w:r w:rsidDel="00000000" w:rsidR="00000000" w:rsidRPr="00000000">
              <w:rPr>
                <w:rtl w:val="0"/>
              </w:rPr>
            </w:r>
          </w:p>
        </w:tc>
        <w:tc>
          <w:tcPr>
            <w:shd w:fill="000000" w:val="clear"/>
          </w:tcPr>
          <w:p w:rsidR="00000000" w:rsidDel="00000000" w:rsidP="00000000" w:rsidRDefault="00000000" w:rsidRPr="00000000" w14:paraId="0000030E">
            <w:pPr>
              <w:spacing w:line="240" w:lineRule="auto"/>
              <w:jc w:val="center"/>
              <w:rPr/>
            </w:pPr>
            <w:r w:rsidDel="00000000" w:rsidR="00000000" w:rsidRPr="00000000">
              <w:rPr>
                <w:b w:val="1"/>
                <w:bCs w:val="1"/>
                <w:color w:val="ffffff"/>
                <w:sz w:val="19"/>
                <w:szCs w:val="19"/>
                <w:rtl w:val="0"/>
              </w:rPr>
              <w:t xml:space="preserve">Plazo OPDS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0F">
            <w:pPr>
              <w:spacing w:line="240" w:lineRule="auto"/>
              <w:rPr/>
            </w:pPr>
            <w:r w:rsidDel="00000000" w:rsidR="00000000" w:rsidRPr="00000000">
              <w:rPr>
                <w:sz w:val="19"/>
                <w:szCs w:val="19"/>
                <w:rtl w:val="0"/>
              </w:rPr>
              <w:t xml:space="preserve">Fase 1</w:t>
            </w:r>
            <w:r w:rsidDel="00000000" w:rsidR="00000000" w:rsidRPr="00000000">
              <w:rPr>
                <w:rtl w:val="0"/>
              </w:rPr>
            </w:r>
          </w:p>
        </w:tc>
        <w:tc>
          <w:tcPr>
            <w:shd w:fill="ffffff" w:val="clear"/>
          </w:tcPr>
          <w:p w:rsidR="00000000" w:rsidDel="00000000" w:rsidP="00000000" w:rsidRDefault="00000000" w:rsidRPr="00000000" w14:paraId="00000310">
            <w:pPr>
              <w:spacing w:line="240" w:lineRule="auto"/>
              <w:jc w:val="center"/>
              <w:rPr/>
            </w:pPr>
            <w:r w:rsidDel="00000000" w:rsidR="00000000" w:rsidRPr="00000000">
              <w:rPr>
                <w:sz w:val="19"/>
                <w:szCs w:val="19"/>
                <w:rtl w:val="0"/>
              </w:rPr>
              <w:t xml:space="preserve">Clasificación NCA (CNCA)</w:t>
            </w:r>
            <w:r w:rsidDel="00000000" w:rsidR="00000000" w:rsidRPr="00000000">
              <w:rPr>
                <w:rtl w:val="0"/>
              </w:rPr>
            </w:r>
          </w:p>
        </w:tc>
        <w:tc>
          <w:tcPr>
            <w:shd w:fill="ffffff" w:val="clear"/>
          </w:tcPr>
          <w:p w:rsidR="00000000" w:rsidDel="00000000" w:rsidP="00000000" w:rsidRDefault="00000000" w:rsidRPr="00000000" w14:paraId="00000311">
            <w:pPr>
              <w:spacing w:line="240" w:lineRule="auto"/>
              <w:jc w:val="center"/>
              <w:rPr/>
            </w:pPr>
            <w:r w:rsidDel="00000000" w:rsidR="00000000" w:rsidRPr="00000000">
              <w:rPr>
                <w:sz w:val="19"/>
                <w:szCs w:val="19"/>
                <w:rtl w:val="0"/>
              </w:rPr>
              <w:t xml:space="preserve">Presentación del formulario de categorización ante la Municipalidad de Avellaneda. El OPDS calcula el NCA y notifica la categoría asignada</w:t>
            </w:r>
            <w:r w:rsidDel="00000000" w:rsidR="00000000" w:rsidRPr="00000000">
              <w:rPr>
                <w:rtl w:val="0"/>
              </w:rPr>
            </w:r>
          </w:p>
        </w:tc>
        <w:tc>
          <w:tcPr>
            <w:shd w:fill="ffffff" w:val="clear"/>
          </w:tcPr>
          <w:p w:rsidR="00000000" w:rsidDel="00000000" w:rsidP="00000000" w:rsidRDefault="00000000" w:rsidRPr="00000000" w14:paraId="00000312">
            <w:pPr>
              <w:spacing w:line="240" w:lineRule="auto"/>
              <w:jc w:val="center"/>
              <w:rPr/>
            </w:pPr>
            <w:r w:rsidDel="00000000" w:rsidR="00000000" w:rsidRPr="00000000">
              <w:rPr>
                <w:sz w:val="19"/>
                <w:szCs w:val="19"/>
                <w:rtl w:val="0"/>
              </w:rPr>
              <w:t xml:space="preserve">90 días hábiles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13">
            <w:pPr>
              <w:spacing w:line="240" w:lineRule="auto"/>
              <w:rPr/>
            </w:pPr>
            <w:r w:rsidDel="00000000" w:rsidR="00000000" w:rsidRPr="00000000">
              <w:rPr>
                <w:sz w:val="19"/>
                <w:szCs w:val="19"/>
                <w:rtl w:val="0"/>
              </w:rPr>
              <w:t xml:space="preserve">Fase 2</w:t>
            </w:r>
            <w:r w:rsidDel="00000000" w:rsidR="00000000" w:rsidRPr="00000000">
              <w:rPr>
                <w:rtl w:val="0"/>
              </w:rPr>
            </w:r>
          </w:p>
        </w:tc>
        <w:tc>
          <w:tcPr>
            <w:shd w:fill="ffffff" w:val="clear"/>
          </w:tcPr>
          <w:p w:rsidR="00000000" w:rsidDel="00000000" w:rsidP="00000000" w:rsidRDefault="00000000" w:rsidRPr="00000000" w14:paraId="00000314">
            <w:pPr>
              <w:spacing w:line="240" w:lineRule="auto"/>
              <w:jc w:val="center"/>
              <w:rPr/>
            </w:pPr>
            <w:r w:rsidDel="00000000" w:rsidR="00000000" w:rsidRPr="00000000">
              <w:rPr>
                <w:sz w:val="19"/>
                <w:szCs w:val="19"/>
                <w:rtl w:val="0"/>
              </w:rPr>
              <w:t xml:space="preserve">Autorización de construcción</w:t>
            </w:r>
            <w:r w:rsidDel="00000000" w:rsidR="00000000" w:rsidRPr="00000000">
              <w:rPr>
                <w:rtl w:val="0"/>
              </w:rPr>
            </w:r>
          </w:p>
        </w:tc>
        <w:tc>
          <w:tcPr>
            <w:shd w:fill="ffffff" w:val="clear"/>
          </w:tcPr>
          <w:p w:rsidR="00000000" w:rsidDel="00000000" w:rsidP="00000000" w:rsidRDefault="00000000" w:rsidRPr="00000000" w14:paraId="00000315">
            <w:pPr>
              <w:spacing w:line="240" w:lineRule="auto"/>
              <w:jc w:val="center"/>
              <w:rPr/>
            </w:pPr>
            <w:r w:rsidDel="00000000" w:rsidR="00000000" w:rsidRPr="00000000">
              <w:rPr>
                <w:sz w:val="19"/>
                <w:szCs w:val="19"/>
                <w:rtl w:val="0"/>
              </w:rPr>
              <w:t xml:space="preserve">Presentación del EIA o EsIA según la categoría. El OPDS evalúa y emite la autorización para construir e instalar los equipos con los condicionantes ambientales que correspondan</w:t>
            </w:r>
            <w:r w:rsidDel="00000000" w:rsidR="00000000" w:rsidRPr="00000000">
              <w:rPr>
                <w:rtl w:val="0"/>
              </w:rPr>
            </w:r>
          </w:p>
        </w:tc>
        <w:tc>
          <w:tcPr>
            <w:shd w:fill="ffffff" w:val="clear"/>
          </w:tcPr>
          <w:p w:rsidR="00000000" w:rsidDel="00000000" w:rsidP="00000000" w:rsidRDefault="00000000" w:rsidRPr="00000000" w14:paraId="00000316">
            <w:pPr>
              <w:spacing w:line="240" w:lineRule="auto"/>
              <w:jc w:val="center"/>
              <w:rPr/>
            </w:pPr>
            <w:r w:rsidDel="00000000" w:rsidR="00000000" w:rsidRPr="00000000">
              <w:rPr>
                <w:sz w:val="19"/>
                <w:szCs w:val="19"/>
                <w:rtl w:val="0"/>
              </w:rPr>
              <w:t xml:space="preserve">90 días hábiles desde presentación del EIA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17">
            <w:pPr>
              <w:spacing w:line="240" w:lineRule="auto"/>
              <w:rPr/>
            </w:pPr>
            <w:r w:rsidDel="00000000" w:rsidR="00000000" w:rsidRPr="00000000">
              <w:rPr>
                <w:sz w:val="19"/>
                <w:szCs w:val="19"/>
                <w:rtl w:val="0"/>
              </w:rPr>
              <w:t xml:space="preserve">Fase 3</w:t>
            </w:r>
            <w:r w:rsidDel="00000000" w:rsidR="00000000" w:rsidRPr="00000000">
              <w:rPr>
                <w:rtl w:val="0"/>
              </w:rPr>
            </w:r>
          </w:p>
        </w:tc>
        <w:tc>
          <w:tcPr>
            <w:shd w:fill="ffffff" w:val="clear"/>
          </w:tcPr>
          <w:p w:rsidR="00000000" w:rsidDel="00000000" w:rsidP="00000000" w:rsidRDefault="00000000" w:rsidRPr="00000000" w14:paraId="00000318">
            <w:pPr>
              <w:spacing w:line="240" w:lineRule="auto"/>
              <w:jc w:val="center"/>
              <w:rPr/>
            </w:pPr>
            <w:r w:rsidDel="00000000" w:rsidR="00000000" w:rsidRPr="00000000">
              <w:rPr>
                <w:sz w:val="19"/>
                <w:szCs w:val="19"/>
                <w:rtl w:val="0"/>
              </w:rPr>
              <w:t xml:space="preserve">Autorización de funcionamiento</w:t>
            </w:r>
            <w:r w:rsidDel="00000000" w:rsidR="00000000" w:rsidRPr="00000000">
              <w:rPr>
                <w:rtl w:val="0"/>
              </w:rPr>
            </w:r>
          </w:p>
        </w:tc>
        <w:tc>
          <w:tcPr>
            <w:shd w:fill="ffffff" w:val="clear"/>
          </w:tcPr>
          <w:p w:rsidR="00000000" w:rsidDel="00000000" w:rsidP="00000000" w:rsidRDefault="00000000" w:rsidRPr="00000000" w14:paraId="00000319">
            <w:pPr>
              <w:spacing w:line="240" w:lineRule="auto"/>
              <w:jc w:val="center"/>
              <w:rPr/>
            </w:pPr>
            <w:r w:rsidDel="00000000" w:rsidR="00000000" w:rsidRPr="00000000">
              <w:rPr>
                <w:sz w:val="19"/>
                <w:szCs w:val="19"/>
                <w:rtl w:val="0"/>
              </w:rPr>
              <w:t xml:space="preserve">Verificación en campo de que las obras e instalaciones cumplen lo aprobado en Fase 2. El OPDS emite el CAA definitivo que habilita el inicio de producción</w:t>
            </w:r>
            <w:r w:rsidDel="00000000" w:rsidR="00000000" w:rsidRPr="00000000">
              <w:rPr>
                <w:rtl w:val="0"/>
              </w:rPr>
            </w:r>
          </w:p>
        </w:tc>
        <w:tc>
          <w:tcPr>
            <w:shd w:fill="ffffff" w:val="clear"/>
          </w:tcPr>
          <w:p w:rsidR="00000000" w:rsidDel="00000000" w:rsidP="00000000" w:rsidRDefault="00000000" w:rsidRPr="00000000" w14:paraId="0000031A">
            <w:pPr>
              <w:spacing w:line="240" w:lineRule="auto"/>
              <w:jc w:val="center"/>
              <w:rPr/>
            </w:pPr>
            <w:r w:rsidDel="00000000" w:rsidR="00000000" w:rsidRPr="00000000">
              <w:rPr>
                <w:sz w:val="19"/>
                <w:szCs w:val="19"/>
                <w:rtl w:val="0"/>
              </w:rPr>
              <w:t xml:space="preserve">A coordinar con OPDS</w:t>
            </w:r>
            <w:r w:rsidDel="00000000" w:rsidR="00000000" w:rsidRPr="00000000">
              <w:rPr>
                <w:rtl w:val="0"/>
              </w:rPr>
            </w:r>
          </w:p>
        </w:tc>
      </w:tr>
    </w:tbl>
    <w:p w:rsidR="00000000" w:rsidDel="00000000" w:rsidP="00000000" w:rsidRDefault="00000000" w:rsidRPr="00000000" w14:paraId="0000031B">
      <w:pPr>
        <w:spacing w:after="40" w:before="40" w:line="240" w:lineRule="auto"/>
        <w:rPr/>
      </w:pPr>
      <w:r w:rsidDel="00000000" w:rsidR="00000000" w:rsidRPr="00000000">
        <w:rPr>
          <w:i w:val="1"/>
          <w:iCs w:val="1"/>
          <w:sz w:val="19"/>
          <w:szCs w:val="19"/>
          <w:rtl w:val="0"/>
        </w:rPr>
        <w:t xml:space="preserve">Fuente: Ley 11.459 Art. 8°, Decreto 531/19, Guía de Trámites OPDS — opds.gba.gov.ar</w:t>
      </w:r>
      <w:r w:rsidDel="00000000" w:rsidR="00000000" w:rsidRPr="00000000">
        <w:rPr>
          <w:rtl w:val="0"/>
        </w:rPr>
      </w:r>
    </w:p>
    <w:p w:rsidR="00000000" w:rsidDel="00000000" w:rsidP="00000000" w:rsidRDefault="00000000" w:rsidRPr="00000000" w14:paraId="0000031C">
      <w:pPr>
        <w:spacing w:after="60" w:before="60" w:line="240" w:lineRule="auto"/>
        <w:rPr/>
      </w:pPr>
      <w:r w:rsidDel="00000000" w:rsidR="00000000" w:rsidRPr="00000000">
        <w:rPr>
          <w:rtl w:val="0"/>
        </w:rPr>
      </w:r>
    </w:p>
    <w:p w:rsidR="00000000" w:rsidDel="00000000" w:rsidP="00000000" w:rsidRDefault="00000000" w:rsidRPr="00000000" w14:paraId="0000031D">
      <w:pPr>
        <w:pageBreakBefore w:val="1"/>
        <w:spacing w:line="240" w:lineRule="auto"/>
        <w:rPr/>
      </w:pPr>
      <w:r w:rsidDel="00000000" w:rsidR="00000000" w:rsidRPr="00000000">
        <w:rPr>
          <w:rtl w:val="0"/>
        </w:rPr>
      </w:r>
    </w:p>
    <w:p w:rsidR="00000000" w:rsidDel="00000000" w:rsidP="00000000" w:rsidRDefault="00000000" w:rsidRPr="00000000" w14:paraId="0000031E">
      <w:pPr>
        <w:pStyle w:val="Heading1"/>
        <w:keepNext w:val="0"/>
        <w:keepLines w:val="0"/>
        <w:spacing w:before="320" w:line="240" w:lineRule="auto"/>
        <w:rPr>
          <w:b w:val="1"/>
          <w:bCs w:val="1"/>
          <w:sz w:val="30"/>
          <w:szCs w:val="30"/>
        </w:rPr>
      </w:pPr>
      <w:r w:rsidDel="00000000" w:rsidR="00000000" w:rsidRPr="00000000">
        <w:rPr>
          <w:b w:val="1"/>
          <w:bCs w:val="1"/>
          <w:sz w:val="24"/>
          <w:szCs w:val="24"/>
          <w:rtl w:val="0"/>
        </w:rPr>
        <w:t xml:space="preserve">Identificación de aspectos e impactos ambientales por proceso</w:t>
      </w:r>
      <w:r w:rsidDel="00000000" w:rsidR="00000000" w:rsidRPr="00000000">
        <w:rPr>
          <w:rtl w:val="0"/>
        </w:rPr>
      </w:r>
    </w:p>
    <w:p w:rsidR="00000000" w:rsidDel="00000000" w:rsidP="00000000" w:rsidRDefault="00000000" w:rsidRPr="00000000" w14:paraId="0000031F">
      <w:pPr>
        <w:spacing w:after="80" w:before="80" w:line="276" w:lineRule="auto"/>
        <w:jc w:val="both"/>
        <w:rPr/>
      </w:pPr>
      <w:r w:rsidDel="00000000" w:rsidR="00000000" w:rsidRPr="00000000">
        <w:rPr>
          <w:rtl w:val="0"/>
        </w:rPr>
        <w:t xml:space="preserve">Se identifican todos los aspectos ambientales generados por el proceso productivo de FLAMA, sus impactos potenciales y las medidas de control y mitigación preventivas a implementar desde el diseño de la planta.</w:t>
      </w:r>
    </w:p>
    <w:p w:rsidR="00000000" w:rsidDel="00000000" w:rsidP="00000000" w:rsidRDefault="00000000" w:rsidRPr="00000000" w14:paraId="00000320">
      <w:pPr>
        <w:spacing w:after="60" w:before="60" w:line="240" w:lineRule="auto"/>
        <w:rPr/>
      </w:pPr>
      <w:r w:rsidDel="00000000" w:rsidR="00000000" w:rsidRPr="00000000">
        <w:rPr>
          <w:rtl w:val="0"/>
        </w:rPr>
      </w:r>
    </w:p>
    <w:p w:rsidR="00000000" w:rsidDel="00000000" w:rsidP="00000000" w:rsidRDefault="00000000" w:rsidRPr="00000000" w14:paraId="00000321">
      <w:pPr>
        <w:pStyle w:val="Heading2"/>
        <w:keepNext w:val="0"/>
        <w:keepLines w:val="0"/>
        <w:spacing w:after="80" w:before="220" w:line="240" w:lineRule="auto"/>
        <w:rPr>
          <w:b w:val="1"/>
          <w:bCs w:val="1"/>
          <w:sz w:val="24"/>
          <w:szCs w:val="24"/>
        </w:rPr>
      </w:pPr>
      <w:r w:rsidDel="00000000" w:rsidR="00000000" w:rsidRPr="00000000">
        <w:rPr>
          <w:b w:val="1"/>
          <w:bCs w:val="1"/>
          <w:sz w:val="24"/>
          <w:szCs w:val="24"/>
          <w:rtl w:val="0"/>
        </w:rPr>
        <w:t xml:space="preserve">Residuos sólidos y semisólidos</w:t>
      </w:r>
    </w:p>
    <w:tbl>
      <w:tblPr>
        <w:tblStyle w:val="Table15"/>
        <w:tblW w:w="9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30"/>
        <w:gridCol w:w="1530"/>
        <w:gridCol w:w="1515"/>
        <w:gridCol w:w="1515"/>
        <w:gridCol w:w="1515"/>
        <w:gridCol w:w="1515"/>
        <w:tblGridChange w:id="0">
          <w:tblGrid>
            <w:gridCol w:w="1530"/>
            <w:gridCol w:w="1530"/>
            <w:gridCol w:w="1515"/>
            <w:gridCol w:w="1515"/>
            <w:gridCol w:w="1515"/>
            <w:gridCol w:w="1515"/>
          </w:tblGrid>
        </w:tblGridChange>
      </w:tblGrid>
      <w:tr>
        <w:trPr>
          <w:cantSplit w:val="0"/>
          <w:tblHeader w:val="1"/>
        </w:trPr>
        <w:tc>
          <w:tcPr>
            <w:shd w:fill="000000" w:val="clear"/>
          </w:tcPr>
          <w:p w:rsidR="00000000" w:rsidDel="00000000" w:rsidP="00000000" w:rsidRDefault="00000000" w:rsidRPr="00000000" w14:paraId="00000322">
            <w:pPr>
              <w:spacing w:line="240" w:lineRule="auto"/>
              <w:jc w:val="center"/>
              <w:rPr/>
            </w:pPr>
            <w:r w:rsidDel="00000000" w:rsidR="00000000" w:rsidRPr="00000000">
              <w:rPr>
                <w:b w:val="1"/>
                <w:bCs w:val="1"/>
                <w:color w:val="ffffff"/>
                <w:sz w:val="19"/>
                <w:szCs w:val="19"/>
                <w:rtl w:val="0"/>
              </w:rPr>
              <w:t xml:space="preserve">Fuente / Proceso</w:t>
            </w:r>
            <w:r w:rsidDel="00000000" w:rsidR="00000000" w:rsidRPr="00000000">
              <w:rPr>
                <w:rtl w:val="0"/>
              </w:rPr>
            </w:r>
          </w:p>
        </w:tc>
        <w:tc>
          <w:tcPr>
            <w:shd w:fill="000000" w:val="clear"/>
          </w:tcPr>
          <w:p w:rsidR="00000000" w:rsidDel="00000000" w:rsidP="00000000" w:rsidRDefault="00000000" w:rsidRPr="00000000" w14:paraId="00000323">
            <w:pPr>
              <w:spacing w:line="240" w:lineRule="auto"/>
              <w:jc w:val="center"/>
              <w:rPr/>
            </w:pPr>
            <w:r w:rsidDel="00000000" w:rsidR="00000000" w:rsidRPr="00000000">
              <w:rPr>
                <w:b w:val="1"/>
                <w:bCs w:val="1"/>
                <w:color w:val="ffffff"/>
                <w:sz w:val="19"/>
                <w:szCs w:val="19"/>
                <w:rtl w:val="0"/>
              </w:rPr>
              <w:t xml:space="preserve">Residuo generado</w:t>
            </w:r>
            <w:r w:rsidDel="00000000" w:rsidR="00000000" w:rsidRPr="00000000">
              <w:rPr>
                <w:rtl w:val="0"/>
              </w:rPr>
            </w:r>
          </w:p>
        </w:tc>
        <w:tc>
          <w:tcPr>
            <w:shd w:fill="000000" w:val="clear"/>
          </w:tcPr>
          <w:p w:rsidR="00000000" w:rsidDel="00000000" w:rsidP="00000000" w:rsidRDefault="00000000" w:rsidRPr="00000000" w14:paraId="00000324">
            <w:pPr>
              <w:spacing w:line="240" w:lineRule="auto"/>
              <w:jc w:val="center"/>
              <w:rPr/>
            </w:pPr>
            <w:r w:rsidDel="00000000" w:rsidR="00000000" w:rsidRPr="00000000">
              <w:rPr>
                <w:b w:val="1"/>
                <w:bCs w:val="1"/>
                <w:color w:val="ffffff"/>
                <w:sz w:val="19"/>
                <w:szCs w:val="19"/>
                <w:rtl w:val="0"/>
              </w:rPr>
              <w:t xml:space="preserve">Clasificación</w:t>
            </w:r>
            <w:r w:rsidDel="00000000" w:rsidR="00000000" w:rsidRPr="00000000">
              <w:rPr>
                <w:rtl w:val="0"/>
              </w:rPr>
            </w:r>
          </w:p>
        </w:tc>
        <w:tc>
          <w:tcPr>
            <w:shd w:fill="000000" w:val="clear"/>
          </w:tcPr>
          <w:p w:rsidR="00000000" w:rsidDel="00000000" w:rsidP="00000000" w:rsidRDefault="00000000" w:rsidRPr="00000000" w14:paraId="00000325">
            <w:pPr>
              <w:spacing w:line="240" w:lineRule="auto"/>
              <w:jc w:val="center"/>
              <w:rPr/>
            </w:pPr>
            <w:r w:rsidDel="00000000" w:rsidR="00000000" w:rsidRPr="00000000">
              <w:rPr>
                <w:b w:val="1"/>
                <w:bCs w:val="1"/>
                <w:color w:val="ffffff"/>
                <w:sz w:val="19"/>
                <w:szCs w:val="19"/>
                <w:rtl w:val="0"/>
              </w:rPr>
              <w:t xml:space="preserve">Cantidad estimada</w:t>
            </w:r>
            <w:r w:rsidDel="00000000" w:rsidR="00000000" w:rsidRPr="00000000">
              <w:rPr>
                <w:rtl w:val="0"/>
              </w:rPr>
            </w:r>
          </w:p>
        </w:tc>
        <w:tc>
          <w:tcPr>
            <w:shd w:fill="000000" w:val="clear"/>
          </w:tcPr>
          <w:p w:rsidR="00000000" w:rsidDel="00000000" w:rsidP="00000000" w:rsidRDefault="00000000" w:rsidRPr="00000000" w14:paraId="00000326">
            <w:pPr>
              <w:spacing w:line="240" w:lineRule="auto"/>
              <w:jc w:val="center"/>
              <w:rPr/>
            </w:pPr>
            <w:r w:rsidDel="00000000" w:rsidR="00000000" w:rsidRPr="00000000">
              <w:rPr>
                <w:b w:val="1"/>
                <w:bCs w:val="1"/>
                <w:color w:val="ffffff"/>
                <w:sz w:val="19"/>
                <w:szCs w:val="19"/>
                <w:rtl w:val="0"/>
              </w:rPr>
              <w:t xml:space="preserve">Gestión prevista</w:t>
            </w:r>
            <w:r w:rsidDel="00000000" w:rsidR="00000000" w:rsidRPr="00000000">
              <w:rPr>
                <w:rtl w:val="0"/>
              </w:rPr>
            </w:r>
          </w:p>
        </w:tc>
        <w:tc>
          <w:tcPr>
            <w:shd w:fill="000000" w:val="clear"/>
          </w:tcPr>
          <w:p w:rsidR="00000000" w:rsidDel="00000000" w:rsidP="00000000" w:rsidRDefault="00000000" w:rsidRPr="00000000" w14:paraId="00000327">
            <w:pPr>
              <w:spacing w:line="240" w:lineRule="auto"/>
              <w:jc w:val="center"/>
              <w:rPr/>
            </w:pPr>
            <w:r w:rsidDel="00000000" w:rsidR="00000000" w:rsidRPr="00000000">
              <w:rPr>
                <w:b w:val="1"/>
                <w:bCs w:val="1"/>
                <w:color w:val="ffffff"/>
                <w:sz w:val="19"/>
                <w:szCs w:val="19"/>
                <w:rtl w:val="0"/>
              </w:rPr>
              <w:t xml:space="preserve">Normativa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28">
            <w:pPr>
              <w:spacing w:line="240" w:lineRule="auto"/>
              <w:rPr/>
            </w:pPr>
            <w:r w:rsidDel="00000000" w:rsidR="00000000" w:rsidRPr="00000000">
              <w:rPr>
                <w:sz w:val="19"/>
                <w:szCs w:val="19"/>
                <w:rtl w:val="0"/>
              </w:rPr>
              <w:t xml:space="preserve">Corte de chapa — cuerpo, cúpula y fondo</w:t>
            </w:r>
            <w:r w:rsidDel="00000000" w:rsidR="00000000" w:rsidRPr="00000000">
              <w:rPr>
                <w:rtl w:val="0"/>
              </w:rPr>
            </w:r>
          </w:p>
        </w:tc>
        <w:tc>
          <w:tcPr>
            <w:shd w:fill="ffffff" w:val="clear"/>
          </w:tcPr>
          <w:p w:rsidR="00000000" w:rsidDel="00000000" w:rsidP="00000000" w:rsidRDefault="00000000" w:rsidRPr="00000000" w14:paraId="00000329">
            <w:pPr>
              <w:spacing w:line="240" w:lineRule="auto"/>
              <w:jc w:val="center"/>
              <w:rPr/>
            </w:pPr>
            <w:r w:rsidDel="00000000" w:rsidR="00000000" w:rsidRPr="00000000">
              <w:rPr>
                <w:sz w:val="19"/>
                <w:szCs w:val="19"/>
                <w:rtl w:val="0"/>
              </w:rPr>
              <w:t xml:space="preserve">Scrap metálico ferroso (bandera de disco, retales de plancha)</w:t>
            </w:r>
            <w:r w:rsidDel="00000000" w:rsidR="00000000" w:rsidRPr="00000000">
              <w:rPr>
                <w:rtl w:val="0"/>
              </w:rPr>
            </w:r>
          </w:p>
        </w:tc>
        <w:tc>
          <w:tcPr>
            <w:shd w:fill="ffffff" w:val="clear"/>
          </w:tcPr>
          <w:p w:rsidR="00000000" w:rsidDel="00000000" w:rsidP="00000000" w:rsidRDefault="00000000" w:rsidRPr="00000000" w14:paraId="0000032A">
            <w:pPr>
              <w:spacing w:line="240" w:lineRule="auto"/>
              <w:jc w:val="center"/>
              <w:rPr/>
            </w:pPr>
            <w:r w:rsidDel="00000000" w:rsidR="00000000" w:rsidRPr="00000000">
              <w:rPr>
                <w:sz w:val="19"/>
                <w:szCs w:val="19"/>
                <w:rtl w:val="0"/>
              </w:rPr>
              <w:t xml:space="preserve">Residuo no peligroso — chatarra ferrosa</w:t>
            </w:r>
            <w:r w:rsidDel="00000000" w:rsidR="00000000" w:rsidRPr="00000000">
              <w:rPr>
                <w:rtl w:val="0"/>
              </w:rPr>
            </w:r>
          </w:p>
        </w:tc>
        <w:tc>
          <w:tcPr>
            <w:shd w:fill="ffffff" w:val="clear"/>
          </w:tcPr>
          <w:p w:rsidR="00000000" w:rsidDel="00000000" w:rsidP="00000000" w:rsidRDefault="00000000" w:rsidRPr="00000000" w14:paraId="0000032B">
            <w:pPr>
              <w:spacing w:line="240" w:lineRule="auto"/>
              <w:jc w:val="center"/>
              <w:rPr/>
            </w:pPr>
            <w:r w:rsidDel="00000000" w:rsidR="00000000" w:rsidRPr="00000000">
              <w:rPr>
                <w:sz w:val="19"/>
                <w:szCs w:val="19"/>
                <w:rtl w:val="0"/>
              </w:rPr>
              <w:t xml:space="preserve">3 a 8 ton/mes según volumen de producción</w:t>
            </w:r>
            <w:r w:rsidDel="00000000" w:rsidR="00000000" w:rsidRPr="00000000">
              <w:rPr>
                <w:rtl w:val="0"/>
              </w:rPr>
            </w:r>
          </w:p>
        </w:tc>
        <w:tc>
          <w:tcPr>
            <w:shd w:fill="ffffff" w:val="clear"/>
          </w:tcPr>
          <w:p w:rsidR="00000000" w:rsidDel="00000000" w:rsidP="00000000" w:rsidRDefault="00000000" w:rsidRPr="00000000" w14:paraId="0000032C">
            <w:pPr>
              <w:spacing w:line="240" w:lineRule="auto"/>
              <w:jc w:val="center"/>
              <w:rPr/>
            </w:pPr>
            <w:r w:rsidDel="00000000" w:rsidR="00000000" w:rsidRPr="00000000">
              <w:rPr>
                <w:sz w:val="19"/>
                <w:szCs w:val="19"/>
                <w:rtl w:val="0"/>
              </w:rPr>
              <w:t xml:space="preserve">Venta al chatarrero. Recupero económico. No requiere manifiesto</w:t>
            </w:r>
            <w:r w:rsidDel="00000000" w:rsidR="00000000" w:rsidRPr="00000000">
              <w:rPr>
                <w:rtl w:val="0"/>
              </w:rPr>
            </w:r>
          </w:p>
        </w:tc>
        <w:tc>
          <w:tcPr>
            <w:shd w:fill="ffffff" w:val="clear"/>
          </w:tcPr>
          <w:p w:rsidR="00000000" w:rsidDel="00000000" w:rsidP="00000000" w:rsidRDefault="00000000" w:rsidRPr="00000000" w14:paraId="0000032D">
            <w:pPr>
              <w:spacing w:line="240" w:lineRule="auto"/>
              <w:jc w:val="center"/>
              <w:rPr/>
            </w:pPr>
            <w:r w:rsidDel="00000000" w:rsidR="00000000" w:rsidRPr="00000000">
              <w:rPr>
                <w:sz w:val="19"/>
                <w:szCs w:val="19"/>
                <w:rtl w:val="0"/>
              </w:rPr>
              <w:t xml:space="preserve">Ley 13.592/04. Municipal Avellaneda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2E">
            <w:pPr>
              <w:spacing w:line="240" w:lineRule="auto"/>
              <w:rPr/>
            </w:pPr>
            <w:r w:rsidDel="00000000" w:rsidR="00000000" w:rsidRPr="00000000">
              <w:rPr>
                <w:sz w:val="19"/>
                <w:szCs w:val="19"/>
                <w:rtl w:val="0"/>
              </w:rPr>
              <w:t xml:space="preserve">Granallado — filtro de mangas</w:t>
            </w:r>
            <w:r w:rsidDel="00000000" w:rsidR="00000000" w:rsidRPr="00000000">
              <w:rPr>
                <w:rtl w:val="0"/>
              </w:rPr>
            </w:r>
          </w:p>
        </w:tc>
        <w:tc>
          <w:tcPr>
            <w:shd w:fill="ffffff" w:val="clear"/>
          </w:tcPr>
          <w:p w:rsidR="00000000" w:rsidDel="00000000" w:rsidP="00000000" w:rsidRDefault="00000000" w:rsidRPr="00000000" w14:paraId="0000032F">
            <w:pPr>
              <w:spacing w:line="240" w:lineRule="auto"/>
              <w:jc w:val="center"/>
              <w:rPr/>
            </w:pPr>
            <w:r w:rsidDel="00000000" w:rsidR="00000000" w:rsidRPr="00000000">
              <w:rPr>
                <w:sz w:val="19"/>
                <w:szCs w:val="19"/>
                <w:rtl w:val="0"/>
              </w:rPr>
              <w:t xml:space="preserve">Polvo de acero oxidado, escama y contaminantes superficiales del cilindro</w:t>
            </w:r>
            <w:r w:rsidDel="00000000" w:rsidR="00000000" w:rsidRPr="00000000">
              <w:rPr>
                <w:rtl w:val="0"/>
              </w:rPr>
            </w:r>
          </w:p>
        </w:tc>
        <w:tc>
          <w:tcPr>
            <w:shd w:fill="ffffff" w:val="clear"/>
          </w:tcPr>
          <w:p w:rsidR="00000000" w:rsidDel="00000000" w:rsidP="00000000" w:rsidRDefault="00000000" w:rsidRPr="00000000" w14:paraId="00000330">
            <w:pPr>
              <w:spacing w:line="240" w:lineRule="auto"/>
              <w:jc w:val="center"/>
              <w:rPr/>
            </w:pPr>
            <w:r w:rsidDel="00000000" w:rsidR="00000000" w:rsidRPr="00000000">
              <w:rPr>
                <w:sz w:val="19"/>
                <w:szCs w:val="19"/>
                <w:rtl w:val="0"/>
              </w:rPr>
              <w:t xml:space="preserve">Residuo especial (Ley 11.720 Anexo I — Y31 residuos metálicos inorgánicos)</w:t>
            </w:r>
            <w:r w:rsidDel="00000000" w:rsidR="00000000" w:rsidRPr="00000000">
              <w:rPr>
                <w:rtl w:val="0"/>
              </w:rPr>
            </w:r>
          </w:p>
        </w:tc>
        <w:tc>
          <w:tcPr>
            <w:shd w:fill="ffffff" w:val="clear"/>
          </w:tcPr>
          <w:p w:rsidR="00000000" w:rsidDel="00000000" w:rsidP="00000000" w:rsidRDefault="00000000" w:rsidRPr="00000000" w14:paraId="00000331">
            <w:pPr>
              <w:spacing w:line="240" w:lineRule="auto"/>
              <w:jc w:val="center"/>
              <w:rPr/>
            </w:pPr>
            <w:r w:rsidDel="00000000" w:rsidR="00000000" w:rsidRPr="00000000">
              <w:rPr>
                <w:sz w:val="19"/>
                <w:szCs w:val="19"/>
                <w:rtl w:val="0"/>
              </w:rPr>
              <w:t xml:space="preserve">50 a 150 kg/mes estimado</w:t>
            </w:r>
            <w:r w:rsidDel="00000000" w:rsidR="00000000" w:rsidRPr="00000000">
              <w:rPr>
                <w:rtl w:val="0"/>
              </w:rPr>
            </w:r>
          </w:p>
        </w:tc>
        <w:tc>
          <w:tcPr>
            <w:shd w:fill="ffffff" w:val="clear"/>
          </w:tcPr>
          <w:p w:rsidR="00000000" w:rsidDel="00000000" w:rsidP="00000000" w:rsidRDefault="00000000" w:rsidRPr="00000000" w14:paraId="00000332">
            <w:pPr>
              <w:spacing w:line="240" w:lineRule="auto"/>
              <w:jc w:val="center"/>
              <w:rPr/>
            </w:pPr>
            <w:r w:rsidDel="00000000" w:rsidR="00000000" w:rsidRPr="00000000">
              <w:rPr>
                <w:sz w:val="19"/>
                <w:szCs w:val="19"/>
                <w:rtl w:val="0"/>
              </w:rPr>
              <w:t xml:space="preserve">Transportista y dispositor habilitado por OPDS. Manifiesto obligatorio por movimiento (Res. 118/11)</w:t>
            </w:r>
            <w:r w:rsidDel="00000000" w:rsidR="00000000" w:rsidRPr="00000000">
              <w:rPr>
                <w:rtl w:val="0"/>
              </w:rPr>
            </w:r>
          </w:p>
        </w:tc>
        <w:tc>
          <w:tcPr>
            <w:shd w:fill="ffffff" w:val="clear"/>
          </w:tcPr>
          <w:p w:rsidR="00000000" w:rsidDel="00000000" w:rsidP="00000000" w:rsidRDefault="00000000" w:rsidRPr="00000000" w14:paraId="00000333">
            <w:pPr>
              <w:spacing w:line="240" w:lineRule="auto"/>
              <w:jc w:val="center"/>
              <w:rPr/>
            </w:pPr>
            <w:r w:rsidDel="00000000" w:rsidR="00000000" w:rsidRPr="00000000">
              <w:rPr>
                <w:sz w:val="19"/>
                <w:szCs w:val="19"/>
                <w:rtl w:val="0"/>
              </w:rPr>
              <w:t xml:space="preserve">Ley 11.720. Decreto 806/97. Res. OPDS 118/11</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34">
            <w:pPr>
              <w:spacing w:line="240" w:lineRule="auto"/>
              <w:rPr/>
            </w:pPr>
            <w:r w:rsidDel="00000000" w:rsidR="00000000" w:rsidRPr="00000000">
              <w:rPr>
                <w:sz w:val="19"/>
                <w:szCs w:val="19"/>
                <w:rtl w:val="0"/>
              </w:rPr>
              <w:t xml:space="preserve">Granalla agotada (finos descartados)</w:t>
            </w:r>
            <w:r w:rsidDel="00000000" w:rsidR="00000000" w:rsidRPr="00000000">
              <w:rPr>
                <w:rtl w:val="0"/>
              </w:rPr>
            </w:r>
          </w:p>
        </w:tc>
        <w:tc>
          <w:tcPr>
            <w:shd w:fill="ffffff" w:val="clear"/>
          </w:tcPr>
          <w:p w:rsidR="00000000" w:rsidDel="00000000" w:rsidP="00000000" w:rsidRDefault="00000000" w:rsidRPr="00000000" w14:paraId="00000335">
            <w:pPr>
              <w:spacing w:line="240" w:lineRule="auto"/>
              <w:jc w:val="center"/>
              <w:rPr/>
            </w:pPr>
            <w:r w:rsidDel="00000000" w:rsidR="00000000" w:rsidRPr="00000000">
              <w:rPr>
                <w:sz w:val="19"/>
                <w:szCs w:val="19"/>
                <w:rtl w:val="0"/>
              </w:rPr>
              <w:t xml:space="preserve">Granalla de acero fragmentada fuera de rango S330/S390</w:t>
            </w:r>
            <w:r w:rsidDel="00000000" w:rsidR="00000000" w:rsidRPr="00000000">
              <w:rPr>
                <w:rtl w:val="0"/>
              </w:rPr>
            </w:r>
          </w:p>
        </w:tc>
        <w:tc>
          <w:tcPr>
            <w:shd w:fill="ffffff" w:val="clear"/>
          </w:tcPr>
          <w:p w:rsidR="00000000" w:rsidDel="00000000" w:rsidP="00000000" w:rsidRDefault="00000000" w:rsidRPr="00000000" w14:paraId="00000336">
            <w:pPr>
              <w:spacing w:line="240" w:lineRule="auto"/>
              <w:jc w:val="center"/>
              <w:rPr/>
            </w:pPr>
            <w:r w:rsidDel="00000000" w:rsidR="00000000" w:rsidRPr="00000000">
              <w:rPr>
                <w:sz w:val="19"/>
                <w:szCs w:val="19"/>
                <w:rtl w:val="0"/>
              </w:rPr>
              <w:t xml:space="preserve">Residuo no peligroso — chatarra metálica</w:t>
            </w:r>
            <w:r w:rsidDel="00000000" w:rsidR="00000000" w:rsidRPr="00000000">
              <w:rPr>
                <w:rtl w:val="0"/>
              </w:rPr>
            </w:r>
          </w:p>
        </w:tc>
        <w:tc>
          <w:tcPr>
            <w:shd w:fill="ffffff" w:val="clear"/>
          </w:tcPr>
          <w:p w:rsidR="00000000" w:rsidDel="00000000" w:rsidP="00000000" w:rsidRDefault="00000000" w:rsidRPr="00000000" w14:paraId="00000337">
            <w:pPr>
              <w:spacing w:line="240" w:lineRule="auto"/>
              <w:jc w:val="center"/>
              <w:rPr/>
            </w:pPr>
            <w:r w:rsidDel="00000000" w:rsidR="00000000" w:rsidRPr="00000000">
              <w:rPr>
                <w:sz w:val="19"/>
                <w:szCs w:val="19"/>
                <w:rtl w:val="0"/>
              </w:rPr>
              <w:t xml:space="preserve">10 a 30 kg/mes</w:t>
            </w:r>
            <w:r w:rsidDel="00000000" w:rsidR="00000000" w:rsidRPr="00000000">
              <w:rPr>
                <w:rtl w:val="0"/>
              </w:rPr>
            </w:r>
          </w:p>
        </w:tc>
        <w:tc>
          <w:tcPr>
            <w:shd w:fill="ffffff" w:val="clear"/>
          </w:tcPr>
          <w:p w:rsidR="00000000" w:rsidDel="00000000" w:rsidP="00000000" w:rsidRDefault="00000000" w:rsidRPr="00000000" w14:paraId="00000338">
            <w:pPr>
              <w:spacing w:line="240" w:lineRule="auto"/>
              <w:jc w:val="center"/>
              <w:rPr/>
            </w:pPr>
            <w:r w:rsidDel="00000000" w:rsidR="00000000" w:rsidRPr="00000000">
              <w:rPr>
                <w:sz w:val="19"/>
                <w:szCs w:val="19"/>
                <w:rtl w:val="0"/>
              </w:rPr>
              <w:t xml:space="preserve">Venta al chatarrero como recupero de acero</w:t>
            </w:r>
            <w:r w:rsidDel="00000000" w:rsidR="00000000" w:rsidRPr="00000000">
              <w:rPr>
                <w:rtl w:val="0"/>
              </w:rPr>
            </w:r>
          </w:p>
        </w:tc>
        <w:tc>
          <w:tcPr>
            <w:shd w:fill="ffffff" w:val="clear"/>
          </w:tcPr>
          <w:p w:rsidR="00000000" w:rsidDel="00000000" w:rsidP="00000000" w:rsidRDefault="00000000" w:rsidRPr="00000000" w14:paraId="00000339">
            <w:pPr>
              <w:spacing w:line="240" w:lineRule="auto"/>
              <w:jc w:val="center"/>
              <w:rPr/>
            </w:pPr>
            <w:r w:rsidDel="00000000" w:rsidR="00000000" w:rsidRPr="00000000">
              <w:rPr>
                <w:sz w:val="19"/>
                <w:szCs w:val="19"/>
                <w:rtl w:val="0"/>
              </w:rPr>
              <w:t xml:space="preserve">Ley 13.592/04</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3A">
            <w:pPr>
              <w:spacing w:line="240" w:lineRule="auto"/>
              <w:rPr/>
            </w:pPr>
            <w:r w:rsidDel="00000000" w:rsidR="00000000" w:rsidRPr="00000000">
              <w:rPr>
                <w:sz w:val="19"/>
                <w:szCs w:val="19"/>
                <w:rtl w:val="0"/>
              </w:rPr>
              <w:t xml:space="preserve">Soldadura — salpicadura y escoria</w:t>
            </w:r>
            <w:r w:rsidDel="00000000" w:rsidR="00000000" w:rsidRPr="00000000">
              <w:rPr>
                <w:rtl w:val="0"/>
              </w:rPr>
            </w:r>
          </w:p>
        </w:tc>
        <w:tc>
          <w:tcPr>
            <w:shd w:fill="ffffff" w:val="clear"/>
          </w:tcPr>
          <w:p w:rsidR="00000000" w:rsidDel="00000000" w:rsidP="00000000" w:rsidRDefault="00000000" w:rsidRPr="00000000" w14:paraId="0000033B">
            <w:pPr>
              <w:spacing w:line="240" w:lineRule="auto"/>
              <w:jc w:val="center"/>
              <w:rPr/>
            </w:pPr>
            <w:r w:rsidDel="00000000" w:rsidR="00000000" w:rsidRPr="00000000">
              <w:rPr>
                <w:sz w:val="19"/>
                <w:szCs w:val="19"/>
                <w:rtl w:val="0"/>
              </w:rPr>
              <w:t xml:space="preserve">Salpicaduras de acero y restos de alambre ER70S-6</w:t>
            </w:r>
            <w:r w:rsidDel="00000000" w:rsidR="00000000" w:rsidRPr="00000000">
              <w:rPr>
                <w:rtl w:val="0"/>
              </w:rPr>
            </w:r>
          </w:p>
        </w:tc>
        <w:tc>
          <w:tcPr>
            <w:shd w:fill="ffffff" w:val="clear"/>
          </w:tcPr>
          <w:p w:rsidR="00000000" w:rsidDel="00000000" w:rsidP="00000000" w:rsidRDefault="00000000" w:rsidRPr="00000000" w14:paraId="0000033C">
            <w:pPr>
              <w:spacing w:line="240" w:lineRule="auto"/>
              <w:jc w:val="center"/>
              <w:rPr/>
            </w:pPr>
            <w:r w:rsidDel="00000000" w:rsidR="00000000" w:rsidRPr="00000000">
              <w:rPr>
                <w:sz w:val="19"/>
                <w:szCs w:val="19"/>
                <w:rtl w:val="0"/>
              </w:rPr>
              <w:t xml:space="preserve">Residuo no peligroso — chatarra ferrosa</w:t>
            </w:r>
            <w:r w:rsidDel="00000000" w:rsidR="00000000" w:rsidRPr="00000000">
              <w:rPr>
                <w:rtl w:val="0"/>
              </w:rPr>
            </w:r>
          </w:p>
        </w:tc>
        <w:tc>
          <w:tcPr>
            <w:shd w:fill="ffffff" w:val="clear"/>
          </w:tcPr>
          <w:p w:rsidR="00000000" w:rsidDel="00000000" w:rsidP="00000000" w:rsidRDefault="00000000" w:rsidRPr="00000000" w14:paraId="0000033D">
            <w:pPr>
              <w:spacing w:line="240" w:lineRule="auto"/>
              <w:jc w:val="center"/>
              <w:rPr/>
            </w:pPr>
            <w:r w:rsidDel="00000000" w:rsidR="00000000" w:rsidRPr="00000000">
              <w:rPr>
                <w:sz w:val="19"/>
                <w:szCs w:val="19"/>
                <w:rtl w:val="0"/>
              </w:rPr>
              <w:t xml:space="preserve">Menor a 5 kg/mes</w:t>
            </w:r>
            <w:r w:rsidDel="00000000" w:rsidR="00000000" w:rsidRPr="00000000">
              <w:rPr>
                <w:rtl w:val="0"/>
              </w:rPr>
            </w:r>
          </w:p>
        </w:tc>
        <w:tc>
          <w:tcPr>
            <w:shd w:fill="ffffff" w:val="clear"/>
          </w:tcPr>
          <w:p w:rsidR="00000000" w:rsidDel="00000000" w:rsidP="00000000" w:rsidRDefault="00000000" w:rsidRPr="00000000" w14:paraId="0000033E">
            <w:pPr>
              <w:spacing w:line="240" w:lineRule="auto"/>
              <w:jc w:val="center"/>
              <w:rPr/>
            </w:pPr>
            <w:r w:rsidDel="00000000" w:rsidR="00000000" w:rsidRPr="00000000">
              <w:rPr>
                <w:sz w:val="19"/>
                <w:szCs w:val="19"/>
                <w:rtl w:val="0"/>
              </w:rPr>
              <w:t xml:space="preserve">Recolección y venta al chatarrero</w:t>
            </w:r>
            <w:r w:rsidDel="00000000" w:rsidR="00000000" w:rsidRPr="00000000">
              <w:rPr>
                <w:rtl w:val="0"/>
              </w:rPr>
            </w:r>
          </w:p>
        </w:tc>
        <w:tc>
          <w:tcPr>
            <w:shd w:fill="ffffff" w:val="clear"/>
          </w:tcPr>
          <w:p w:rsidR="00000000" w:rsidDel="00000000" w:rsidP="00000000" w:rsidRDefault="00000000" w:rsidRPr="00000000" w14:paraId="0000033F">
            <w:pPr>
              <w:spacing w:line="240" w:lineRule="auto"/>
              <w:jc w:val="center"/>
              <w:rPr/>
            </w:pPr>
            <w:r w:rsidDel="00000000" w:rsidR="00000000" w:rsidRPr="00000000">
              <w:rPr>
                <w:sz w:val="19"/>
                <w:szCs w:val="19"/>
                <w:rtl w:val="0"/>
              </w:rPr>
              <w:t xml:space="preserve">Ley 13.592/04</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40">
            <w:pPr>
              <w:spacing w:line="240" w:lineRule="auto"/>
              <w:rPr/>
            </w:pPr>
            <w:r w:rsidDel="00000000" w:rsidR="00000000" w:rsidRPr="00000000">
              <w:rPr>
                <w:sz w:val="19"/>
                <w:szCs w:val="19"/>
                <w:rtl w:val="0"/>
              </w:rPr>
              <w:t xml:space="preserve">Pretratamiento — lodos de fosfatizado</w:t>
            </w:r>
            <w:r w:rsidDel="00000000" w:rsidR="00000000" w:rsidRPr="00000000">
              <w:rPr>
                <w:rtl w:val="0"/>
              </w:rPr>
            </w:r>
          </w:p>
        </w:tc>
        <w:tc>
          <w:tcPr>
            <w:shd w:fill="ffffff" w:val="clear"/>
          </w:tcPr>
          <w:p w:rsidR="00000000" w:rsidDel="00000000" w:rsidP="00000000" w:rsidRDefault="00000000" w:rsidRPr="00000000" w14:paraId="00000341">
            <w:pPr>
              <w:spacing w:line="240" w:lineRule="auto"/>
              <w:jc w:val="center"/>
              <w:rPr/>
            </w:pPr>
            <w:r w:rsidDel="00000000" w:rsidR="00000000" w:rsidRPr="00000000">
              <w:rPr>
                <w:sz w:val="19"/>
                <w:szCs w:val="19"/>
                <w:rtl w:val="0"/>
              </w:rPr>
              <w:t xml:space="preserve">Lodo de fosfato de hierro precipitado al agotar la solución</w:t>
            </w:r>
            <w:r w:rsidDel="00000000" w:rsidR="00000000" w:rsidRPr="00000000">
              <w:rPr>
                <w:rtl w:val="0"/>
              </w:rPr>
            </w:r>
          </w:p>
        </w:tc>
        <w:tc>
          <w:tcPr>
            <w:shd w:fill="ffffff" w:val="clear"/>
          </w:tcPr>
          <w:p w:rsidR="00000000" w:rsidDel="00000000" w:rsidP="00000000" w:rsidRDefault="00000000" w:rsidRPr="00000000" w14:paraId="00000342">
            <w:pPr>
              <w:spacing w:line="240" w:lineRule="auto"/>
              <w:jc w:val="center"/>
              <w:rPr/>
            </w:pPr>
            <w:r w:rsidDel="00000000" w:rsidR="00000000" w:rsidRPr="00000000">
              <w:rPr>
                <w:sz w:val="19"/>
                <w:szCs w:val="19"/>
                <w:rtl w:val="0"/>
              </w:rPr>
              <w:t xml:space="preserve">Residuo especial (Ley 11.720 Anexo I — Y26 compuestos de fósforo inorgánico)</w:t>
            </w:r>
            <w:r w:rsidDel="00000000" w:rsidR="00000000" w:rsidRPr="00000000">
              <w:rPr>
                <w:rtl w:val="0"/>
              </w:rPr>
            </w:r>
          </w:p>
        </w:tc>
        <w:tc>
          <w:tcPr>
            <w:shd w:fill="ffffff" w:val="clear"/>
          </w:tcPr>
          <w:p w:rsidR="00000000" w:rsidDel="00000000" w:rsidP="00000000" w:rsidRDefault="00000000" w:rsidRPr="00000000" w14:paraId="00000343">
            <w:pPr>
              <w:spacing w:line="240" w:lineRule="auto"/>
              <w:jc w:val="center"/>
              <w:rPr/>
            </w:pPr>
            <w:r w:rsidDel="00000000" w:rsidR="00000000" w:rsidRPr="00000000">
              <w:rPr>
                <w:sz w:val="19"/>
                <w:szCs w:val="19"/>
                <w:rtl w:val="0"/>
              </w:rPr>
              <w:t xml:space="preserve">20 a 60 kg por renovación de baño</w:t>
            </w:r>
            <w:r w:rsidDel="00000000" w:rsidR="00000000" w:rsidRPr="00000000">
              <w:rPr>
                <w:rtl w:val="0"/>
              </w:rPr>
            </w:r>
          </w:p>
        </w:tc>
        <w:tc>
          <w:tcPr>
            <w:shd w:fill="ffffff" w:val="clear"/>
          </w:tcPr>
          <w:p w:rsidR="00000000" w:rsidDel="00000000" w:rsidP="00000000" w:rsidRDefault="00000000" w:rsidRPr="00000000" w14:paraId="00000344">
            <w:pPr>
              <w:spacing w:line="240" w:lineRule="auto"/>
              <w:jc w:val="center"/>
              <w:rPr/>
            </w:pPr>
            <w:r w:rsidDel="00000000" w:rsidR="00000000" w:rsidRPr="00000000">
              <w:rPr>
                <w:sz w:val="19"/>
                <w:szCs w:val="19"/>
                <w:rtl w:val="0"/>
              </w:rPr>
              <w:t xml:space="preserve">Transportista y dispositor habilitado. Manifiesto OPDS</w:t>
            </w:r>
            <w:r w:rsidDel="00000000" w:rsidR="00000000" w:rsidRPr="00000000">
              <w:rPr>
                <w:rtl w:val="0"/>
              </w:rPr>
            </w:r>
          </w:p>
        </w:tc>
        <w:tc>
          <w:tcPr>
            <w:shd w:fill="ffffff" w:val="clear"/>
          </w:tcPr>
          <w:p w:rsidR="00000000" w:rsidDel="00000000" w:rsidP="00000000" w:rsidRDefault="00000000" w:rsidRPr="00000000" w14:paraId="00000345">
            <w:pPr>
              <w:spacing w:line="240" w:lineRule="auto"/>
              <w:jc w:val="center"/>
              <w:rPr/>
            </w:pPr>
            <w:r w:rsidDel="00000000" w:rsidR="00000000" w:rsidRPr="00000000">
              <w:rPr>
                <w:sz w:val="19"/>
                <w:szCs w:val="19"/>
                <w:rtl w:val="0"/>
              </w:rPr>
              <w:t xml:space="preserve">Ley 11.720. Decreto 806/97</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46">
            <w:pPr>
              <w:spacing w:line="240" w:lineRule="auto"/>
              <w:rPr/>
            </w:pPr>
            <w:r w:rsidDel="00000000" w:rsidR="00000000" w:rsidRPr="00000000">
              <w:rPr>
                <w:sz w:val="19"/>
                <w:szCs w:val="19"/>
                <w:rtl w:val="0"/>
              </w:rPr>
              <w:t xml:space="preserve">Pintura electrostática — polvo recuperado</w:t>
            </w:r>
            <w:r w:rsidDel="00000000" w:rsidR="00000000" w:rsidRPr="00000000">
              <w:rPr>
                <w:rtl w:val="0"/>
              </w:rPr>
            </w:r>
          </w:p>
        </w:tc>
        <w:tc>
          <w:tcPr>
            <w:shd w:fill="ffffff" w:val="clear"/>
          </w:tcPr>
          <w:p w:rsidR="00000000" w:rsidDel="00000000" w:rsidP="00000000" w:rsidRDefault="00000000" w:rsidRPr="00000000" w14:paraId="00000347">
            <w:pPr>
              <w:spacing w:line="240" w:lineRule="auto"/>
              <w:jc w:val="center"/>
              <w:rPr/>
            </w:pPr>
            <w:r w:rsidDel="00000000" w:rsidR="00000000" w:rsidRPr="00000000">
              <w:rPr>
                <w:sz w:val="19"/>
                <w:szCs w:val="19"/>
                <w:rtl w:val="0"/>
              </w:rPr>
              <w:t xml:space="preserve">Polvo de pintura poliéster no adherido recuperado por el sistema de cabina</w:t>
            </w:r>
            <w:r w:rsidDel="00000000" w:rsidR="00000000" w:rsidRPr="00000000">
              <w:rPr>
                <w:rtl w:val="0"/>
              </w:rPr>
            </w:r>
          </w:p>
        </w:tc>
        <w:tc>
          <w:tcPr>
            <w:shd w:fill="ffffff" w:val="clear"/>
          </w:tcPr>
          <w:p w:rsidR="00000000" w:rsidDel="00000000" w:rsidP="00000000" w:rsidRDefault="00000000" w:rsidRPr="00000000" w14:paraId="00000348">
            <w:pPr>
              <w:spacing w:line="240" w:lineRule="auto"/>
              <w:jc w:val="center"/>
              <w:rPr/>
            </w:pPr>
            <w:r w:rsidDel="00000000" w:rsidR="00000000" w:rsidRPr="00000000">
              <w:rPr>
                <w:sz w:val="19"/>
                <w:szCs w:val="19"/>
                <w:rtl w:val="0"/>
              </w:rPr>
              <w:t xml:space="preserve">Reutilizable en proceso</w:t>
            </w:r>
            <w:r w:rsidDel="00000000" w:rsidR="00000000" w:rsidRPr="00000000">
              <w:rPr>
                <w:rtl w:val="0"/>
              </w:rPr>
            </w:r>
          </w:p>
        </w:tc>
        <w:tc>
          <w:tcPr>
            <w:shd w:fill="ffffff" w:val="clear"/>
          </w:tcPr>
          <w:p w:rsidR="00000000" w:rsidDel="00000000" w:rsidP="00000000" w:rsidRDefault="00000000" w:rsidRPr="00000000" w14:paraId="00000349">
            <w:pPr>
              <w:spacing w:line="240" w:lineRule="auto"/>
              <w:jc w:val="center"/>
              <w:rPr/>
            </w:pPr>
            <w:r w:rsidDel="00000000" w:rsidR="00000000" w:rsidRPr="00000000">
              <w:rPr>
                <w:sz w:val="19"/>
                <w:szCs w:val="19"/>
                <w:rtl w:val="0"/>
              </w:rPr>
              <w:t xml:space="preserve">Variable — mayoría se recircula</w:t>
            </w:r>
            <w:r w:rsidDel="00000000" w:rsidR="00000000" w:rsidRPr="00000000">
              <w:rPr>
                <w:rtl w:val="0"/>
              </w:rPr>
            </w:r>
          </w:p>
        </w:tc>
        <w:tc>
          <w:tcPr>
            <w:shd w:fill="ffffff" w:val="clear"/>
          </w:tcPr>
          <w:p w:rsidR="00000000" w:rsidDel="00000000" w:rsidP="00000000" w:rsidRDefault="00000000" w:rsidRPr="00000000" w14:paraId="0000034A">
            <w:pPr>
              <w:spacing w:line="240" w:lineRule="auto"/>
              <w:jc w:val="center"/>
              <w:rPr/>
            </w:pPr>
            <w:r w:rsidDel="00000000" w:rsidR="00000000" w:rsidRPr="00000000">
              <w:rPr>
                <w:sz w:val="19"/>
                <w:szCs w:val="19"/>
                <w:rtl w:val="0"/>
              </w:rPr>
              <w:t xml:space="preserve">Recirculación en el sistema de cabina. El residuo final no recuperable: transportista habilitado si es peligroso</w:t>
            </w:r>
            <w:r w:rsidDel="00000000" w:rsidR="00000000" w:rsidRPr="00000000">
              <w:rPr>
                <w:rtl w:val="0"/>
              </w:rPr>
            </w:r>
          </w:p>
        </w:tc>
        <w:tc>
          <w:tcPr>
            <w:shd w:fill="ffffff" w:val="clear"/>
          </w:tcPr>
          <w:p w:rsidR="00000000" w:rsidDel="00000000" w:rsidP="00000000" w:rsidRDefault="00000000" w:rsidRPr="00000000" w14:paraId="0000034B">
            <w:pPr>
              <w:spacing w:line="240" w:lineRule="auto"/>
              <w:jc w:val="center"/>
              <w:rPr/>
            </w:pPr>
            <w:r w:rsidDel="00000000" w:rsidR="00000000" w:rsidRPr="00000000">
              <w:rPr>
                <w:sz w:val="19"/>
                <w:szCs w:val="19"/>
                <w:rtl w:val="0"/>
              </w:rPr>
              <w:t xml:space="preserve">ISO 14001. Ley 11.720 si contiene solventes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4C">
            <w:pPr>
              <w:spacing w:line="240" w:lineRule="auto"/>
              <w:rPr/>
            </w:pPr>
            <w:r w:rsidDel="00000000" w:rsidR="00000000" w:rsidRPr="00000000">
              <w:rPr>
                <w:sz w:val="19"/>
                <w:szCs w:val="19"/>
                <w:rtl w:val="0"/>
              </w:rPr>
              <w:t xml:space="preserve">Embalajes de materias primas</w:t>
            </w:r>
            <w:r w:rsidDel="00000000" w:rsidR="00000000" w:rsidRPr="00000000">
              <w:rPr>
                <w:rtl w:val="0"/>
              </w:rPr>
            </w:r>
          </w:p>
        </w:tc>
        <w:tc>
          <w:tcPr>
            <w:shd w:fill="ffffff" w:val="clear"/>
          </w:tcPr>
          <w:p w:rsidR="00000000" w:rsidDel="00000000" w:rsidP="00000000" w:rsidRDefault="00000000" w:rsidRPr="00000000" w14:paraId="0000034D">
            <w:pPr>
              <w:spacing w:line="240" w:lineRule="auto"/>
              <w:jc w:val="center"/>
              <w:rPr/>
            </w:pPr>
            <w:r w:rsidDel="00000000" w:rsidR="00000000" w:rsidRPr="00000000">
              <w:rPr>
                <w:sz w:val="19"/>
                <w:szCs w:val="19"/>
                <w:rtl w:val="0"/>
              </w:rPr>
              <w:t xml:space="preserve">Pallets de madera, flejes de metal, film plástico de bobinas</w:t>
            </w:r>
            <w:r w:rsidDel="00000000" w:rsidR="00000000" w:rsidRPr="00000000">
              <w:rPr>
                <w:rtl w:val="0"/>
              </w:rPr>
            </w:r>
          </w:p>
        </w:tc>
        <w:tc>
          <w:tcPr>
            <w:shd w:fill="ffffff" w:val="clear"/>
          </w:tcPr>
          <w:p w:rsidR="00000000" w:rsidDel="00000000" w:rsidP="00000000" w:rsidRDefault="00000000" w:rsidRPr="00000000" w14:paraId="0000034E">
            <w:pPr>
              <w:spacing w:line="240" w:lineRule="auto"/>
              <w:jc w:val="center"/>
              <w:rPr/>
            </w:pPr>
            <w:r w:rsidDel="00000000" w:rsidR="00000000" w:rsidRPr="00000000">
              <w:rPr>
                <w:sz w:val="19"/>
                <w:szCs w:val="19"/>
                <w:rtl w:val="0"/>
              </w:rPr>
              <w:t xml:space="preserve">Residuo no peligroso — RSU industrial</w:t>
            </w:r>
            <w:r w:rsidDel="00000000" w:rsidR="00000000" w:rsidRPr="00000000">
              <w:rPr>
                <w:rtl w:val="0"/>
              </w:rPr>
            </w:r>
          </w:p>
        </w:tc>
        <w:tc>
          <w:tcPr>
            <w:shd w:fill="ffffff" w:val="clear"/>
          </w:tcPr>
          <w:p w:rsidR="00000000" w:rsidDel="00000000" w:rsidP="00000000" w:rsidRDefault="00000000" w:rsidRPr="00000000" w14:paraId="0000034F">
            <w:pPr>
              <w:spacing w:line="240" w:lineRule="auto"/>
              <w:jc w:val="center"/>
              <w:rPr/>
            </w:pPr>
            <w:r w:rsidDel="00000000" w:rsidR="00000000" w:rsidRPr="00000000">
              <w:rPr>
                <w:sz w:val="19"/>
                <w:szCs w:val="19"/>
                <w:rtl w:val="0"/>
              </w:rPr>
              <w:t xml:space="preserve">Variable</w:t>
            </w:r>
            <w:r w:rsidDel="00000000" w:rsidR="00000000" w:rsidRPr="00000000">
              <w:rPr>
                <w:rtl w:val="0"/>
              </w:rPr>
            </w:r>
          </w:p>
        </w:tc>
        <w:tc>
          <w:tcPr>
            <w:shd w:fill="ffffff" w:val="clear"/>
          </w:tcPr>
          <w:p w:rsidR="00000000" w:rsidDel="00000000" w:rsidP="00000000" w:rsidRDefault="00000000" w:rsidRPr="00000000" w14:paraId="00000350">
            <w:pPr>
              <w:spacing w:line="240" w:lineRule="auto"/>
              <w:jc w:val="center"/>
              <w:rPr/>
            </w:pPr>
            <w:r w:rsidDel="00000000" w:rsidR="00000000" w:rsidRPr="00000000">
              <w:rPr>
                <w:sz w:val="19"/>
                <w:szCs w:val="19"/>
                <w:rtl w:val="0"/>
              </w:rPr>
              <w:t xml:space="preserve">Pallets: devolución o venta. Flejes y film: chatarrero o reciclador</w:t>
            </w:r>
            <w:r w:rsidDel="00000000" w:rsidR="00000000" w:rsidRPr="00000000">
              <w:rPr>
                <w:rtl w:val="0"/>
              </w:rPr>
            </w:r>
          </w:p>
        </w:tc>
        <w:tc>
          <w:tcPr>
            <w:shd w:fill="ffffff" w:val="clear"/>
          </w:tcPr>
          <w:p w:rsidR="00000000" w:rsidDel="00000000" w:rsidP="00000000" w:rsidRDefault="00000000" w:rsidRPr="00000000" w14:paraId="00000351">
            <w:pPr>
              <w:spacing w:line="240" w:lineRule="auto"/>
              <w:jc w:val="center"/>
              <w:rPr/>
            </w:pPr>
            <w:r w:rsidDel="00000000" w:rsidR="00000000" w:rsidRPr="00000000">
              <w:rPr>
                <w:sz w:val="19"/>
                <w:szCs w:val="19"/>
                <w:rtl w:val="0"/>
              </w:rPr>
              <w:t xml:space="preserve">Ley 13.592/04</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52">
            <w:pPr>
              <w:spacing w:line="240" w:lineRule="auto"/>
              <w:rPr/>
            </w:pPr>
            <w:r w:rsidDel="00000000" w:rsidR="00000000" w:rsidRPr="00000000">
              <w:rPr>
                <w:sz w:val="19"/>
                <w:szCs w:val="19"/>
                <w:rtl w:val="0"/>
              </w:rPr>
              <w:t xml:space="preserve">Recipientes de lubricantes y aceites de embutido</w:t>
            </w:r>
            <w:r w:rsidDel="00000000" w:rsidR="00000000" w:rsidRPr="00000000">
              <w:rPr>
                <w:rtl w:val="0"/>
              </w:rPr>
            </w:r>
          </w:p>
        </w:tc>
        <w:tc>
          <w:tcPr>
            <w:shd w:fill="ffffff" w:val="clear"/>
          </w:tcPr>
          <w:p w:rsidR="00000000" w:rsidDel="00000000" w:rsidP="00000000" w:rsidRDefault="00000000" w:rsidRPr="00000000" w14:paraId="00000353">
            <w:pPr>
              <w:spacing w:line="240" w:lineRule="auto"/>
              <w:jc w:val="center"/>
              <w:rPr/>
            </w:pPr>
            <w:r w:rsidDel="00000000" w:rsidR="00000000" w:rsidRPr="00000000">
              <w:rPr>
                <w:sz w:val="19"/>
                <w:szCs w:val="19"/>
                <w:rtl w:val="0"/>
              </w:rPr>
              <w:t xml:space="preserve">Bidones plásticos o metálicos con restos de aceite</w:t>
            </w:r>
            <w:r w:rsidDel="00000000" w:rsidR="00000000" w:rsidRPr="00000000">
              <w:rPr>
                <w:rtl w:val="0"/>
              </w:rPr>
            </w:r>
          </w:p>
        </w:tc>
        <w:tc>
          <w:tcPr>
            <w:shd w:fill="ffffff" w:val="clear"/>
          </w:tcPr>
          <w:p w:rsidR="00000000" w:rsidDel="00000000" w:rsidP="00000000" w:rsidRDefault="00000000" w:rsidRPr="00000000" w14:paraId="00000354">
            <w:pPr>
              <w:spacing w:line="240" w:lineRule="auto"/>
              <w:jc w:val="center"/>
              <w:rPr/>
            </w:pPr>
            <w:r w:rsidDel="00000000" w:rsidR="00000000" w:rsidRPr="00000000">
              <w:rPr>
                <w:sz w:val="19"/>
                <w:szCs w:val="19"/>
                <w:rtl w:val="0"/>
              </w:rPr>
              <w:t xml:space="preserve">Residuo especial (Y8 — aceites minerales no aptos para uso previsto)</w:t>
            </w:r>
            <w:r w:rsidDel="00000000" w:rsidR="00000000" w:rsidRPr="00000000">
              <w:rPr>
                <w:rtl w:val="0"/>
              </w:rPr>
            </w:r>
          </w:p>
        </w:tc>
        <w:tc>
          <w:tcPr>
            <w:shd w:fill="ffffff" w:val="clear"/>
          </w:tcPr>
          <w:p w:rsidR="00000000" w:rsidDel="00000000" w:rsidP="00000000" w:rsidRDefault="00000000" w:rsidRPr="00000000" w14:paraId="00000355">
            <w:pPr>
              <w:spacing w:line="240" w:lineRule="auto"/>
              <w:jc w:val="center"/>
              <w:rPr/>
            </w:pPr>
            <w:r w:rsidDel="00000000" w:rsidR="00000000" w:rsidRPr="00000000">
              <w:rPr>
                <w:sz w:val="19"/>
                <w:szCs w:val="19"/>
                <w:rtl w:val="0"/>
              </w:rPr>
              <w:t xml:space="preserve">1 a 3 bidones/mes</w:t>
            </w:r>
            <w:r w:rsidDel="00000000" w:rsidR="00000000" w:rsidRPr="00000000">
              <w:rPr>
                <w:rtl w:val="0"/>
              </w:rPr>
            </w:r>
          </w:p>
        </w:tc>
        <w:tc>
          <w:tcPr>
            <w:shd w:fill="ffffff" w:val="clear"/>
          </w:tcPr>
          <w:p w:rsidR="00000000" w:rsidDel="00000000" w:rsidP="00000000" w:rsidRDefault="00000000" w:rsidRPr="00000000" w14:paraId="00000356">
            <w:pPr>
              <w:spacing w:line="240" w:lineRule="auto"/>
              <w:jc w:val="center"/>
              <w:rPr/>
            </w:pPr>
            <w:r w:rsidDel="00000000" w:rsidR="00000000" w:rsidRPr="00000000">
              <w:rPr>
                <w:sz w:val="19"/>
                <w:szCs w:val="19"/>
                <w:rtl w:val="0"/>
              </w:rPr>
              <w:t xml:space="preserve">Devolución al proveedor o transportista habilitado. Nunca volcar a red pluvial o cloacal</w:t>
            </w:r>
            <w:r w:rsidDel="00000000" w:rsidR="00000000" w:rsidRPr="00000000">
              <w:rPr>
                <w:rtl w:val="0"/>
              </w:rPr>
            </w:r>
          </w:p>
        </w:tc>
        <w:tc>
          <w:tcPr>
            <w:shd w:fill="ffffff" w:val="clear"/>
          </w:tcPr>
          <w:p w:rsidR="00000000" w:rsidDel="00000000" w:rsidP="00000000" w:rsidRDefault="00000000" w:rsidRPr="00000000" w14:paraId="00000357">
            <w:pPr>
              <w:spacing w:line="240" w:lineRule="auto"/>
              <w:jc w:val="center"/>
              <w:rPr/>
            </w:pPr>
            <w:r w:rsidDel="00000000" w:rsidR="00000000" w:rsidRPr="00000000">
              <w:rPr>
                <w:sz w:val="19"/>
                <w:szCs w:val="19"/>
                <w:rtl w:val="0"/>
              </w:rPr>
              <w:t xml:space="preserve">Ley 11.720. Ley Nacional 24.051</w:t>
            </w:r>
            <w:r w:rsidDel="00000000" w:rsidR="00000000" w:rsidRPr="00000000">
              <w:rPr>
                <w:rtl w:val="0"/>
              </w:rPr>
            </w:r>
          </w:p>
        </w:tc>
      </w:tr>
    </w:tbl>
    <w:p w:rsidR="00000000" w:rsidDel="00000000" w:rsidP="00000000" w:rsidRDefault="00000000" w:rsidRPr="00000000" w14:paraId="00000358">
      <w:pPr>
        <w:spacing w:after="60" w:before="60" w:line="240" w:lineRule="auto"/>
        <w:rPr/>
      </w:pPr>
      <w:r w:rsidDel="00000000" w:rsidR="00000000" w:rsidRPr="00000000">
        <w:rPr>
          <w:rtl w:val="0"/>
        </w:rPr>
      </w:r>
    </w:p>
    <w:p w:rsidR="00000000" w:rsidDel="00000000" w:rsidP="00000000" w:rsidRDefault="00000000" w:rsidRPr="00000000" w14:paraId="00000359">
      <w:pPr>
        <w:pStyle w:val="Heading2"/>
        <w:keepNext w:val="0"/>
        <w:keepLines w:val="0"/>
        <w:spacing w:after="80" w:before="220" w:line="240" w:lineRule="auto"/>
        <w:rPr>
          <w:b w:val="1"/>
          <w:bCs w:val="1"/>
          <w:sz w:val="24"/>
          <w:szCs w:val="24"/>
        </w:rPr>
      </w:pPr>
      <w:r w:rsidDel="00000000" w:rsidR="00000000" w:rsidRPr="00000000">
        <w:rPr>
          <w:b w:val="1"/>
          <w:bCs w:val="1"/>
          <w:sz w:val="24"/>
          <w:szCs w:val="24"/>
          <w:rtl w:val="0"/>
        </w:rPr>
        <w:t xml:space="preserve">Efluentes líquidos</w:t>
      </w:r>
    </w:p>
    <w:p w:rsidR="00000000" w:rsidDel="00000000" w:rsidP="00000000" w:rsidRDefault="00000000" w:rsidRPr="00000000" w14:paraId="0000035A">
      <w:pPr>
        <w:spacing w:after="80" w:before="80" w:line="276" w:lineRule="auto"/>
        <w:jc w:val="both"/>
        <w:rPr/>
      </w:pPr>
      <w:r w:rsidDel="00000000" w:rsidR="00000000" w:rsidRPr="00000000">
        <w:rPr>
          <w:rtl w:val="0"/>
        </w:rPr>
        <w:t xml:space="preserve">Los efluentes líquidos son el aspecto ambiental de mayor criticidad en esta planta, dado que el proceso de pretratamiento químico (desengrasado y fosfatizado) genera soluciones acuosas con cargas contaminantes que no pueden volcarse a la red cloacal sin tratamiento previo, conforme la Ley 5.965/58 y las normas de vuelco de AySA o ABSA según corresponda al área de Avellaneda.</w:t>
      </w:r>
    </w:p>
    <w:p w:rsidR="00000000" w:rsidDel="00000000" w:rsidP="00000000" w:rsidRDefault="00000000" w:rsidRPr="00000000" w14:paraId="0000035B">
      <w:pPr>
        <w:spacing w:after="60" w:before="60" w:line="240" w:lineRule="auto"/>
        <w:rPr/>
      </w:pPr>
      <w:r w:rsidDel="00000000" w:rsidR="00000000" w:rsidRPr="00000000">
        <w:rPr>
          <w:rtl w:val="0"/>
        </w:rPr>
      </w:r>
    </w:p>
    <w:tbl>
      <w:tblPr>
        <w:tblStyle w:val="Table16"/>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5"/>
        <w:gridCol w:w="1515"/>
        <w:gridCol w:w="1515"/>
        <w:gridCol w:w="1500"/>
        <w:gridCol w:w="1500"/>
        <w:gridCol w:w="1500"/>
        <w:tblGridChange w:id="0">
          <w:tblGrid>
            <w:gridCol w:w="1515"/>
            <w:gridCol w:w="1515"/>
            <w:gridCol w:w="1515"/>
            <w:gridCol w:w="1500"/>
            <w:gridCol w:w="1500"/>
            <w:gridCol w:w="1500"/>
          </w:tblGrid>
        </w:tblGridChange>
      </w:tblGrid>
      <w:tr>
        <w:trPr>
          <w:cantSplit w:val="0"/>
          <w:tblHeader w:val="1"/>
        </w:trPr>
        <w:tc>
          <w:tcPr>
            <w:shd w:fill="000000" w:val="clear"/>
          </w:tcPr>
          <w:p w:rsidR="00000000" w:rsidDel="00000000" w:rsidP="00000000" w:rsidRDefault="00000000" w:rsidRPr="00000000" w14:paraId="0000035C">
            <w:pPr>
              <w:spacing w:line="240" w:lineRule="auto"/>
              <w:jc w:val="center"/>
              <w:rPr/>
            </w:pPr>
            <w:r w:rsidDel="00000000" w:rsidR="00000000" w:rsidRPr="00000000">
              <w:rPr>
                <w:b w:val="1"/>
                <w:bCs w:val="1"/>
                <w:color w:val="ffffff"/>
                <w:sz w:val="19"/>
                <w:szCs w:val="19"/>
                <w:rtl w:val="0"/>
              </w:rPr>
              <w:t xml:space="preserve">Fuente</w:t>
            </w:r>
            <w:r w:rsidDel="00000000" w:rsidR="00000000" w:rsidRPr="00000000">
              <w:rPr>
                <w:rtl w:val="0"/>
              </w:rPr>
            </w:r>
          </w:p>
        </w:tc>
        <w:tc>
          <w:tcPr>
            <w:shd w:fill="000000" w:val="clear"/>
          </w:tcPr>
          <w:p w:rsidR="00000000" w:rsidDel="00000000" w:rsidP="00000000" w:rsidRDefault="00000000" w:rsidRPr="00000000" w14:paraId="0000035D">
            <w:pPr>
              <w:spacing w:line="240" w:lineRule="auto"/>
              <w:jc w:val="center"/>
              <w:rPr/>
            </w:pPr>
            <w:r w:rsidDel="00000000" w:rsidR="00000000" w:rsidRPr="00000000">
              <w:rPr>
                <w:b w:val="1"/>
                <w:bCs w:val="1"/>
                <w:color w:val="ffffff"/>
                <w:sz w:val="19"/>
                <w:szCs w:val="19"/>
                <w:rtl w:val="0"/>
              </w:rPr>
              <w:t xml:space="preserve">Efluente generado</w:t>
            </w:r>
            <w:r w:rsidDel="00000000" w:rsidR="00000000" w:rsidRPr="00000000">
              <w:rPr>
                <w:rtl w:val="0"/>
              </w:rPr>
            </w:r>
          </w:p>
        </w:tc>
        <w:tc>
          <w:tcPr>
            <w:shd w:fill="000000" w:val="clear"/>
          </w:tcPr>
          <w:p w:rsidR="00000000" w:rsidDel="00000000" w:rsidP="00000000" w:rsidRDefault="00000000" w:rsidRPr="00000000" w14:paraId="0000035E">
            <w:pPr>
              <w:spacing w:line="240" w:lineRule="auto"/>
              <w:jc w:val="center"/>
              <w:rPr/>
            </w:pPr>
            <w:r w:rsidDel="00000000" w:rsidR="00000000" w:rsidRPr="00000000">
              <w:rPr>
                <w:b w:val="1"/>
                <w:bCs w:val="1"/>
                <w:color w:val="ffffff"/>
                <w:sz w:val="19"/>
                <w:szCs w:val="19"/>
                <w:rtl w:val="0"/>
              </w:rPr>
              <w:t xml:space="preserve">pH estimado</w:t>
            </w:r>
            <w:r w:rsidDel="00000000" w:rsidR="00000000" w:rsidRPr="00000000">
              <w:rPr>
                <w:rtl w:val="0"/>
              </w:rPr>
            </w:r>
          </w:p>
        </w:tc>
        <w:tc>
          <w:tcPr>
            <w:shd w:fill="000000" w:val="clear"/>
          </w:tcPr>
          <w:p w:rsidR="00000000" w:rsidDel="00000000" w:rsidP="00000000" w:rsidRDefault="00000000" w:rsidRPr="00000000" w14:paraId="0000035F">
            <w:pPr>
              <w:spacing w:line="240" w:lineRule="auto"/>
              <w:jc w:val="center"/>
              <w:rPr/>
            </w:pPr>
            <w:r w:rsidDel="00000000" w:rsidR="00000000" w:rsidRPr="00000000">
              <w:rPr>
                <w:b w:val="1"/>
                <w:bCs w:val="1"/>
                <w:color w:val="ffffff"/>
                <w:sz w:val="19"/>
                <w:szCs w:val="19"/>
                <w:rtl w:val="0"/>
              </w:rPr>
              <w:t xml:space="preserve">Contaminantes principales</w:t>
            </w:r>
            <w:r w:rsidDel="00000000" w:rsidR="00000000" w:rsidRPr="00000000">
              <w:rPr>
                <w:rtl w:val="0"/>
              </w:rPr>
            </w:r>
          </w:p>
        </w:tc>
        <w:tc>
          <w:tcPr>
            <w:shd w:fill="000000" w:val="clear"/>
          </w:tcPr>
          <w:p w:rsidR="00000000" w:rsidDel="00000000" w:rsidP="00000000" w:rsidRDefault="00000000" w:rsidRPr="00000000" w14:paraId="00000360">
            <w:pPr>
              <w:spacing w:line="240" w:lineRule="auto"/>
              <w:jc w:val="center"/>
              <w:rPr/>
            </w:pPr>
            <w:r w:rsidDel="00000000" w:rsidR="00000000" w:rsidRPr="00000000">
              <w:rPr>
                <w:b w:val="1"/>
                <w:bCs w:val="1"/>
                <w:color w:val="ffffff"/>
                <w:sz w:val="19"/>
                <w:szCs w:val="19"/>
                <w:rtl w:val="0"/>
              </w:rPr>
              <w:t xml:space="preserve">Volumen estimado</w:t>
            </w:r>
            <w:r w:rsidDel="00000000" w:rsidR="00000000" w:rsidRPr="00000000">
              <w:rPr>
                <w:rtl w:val="0"/>
              </w:rPr>
            </w:r>
          </w:p>
        </w:tc>
        <w:tc>
          <w:tcPr>
            <w:shd w:fill="000000" w:val="clear"/>
          </w:tcPr>
          <w:p w:rsidR="00000000" w:rsidDel="00000000" w:rsidP="00000000" w:rsidRDefault="00000000" w:rsidRPr="00000000" w14:paraId="00000361">
            <w:pPr>
              <w:spacing w:line="240" w:lineRule="auto"/>
              <w:jc w:val="center"/>
              <w:rPr/>
            </w:pPr>
            <w:r w:rsidDel="00000000" w:rsidR="00000000" w:rsidRPr="00000000">
              <w:rPr>
                <w:b w:val="1"/>
                <w:bCs w:val="1"/>
                <w:color w:val="ffffff"/>
                <w:sz w:val="19"/>
                <w:szCs w:val="19"/>
                <w:rtl w:val="0"/>
              </w:rPr>
              <w:t xml:space="preserve">Gestión prevista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62">
            <w:pPr>
              <w:spacing w:line="240" w:lineRule="auto"/>
              <w:rPr/>
            </w:pPr>
            <w:r w:rsidDel="00000000" w:rsidR="00000000" w:rsidRPr="00000000">
              <w:rPr>
                <w:sz w:val="19"/>
                <w:szCs w:val="19"/>
                <w:rtl w:val="0"/>
              </w:rPr>
              <w:t xml:space="preserve">Desengrasado alcalino</w:t>
            </w:r>
            <w:r w:rsidDel="00000000" w:rsidR="00000000" w:rsidRPr="00000000">
              <w:rPr>
                <w:rtl w:val="0"/>
              </w:rPr>
            </w:r>
          </w:p>
        </w:tc>
        <w:tc>
          <w:tcPr>
            <w:shd w:fill="ffffff" w:val="clear"/>
          </w:tcPr>
          <w:p w:rsidR="00000000" w:rsidDel="00000000" w:rsidP="00000000" w:rsidRDefault="00000000" w:rsidRPr="00000000" w14:paraId="00000363">
            <w:pPr>
              <w:spacing w:line="240" w:lineRule="auto"/>
              <w:jc w:val="center"/>
              <w:rPr/>
            </w:pPr>
            <w:r w:rsidDel="00000000" w:rsidR="00000000" w:rsidRPr="00000000">
              <w:rPr>
                <w:sz w:val="19"/>
                <w:szCs w:val="19"/>
                <w:rtl w:val="0"/>
              </w:rPr>
              <w:t xml:space="preserve">Solución alcalina agotada con aceites emulsionados</w:t>
            </w:r>
            <w:r w:rsidDel="00000000" w:rsidR="00000000" w:rsidRPr="00000000">
              <w:rPr>
                <w:rtl w:val="0"/>
              </w:rPr>
            </w:r>
          </w:p>
        </w:tc>
        <w:tc>
          <w:tcPr>
            <w:shd w:fill="ffffff" w:val="clear"/>
          </w:tcPr>
          <w:p w:rsidR="00000000" w:rsidDel="00000000" w:rsidP="00000000" w:rsidRDefault="00000000" w:rsidRPr="00000000" w14:paraId="00000364">
            <w:pPr>
              <w:spacing w:line="240" w:lineRule="auto"/>
              <w:jc w:val="center"/>
              <w:rPr/>
            </w:pPr>
            <w:r w:rsidDel="00000000" w:rsidR="00000000" w:rsidRPr="00000000">
              <w:rPr>
                <w:sz w:val="19"/>
                <w:szCs w:val="19"/>
                <w:rtl w:val="0"/>
              </w:rPr>
              <w:t xml:space="preserve">pH 10–12</w:t>
            </w:r>
            <w:r w:rsidDel="00000000" w:rsidR="00000000" w:rsidRPr="00000000">
              <w:rPr>
                <w:rtl w:val="0"/>
              </w:rPr>
            </w:r>
          </w:p>
        </w:tc>
        <w:tc>
          <w:tcPr>
            <w:shd w:fill="ffffff" w:val="clear"/>
          </w:tcPr>
          <w:p w:rsidR="00000000" w:rsidDel="00000000" w:rsidP="00000000" w:rsidRDefault="00000000" w:rsidRPr="00000000" w14:paraId="00000365">
            <w:pPr>
              <w:spacing w:line="240" w:lineRule="auto"/>
              <w:jc w:val="center"/>
              <w:rPr/>
            </w:pPr>
            <w:r w:rsidDel="00000000" w:rsidR="00000000" w:rsidRPr="00000000">
              <w:rPr>
                <w:sz w:val="19"/>
                <w:szCs w:val="19"/>
                <w:rtl w:val="0"/>
              </w:rPr>
              <w:t xml:space="preserve">Aceites emulsionados. Tensoactivos. Hidróxido de sodio</w:t>
            </w:r>
            <w:r w:rsidDel="00000000" w:rsidR="00000000" w:rsidRPr="00000000">
              <w:rPr>
                <w:rtl w:val="0"/>
              </w:rPr>
            </w:r>
          </w:p>
        </w:tc>
        <w:tc>
          <w:tcPr>
            <w:shd w:fill="ffffff" w:val="clear"/>
          </w:tcPr>
          <w:p w:rsidR="00000000" w:rsidDel="00000000" w:rsidP="00000000" w:rsidRDefault="00000000" w:rsidRPr="00000000" w14:paraId="00000366">
            <w:pPr>
              <w:spacing w:line="240" w:lineRule="auto"/>
              <w:jc w:val="center"/>
              <w:rPr/>
            </w:pPr>
            <w:r w:rsidDel="00000000" w:rsidR="00000000" w:rsidRPr="00000000">
              <w:rPr>
                <w:sz w:val="19"/>
                <w:szCs w:val="19"/>
                <w:rtl w:val="0"/>
              </w:rPr>
              <w:t xml:space="preserve">100 a 300 L por renovación de baño (cada 2–4 semanas)</w:t>
            </w:r>
            <w:r w:rsidDel="00000000" w:rsidR="00000000" w:rsidRPr="00000000">
              <w:rPr>
                <w:rtl w:val="0"/>
              </w:rPr>
            </w:r>
          </w:p>
        </w:tc>
        <w:tc>
          <w:tcPr>
            <w:shd w:fill="ffffff" w:val="clear"/>
          </w:tcPr>
          <w:p w:rsidR="00000000" w:rsidDel="00000000" w:rsidP="00000000" w:rsidRDefault="00000000" w:rsidRPr="00000000" w14:paraId="00000367">
            <w:pPr>
              <w:spacing w:line="240" w:lineRule="auto"/>
              <w:jc w:val="center"/>
              <w:rPr/>
            </w:pPr>
            <w:r w:rsidDel="00000000" w:rsidR="00000000" w:rsidRPr="00000000">
              <w:rPr>
                <w:sz w:val="19"/>
                <w:szCs w:val="19"/>
                <w:rtl w:val="0"/>
              </w:rPr>
              <w:t xml:space="preserve">Neutralización en planta hasta pH 6–9 antes del vuelco o retiro por transportista habilitado</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68">
            <w:pPr>
              <w:spacing w:line="240" w:lineRule="auto"/>
              <w:rPr/>
            </w:pPr>
            <w:r w:rsidDel="00000000" w:rsidR="00000000" w:rsidRPr="00000000">
              <w:rPr>
                <w:sz w:val="19"/>
                <w:szCs w:val="19"/>
                <w:rtl w:val="0"/>
              </w:rPr>
              <w:t xml:space="preserve">Enjuague post-desengrase</w:t>
            </w:r>
            <w:r w:rsidDel="00000000" w:rsidR="00000000" w:rsidRPr="00000000">
              <w:rPr>
                <w:rtl w:val="0"/>
              </w:rPr>
            </w:r>
          </w:p>
        </w:tc>
        <w:tc>
          <w:tcPr>
            <w:shd w:fill="ffffff" w:val="clear"/>
          </w:tcPr>
          <w:p w:rsidR="00000000" w:rsidDel="00000000" w:rsidP="00000000" w:rsidRDefault="00000000" w:rsidRPr="00000000" w14:paraId="00000369">
            <w:pPr>
              <w:spacing w:line="240" w:lineRule="auto"/>
              <w:jc w:val="center"/>
              <w:rPr/>
            </w:pPr>
            <w:r w:rsidDel="00000000" w:rsidR="00000000" w:rsidRPr="00000000">
              <w:rPr>
                <w:sz w:val="19"/>
                <w:szCs w:val="19"/>
                <w:rtl w:val="0"/>
              </w:rPr>
              <w:t xml:space="preserve">Agua de enjuague con trazas de desengrasante</w:t>
            </w:r>
            <w:r w:rsidDel="00000000" w:rsidR="00000000" w:rsidRPr="00000000">
              <w:rPr>
                <w:rtl w:val="0"/>
              </w:rPr>
            </w:r>
          </w:p>
        </w:tc>
        <w:tc>
          <w:tcPr>
            <w:shd w:fill="ffffff" w:val="clear"/>
          </w:tcPr>
          <w:p w:rsidR="00000000" w:rsidDel="00000000" w:rsidP="00000000" w:rsidRDefault="00000000" w:rsidRPr="00000000" w14:paraId="0000036A">
            <w:pPr>
              <w:spacing w:line="240" w:lineRule="auto"/>
              <w:jc w:val="center"/>
              <w:rPr/>
            </w:pPr>
            <w:r w:rsidDel="00000000" w:rsidR="00000000" w:rsidRPr="00000000">
              <w:rPr>
                <w:sz w:val="19"/>
                <w:szCs w:val="19"/>
                <w:rtl w:val="0"/>
              </w:rPr>
              <w:t xml:space="preserve">pH 8–9</w:t>
            </w:r>
            <w:r w:rsidDel="00000000" w:rsidR="00000000" w:rsidRPr="00000000">
              <w:rPr>
                <w:rtl w:val="0"/>
              </w:rPr>
            </w:r>
          </w:p>
        </w:tc>
        <w:tc>
          <w:tcPr>
            <w:shd w:fill="ffffff" w:val="clear"/>
          </w:tcPr>
          <w:p w:rsidR="00000000" w:rsidDel="00000000" w:rsidP="00000000" w:rsidRDefault="00000000" w:rsidRPr="00000000" w14:paraId="0000036B">
            <w:pPr>
              <w:spacing w:line="240" w:lineRule="auto"/>
              <w:jc w:val="center"/>
              <w:rPr/>
            </w:pPr>
            <w:r w:rsidDel="00000000" w:rsidR="00000000" w:rsidRPr="00000000">
              <w:rPr>
                <w:sz w:val="19"/>
                <w:szCs w:val="19"/>
                <w:rtl w:val="0"/>
              </w:rPr>
              <w:t xml:space="preserve">Trazas de tensoactivos. DBO moderada</w:t>
            </w:r>
            <w:r w:rsidDel="00000000" w:rsidR="00000000" w:rsidRPr="00000000">
              <w:rPr>
                <w:rtl w:val="0"/>
              </w:rPr>
            </w:r>
          </w:p>
        </w:tc>
        <w:tc>
          <w:tcPr>
            <w:shd w:fill="ffffff" w:val="clear"/>
          </w:tcPr>
          <w:p w:rsidR="00000000" w:rsidDel="00000000" w:rsidP="00000000" w:rsidRDefault="00000000" w:rsidRPr="00000000" w14:paraId="0000036C">
            <w:pPr>
              <w:spacing w:line="240" w:lineRule="auto"/>
              <w:jc w:val="center"/>
              <w:rPr/>
            </w:pPr>
            <w:r w:rsidDel="00000000" w:rsidR="00000000" w:rsidRPr="00000000">
              <w:rPr>
                <w:sz w:val="19"/>
                <w:szCs w:val="19"/>
                <w:rtl w:val="0"/>
              </w:rPr>
              <w:t xml:space="preserve">50 a 150 L/día</w:t>
            </w:r>
            <w:r w:rsidDel="00000000" w:rsidR="00000000" w:rsidRPr="00000000">
              <w:rPr>
                <w:rtl w:val="0"/>
              </w:rPr>
            </w:r>
          </w:p>
        </w:tc>
        <w:tc>
          <w:tcPr>
            <w:shd w:fill="ffffff" w:val="clear"/>
          </w:tcPr>
          <w:p w:rsidR="00000000" w:rsidDel="00000000" w:rsidP="00000000" w:rsidRDefault="00000000" w:rsidRPr="00000000" w14:paraId="0000036D">
            <w:pPr>
              <w:spacing w:line="240" w:lineRule="auto"/>
              <w:jc w:val="center"/>
              <w:rPr/>
            </w:pPr>
            <w:r w:rsidDel="00000000" w:rsidR="00000000" w:rsidRPr="00000000">
              <w:rPr>
                <w:sz w:val="19"/>
                <w:szCs w:val="19"/>
                <w:rtl w:val="0"/>
              </w:rPr>
              <w:t xml:space="preserve">Tratamiento en planta. Neutralización y sedimentación antes del vuelco a red cloacal conforme límites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6E">
            <w:pPr>
              <w:spacing w:line="240" w:lineRule="auto"/>
              <w:rPr/>
            </w:pPr>
            <w:r w:rsidDel="00000000" w:rsidR="00000000" w:rsidRPr="00000000">
              <w:rPr>
                <w:sz w:val="19"/>
                <w:szCs w:val="19"/>
                <w:rtl w:val="0"/>
              </w:rPr>
              <w:t xml:space="preserve">Fosfatizado de hierro</w:t>
            </w:r>
            <w:r w:rsidDel="00000000" w:rsidR="00000000" w:rsidRPr="00000000">
              <w:rPr>
                <w:rtl w:val="0"/>
              </w:rPr>
            </w:r>
          </w:p>
        </w:tc>
        <w:tc>
          <w:tcPr>
            <w:shd w:fill="ffffff" w:val="clear"/>
          </w:tcPr>
          <w:p w:rsidR="00000000" w:rsidDel="00000000" w:rsidP="00000000" w:rsidRDefault="00000000" w:rsidRPr="00000000" w14:paraId="0000036F">
            <w:pPr>
              <w:spacing w:line="240" w:lineRule="auto"/>
              <w:jc w:val="center"/>
              <w:rPr/>
            </w:pPr>
            <w:r w:rsidDel="00000000" w:rsidR="00000000" w:rsidRPr="00000000">
              <w:rPr>
                <w:sz w:val="19"/>
                <w:szCs w:val="19"/>
                <w:rtl w:val="0"/>
              </w:rPr>
              <w:t xml:space="preserve">Solución de fosfato agotada</w:t>
            </w:r>
            <w:r w:rsidDel="00000000" w:rsidR="00000000" w:rsidRPr="00000000">
              <w:rPr>
                <w:rtl w:val="0"/>
              </w:rPr>
            </w:r>
          </w:p>
        </w:tc>
        <w:tc>
          <w:tcPr>
            <w:shd w:fill="ffffff" w:val="clear"/>
          </w:tcPr>
          <w:p w:rsidR="00000000" w:rsidDel="00000000" w:rsidP="00000000" w:rsidRDefault="00000000" w:rsidRPr="00000000" w14:paraId="00000370">
            <w:pPr>
              <w:spacing w:line="240" w:lineRule="auto"/>
              <w:jc w:val="center"/>
              <w:rPr/>
            </w:pPr>
            <w:r w:rsidDel="00000000" w:rsidR="00000000" w:rsidRPr="00000000">
              <w:rPr>
                <w:sz w:val="19"/>
                <w:szCs w:val="19"/>
                <w:rtl w:val="0"/>
              </w:rPr>
              <w:t xml:space="preserve">pH 4–5</w:t>
            </w:r>
            <w:r w:rsidDel="00000000" w:rsidR="00000000" w:rsidRPr="00000000">
              <w:rPr>
                <w:rtl w:val="0"/>
              </w:rPr>
            </w:r>
          </w:p>
        </w:tc>
        <w:tc>
          <w:tcPr>
            <w:shd w:fill="ffffff" w:val="clear"/>
          </w:tcPr>
          <w:p w:rsidR="00000000" w:rsidDel="00000000" w:rsidP="00000000" w:rsidRDefault="00000000" w:rsidRPr="00000000" w14:paraId="00000371">
            <w:pPr>
              <w:spacing w:line="240" w:lineRule="auto"/>
              <w:jc w:val="center"/>
              <w:rPr/>
            </w:pPr>
            <w:r w:rsidDel="00000000" w:rsidR="00000000" w:rsidRPr="00000000">
              <w:rPr>
                <w:sz w:val="19"/>
                <w:szCs w:val="19"/>
                <w:rtl w:val="0"/>
              </w:rPr>
              <w:t xml:space="preserve">Fosfatos. Hierro disuelto. Manganeso</w:t>
            </w:r>
            <w:r w:rsidDel="00000000" w:rsidR="00000000" w:rsidRPr="00000000">
              <w:rPr>
                <w:rtl w:val="0"/>
              </w:rPr>
            </w:r>
          </w:p>
        </w:tc>
        <w:tc>
          <w:tcPr>
            <w:shd w:fill="ffffff" w:val="clear"/>
          </w:tcPr>
          <w:p w:rsidR="00000000" w:rsidDel="00000000" w:rsidP="00000000" w:rsidRDefault="00000000" w:rsidRPr="00000000" w14:paraId="00000372">
            <w:pPr>
              <w:spacing w:line="240" w:lineRule="auto"/>
              <w:jc w:val="center"/>
              <w:rPr/>
            </w:pPr>
            <w:r w:rsidDel="00000000" w:rsidR="00000000" w:rsidRPr="00000000">
              <w:rPr>
                <w:sz w:val="19"/>
                <w:szCs w:val="19"/>
                <w:rtl w:val="0"/>
              </w:rPr>
              <w:t xml:space="preserve">100 a 300 L por renovación (cada 1–3 meses)</w:t>
            </w:r>
            <w:r w:rsidDel="00000000" w:rsidR="00000000" w:rsidRPr="00000000">
              <w:rPr>
                <w:rtl w:val="0"/>
              </w:rPr>
            </w:r>
          </w:p>
        </w:tc>
        <w:tc>
          <w:tcPr>
            <w:shd w:fill="ffffff" w:val="clear"/>
          </w:tcPr>
          <w:p w:rsidR="00000000" w:rsidDel="00000000" w:rsidP="00000000" w:rsidRDefault="00000000" w:rsidRPr="00000000" w14:paraId="00000373">
            <w:pPr>
              <w:spacing w:line="240" w:lineRule="auto"/>
              <w:jc w:val="center"/>
              <w:rPr/>
            </w:pPr>
            <w:r w:rsidDel="00000000" w:rsidR="00000000" w:rsidRPr="00000000">
              <w:rPr>
                <w:sz w:val="19"/>
                <w:szCs w:val="19"/>
                <w:rtl w:val="0"/>
              </w:rPr>
              <w:t xml:space="preserve">Retiro por transportista habilitado. No volcar a red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74">
            <w:pPr>
              <w:spacing w:line="240" w:lineRule="auto"/>
              <w:rPr/>
            </w:pPr>
            <w:r w:rsidDel="00000000" w:rsidR="00000000" w:rsidRPr="00000000">
              <w:rPr>
                <w:sz w:val="19"/>
                <w:szCs w:val="19"/>
                <w:rtl w:val="0"/>
              </w:rPr>
              <w:t xml:space="preserve">Enjuague post-fosfatizado</w:t>
            </w:r>
            <w:r w:rsidDel="00000000" w:rsidR="00000000" w:rsidRPr="00000000">
              <w:rPr>
                <w:rtl w:val="0"/>
              </w:rPr>
            </w:r>
          </w:p>
        </w:tc>
        <w:tc>
          <w:tcPr>
            <w:shd w:fill="ffffff" w:val="clear"/>
          </w:tcPr>
          <w:p w:rsidR="00000000" w:rsidDel="00000000" w:rsidP="00000000" w:rsidRDefault="00000000" w:rsidRPr="00000000" w14:paraId="00000375">
            <w:pPr>
              <w:spacing w:line="240" w:lineRule="auto"/>
              <w:jc w:val="center"/>
              <w:rPr/>
            </w:pPr>
            <w:r w:rsidDel="00000000" w:rsidR="00000000" w:rsidRPr="00000000">
              <w:rPr>
                <w:sz w:val="19"/>
                <w:szCs w:val="19"/>
                <w:rtl w:val="0"/>
              </w:rPr>
              <w:t xml:space="preserve">Agua de enjuague con fosfatos en solución</w:t>
            </w:r>
            <w:r w:rsidDel="00000000" w:rsidR="00000000" w:rsidRPr="00000000">
              <w:rPr>
                <w:rtl w:val="0"/>
              </w:rPr>
            </w:r>
          </w:p>
        </w:tc>
        <w:tc>
          <w:tcPr>
            <w:shd w:fill="ffffff" w:val="clear"/>
          </w:tcPr>
          <w:p w:rsidR="00000000" w:rsidDel="00000000" w:rsidP="00000000" w:rsidRDefault="00000000" w:rsidRPr="00000000" w14:paraId="00000376">
            <w:pPr>
              <w:spacing w:line="240" w:lineRule="auto"/>
              <w:jc w:val="center"/>
              <w:rPr/>
            </w:pPr>
            <w:r w:rsidDel="00000000" w:rsidR="00000000" w:rsidRPr="00000000">
              <w:rPr>
                <w:sz w:val="19"/>
                <w:szCs w:val="19"/>
                <w:rtl w:val="0"/>
              </w:rPr>
              <w:t xml:space="preserve">pH 5–7</w:t>
            </w:r>
            <w:r w:rsidDel="00000000" w:rsidR="00000000" w:rsidRPr="00000000">
              <w:rPr>
                <w:rtl w:val="0"/>
              </w:rPr>
            </w:r>
          </w:p>
        </w:tc>
        <w:tc>
          <w:tcPr>
            <w:shd w:fill="ffffff" w:val="clear"/>
          </w:tcPr>
          <w:p w:rsidR="00000000" w:rsidDel="00000000" w:rsidP="00000000" w:rsidRDefault="00000000" w:rsidRPr="00000000" w14:paraId="00000377">
            <w:pPr>
              <w:spacing w:line="240" w:lineRule="auto"/>
              <w:jc w:val="center"/>
              <w:rPr/>
            </w:pPr>
            <w:r w:rsidDel="00000000" w:rsidR="00000000" w:rsidRPr="00000000">
              <w:rPr>
                <w:sz w:val="19"/>
                <w:szCs w:val="19"/>
                <w:rtl w:val="0"/>
              </w:rPr>
              <w:t xml:space="preserve">Fosfatos. Hierro disuelto en baja concentración</w:t>
            </w:r>
            <w:r w:rsidDel="00000000" w:rsidR="00000000" w:rsidRPr="00000000">
              <w:rPr>
                <w:rtl w:val="0"/>
              </w:rPr>
            </w:r>
          </w:p>
        </w:tc>
        <w:tc>
          <w:tcPr>
            <w:shd w:fill="ffffff" w:val="clear"/>
          </w:tcPr>
          <w:p w:rsidR="00000000" w:rsidDel="00000000" w:rsidP="00000000" w:rsidRDefault="00000000" w:rsidRPr="00000000" w14:paraId="00000378">
            <w:pPr>
              <w:spacing w:line="240" w:lineRule="auto"/>
              <w:jc w:val="center"/>
              <w:rPr/>
            </w:pPr>
            <w:r w:rsidDel="00000000" w:rsidR="00000000" w:rsidRPr="00000000">
              <w:rPr>
                <w:sz w:val="19"/>
                <w:szCs w:val="19"/>
                <w:rtl w:val="0"/>
              </w:rPr>
              <w:t xml:space="preserve">50 a 150 L/día</w:t>
            </w:r>
            <w:r w:rsidDel="00000000" w:rsidR="00000000" w:rsidRPr="00000000">
              <w:rPr>
                <w:rtl w:val="0"/>
              </w:rPr>
            </w:r>
          </w:p>
        </w:tc>
        <w:tc>
          <w:tcPr>
            <w:shd w:fill="ffffff" w:val="clear"/>
          </w:tcPr>
          <w:p w:rsidR="00000000" w:rsidDel="00000000" w:rsidP="00000000" w:rsidRDefault="00000000" w:rsidRPr="00000000" w14:paraId="00000379">
            <w:pPr>
              <w:spacing w:line="240" w:lineRule="auto"/>
              <w:jc w:val="center"/>
              <w:rPr/>
            </w:pPr>
            <w:r w:rsidDel="00000000" w:rsidR="00000000" w:rsidRPr="00000000">
              <w:rPr>
                <w:sz w:val="19"/>
                <w:szCs w:val="19"/>
                <w:rtl w:val="0"/>
              </w:rPr>
              <w:t xml:space="preserve">Neutralización y precipitación de fosfatos en planta antes del vuelco</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7A">
            <w:pPr>
              <w:spacing w:line="240" w:lineRule="auto"/>
              <w:rPr/>
            </w:pPr>
            <w:r w:rsidDel="00000000" w:rsidR="00000000" w:rsidRPr="00000000">
              <w:rPr>
                <w:sz w:val="19"/>
                <w:szCs w:val="19"/>
                <w:rtl w:val="0"/>
              </w:rPr>
              <w:t xml:space="preserve">Agua de la prueba hidráulica</w:t>
            </w:r>
            <w:r w:rsidDel="00000000" w:rsidR="00000000" w:rsidRPr="00000000">
              <w:rPr>
                <w:rtl w:val="0"/>
              </w:rPr>
            </w:r>
          </w:p>
        </w:tc>
        <w:tc>
          <w:tcPr>
            <w:shd w:fill="ffffff" w:val="clear"/>
          </w:tcPr>
          <w:p w:rsidR="00000000" w:rsidDel="00000000" w:rsidP="00000000" w:rsidRDefault="00000000" w:rsidRPr="00000000" w14:paraId="0000037B">
            <w:pPr>
              <w:spacing w:line="240" w:lineRule="auto"/>
              <w:jc w:val="center"/>
              <w:rPr/>
            </w:pPr>
            <w:r w:rsidDel="00000000" w:rsidR="00000000" w:rsidRPr="00000000">
              <w:rPr>
                <w:sz w:val="19"/>
                <w:szCs w:val="19"/>
                <w:rtl w:val="0"/>
              </w:rPr>
              <w:t xml:space="preserve">Agua utilizada en el ensayo hidrostático</w:t>
            </w:r>
            <w:r w:rsidDel="00000000" w:rsidR="00000000" w:rsidRPr="00000000">
              <w:rPr>
                <w:rtl w:val="0"/>
              </w:rPr>
            </w:r>
          </w:p>
        </w:tc>
        <w:tc>
          <w:tcPr>
            <w:shd w:fill="ffffff" w:val="clear"/>
          </w:tcPr>
          <w:p w:rsidR="00000000" w:rsidDel="00000000" w:rsidP="00000000" w:rsidRDefault="00000000" w:rsidRPr="00000000" w14:paraId="0000037C">
            <w:pPr>
              <w:spacing w:line="240" w:lineRule="auto"/>
              <w:jc w:val="center"/>
              <w:rPr/>
            </w:pPr>
            <w:r w:rsidDel="00000000" w:rsidR="00000000" w:rsidRPr="00000000">
              <w:rPr>
                <w:sz w:val="19"/>
                <w:szCs w:val="19"/>
                <w:rtl w:val="0"/>
              </w:rPr>
              <w:t xml:space="preserve">pH neutro</w:t>
            </w:r>
            <w:r w:rsidDel="00000000" w:rsidR="00000000" w:rsidRPr="00000000">
              <w:rPr>
                <w:rtl w:val="0"/>
              </w:rPr>
            </w:r>
          </w:p>
        </w:tc>
        <w:tc>
          <w:tcPr>
            <w:shd w:fill="ffffff" w:val="clear"/>
          </w:tcPr>
          <w:p w:rsidR="00000000" w:rsidDel="00000000" w:rsidP="00000000" w:rsidRDefault="00000000" w:rsidRPr="00000000" w14:paraId="0000037D">
            <w:pPr>
              <w:spacing w:line="240" w:lineRule="auto"/>
              <w:jc w:val="center"/>
              <w:rPr/>
            </w:pPr>
            <w:r w:rsidDel="00000000" w:rsidR="00000000" w:rsidRPr="00000000">
              <w:rPr>
                <w:sz w:val="19"/>
                <w:szCs w:val="19"/>
                <w:rtl w:val="0"/>
              </w:rPr>
              <w:t xml:space="preserve">Sin contaminantes químicos. Posibles trazas de aceite del interior del recipiente</w:t>
            </w:r>
            <w:r w:rsidDel="00000000" w:rsidR="00000000" w:rsidRPr="00000000">
              <w:rPr>
                <w:rtl w:val="0"/>
              </w:rPr>
            </w:r>
          </w:p>
        </w:tc>
        <w:tc>
          <w:tcPr>
            <w:shd w:fill="ffffff" w:val="clear"/>
          </w:tcPr>
          <w:p w:rsidR="00000000" w:rsidDel="00000000" w:rsidP="00000000" w:rsidRDefault="00000000" w:rsidRPr="00000000" w14:paraId="0000037E">
            <w:pPr>
              <w:spacing w:line="240" w:lineRule="auto"/>
              <w:jc w:val="center"/>
              <w:rPr/>
            </w:pPr>
            <w:r w:rsidDel="00000000" w:rsidR="00000000" w:rsidRPr="00000000">
              <w:rPr>
                <w:sz w:val="19"/>
                <w:szCs w:val="19"/>
                <w:rtl w:val="0"/>
              </w:rPr>
              <w:t xml:space="preserve">50 a 200 L/día según producción</w:t>
            </w:r>
            <w:r w:rsidDel="00000000" w:rsidR="00000000" w:rsidRPr="00000000">
              <w:rPr>
                <w:rtl w:val="0"/>
              </w:rPr>
            </w:r>
          </w:p>
        </w:tc>
        <w:tc>
          <w:tcPr>
            <w:shd w:fill="ffffff" w:val="clear"/>
          </w:tcPr>
          <w:p w:rsidR="00000000" w:rsidDel="00000000" w:rsidP="00000000" w:rsidRDefault="00000000" w:rsidRPr="00000000" w14:paraId="0000037F">
            <w:pPr>
              <w:spacing w:line="240" w:lineRule="auto"/>
              <w:jc w:val="center"/>
              <w:rPr/>
            </w:pPr>
            <w:r w:rsidDel="00000000" w:rsidR="00000000" w:rsidRPr="00000000">
              <w:rPr>
                <w:sz w:val="19"/>
                <w:szCs w:val="19"/>
                <w:rtl w:val="0"/>
              </w:rPr>
              <w:t xml:space="preserve">Reutilizar en el proceso (mismo recipiente o relleno del siguiente ensayo). Vuelco a red cloacal al final del turno</w:t>
            </w:r>
            <w:r w:rsidDel="00000000" w:rsidR="00000000" w:rsidRPr="00000000">
              <w:rPr>
                <w:rtl w:val="0"/>
              </w:rPr>
            </w:r>
          </w:p>
        </w:tc>
      </w:tr>
    </w:tbl>
    <w:p w:rsidR="00000000" w:rsidDel="00000000" w:rsidP="00000000" w:rsidRDefault="00000000" w:rsidRPr="00000000" w14:paraId="00000380">
      <w:pPr>
        <w:spacing w:after="60" w:before="60" w:line="240" w:lineRule="auto"/>
        <w:rPr/>
      </w:pPr>
      <w:r w:rsidDel="00000000" w:rsidR="00000000" w:rsidRPr="00000000">
        <w:rPr>
          <w:rtl w:val="0"/>
        </w:rPr>
      </w:r>
    </w:p>
    <w:p w:rsidR="00000000" w:rsidDel="00000000" w:rsidP="00000000" w:rsidRDefault="00000000" w:rsidRPr="00000000" w14:paraId="00000381">
      <w:pPr>
        <w:spacing w:after="80" w:before="80" w:line="276" w:lineRule="auto"/>
        <w:jc w:val="both"/>
        <w:rPr/>
      </w:pPr>
      <w:r w:rsidDel="00000000" w:rsidR="00000000" w:rsidRPr="00000000">
        <w:rPr>
          <w:b w:val="1"/>
          <w:bCs w:val="1"/>
          <w:sz w:val="24"/>
          <w:szCs w:val="24"/>
          <w:rtl w:val="0"/>
        </w:rPr>
        <w:t xml:space="preserve">Sistema de tratamiento de efluentes líquidos requerido</w:t>
      </w:r>
      <w:r w:rsidDel="00000000" w:rsidR="00000000" w:rsidRPr="00000000">
        <w:rPr>
          <w:rtl w:val="0"/>
        </w:rPr>
      </w:r>
    </w:p>
    <w:p w:rsidR="00000000" w:rsidDel="00000000" w:rsidP="00000000" w:rsidRDefault="00000000" w:rsidRPr="00000000" w14:paraId="00000382">
      <w:pPr>
        <w:spacing w:after="80" w:before="80" w:line="276" w:lineRule="auto"/>
        <w:jc w:val="both"/>
        <w:rPr/>
      </w:pPr>
      <w:r w:rsidDel="00000000" w:rsidR="00000000" w:rsidRPr="00000000">
        <w:rPr>
          <w:rtl w:val="0"/>
        </w:rPr>
        <w:t xml:space="preserve">La planta debe diseñar e instalar desde el inicio un sistema de tratamiento de efluentes que</w:t>
      </w:r>
      <w:r w:rsidDel="00000000" w:rsidR="00000000" w:rsidRPr="00000000">
        <w:rPr>
          <w:b w:val="1"/>
          <w:bCs w:val="1"/>
          <w:sz w:val="24"/>
          <w:szCs w:val="24"/>
          <w:rtl w:val="0"/>
        </w:rPr>
        <w:t xml:space="preserve"> </w:t>
      </w:r>
      <w:r w:rsidDel="00000000" w:rsidR="00000000" w:rsidRPr="00000000">
        <w:rPr>
          <w:rtl w:val="0"/>
        </w:rPr>
        <w:t xml:space="preserve">incluya como mínimo un tanque de neutralización con control de pH, un sistema de sedimentación o coagulación-floculación para la remoción de fosfatos y sólidos en suspensión, y una pileta de retención de emergencia para contener eventuales derrames. El vuelco final a la red cloacal debe cumplir los límites establecidos por AySA o ABSA y los de la Ley 5.965/58, que establecen entre otros: pH 6,0 a 9,5, sólidos sedimentables máximo 1 ml/L, aceites y grasas máximo 50 mg/L, y fósforo total máximo 4 mg/L.</w:t>
      </w:r>
    </w:p>
    <w:p w:rsidR="00000000" w:rsidDel="00000000" w:rsidP="00000000" w:rsidRDefault="00000000" w:rsidRPr="00000000" w14:paraId="00000383">
      <w:pPr>
        <w:spacing w:after="60" w:before="60" w:line="240" w:lineRule="auto"/>
        <w:rPr/>
      </w:pPr>
      <w:r w:rsidDel="00000000" w:rsidR="00000000" w:rsidRPr="00000000">
        <w:rPr>
          <w:rtl w:val="0"/>
        </w:rPr>
      </w:r>
    </w:p>
    <w:p w:rsidR="00000000" w:rsidDel="00000000" w:rsidP="00000000" w:rsidRDefault="00000000" w:rsidRPr="00000000" w14:paraId="00000384">
      <w:pPr>
        <w:pageBreakBefore w:val="1"/>
        <w:spacing w:line="240" w:lineRule="auto"/>
        <w:rPr/>
      </w:pPr>
      <w:r w:rsidDel="00000000" w:rsidR="00000000" w:rsidRPr="00000000">
        <w:rPr>
          <w:rtl w:val="0"/>
        </w:rPr>
      </w:r>
    </w:p>
    <w:p w:rsidR="00000000" w:rsidDel="00000000" w:rsidP="00000000" w:rsidRDefault="00000000" w:rsidRPr="00000000" w14:paraId="00000385">
      <w:pPr>
        <w:pStyle w:val="Heading2"/>
        <w:keepNext w:val="0"/>
        <w:keepLines w:val="0"/>
        <w:spacing w:after="80" w:before="220" w:line="240" w:lineRule="auto"/>
        <w:rPr>
          <w:b w:val="1"/>
          <w:bCs w:val="1"/>
          <w:sz w:val="24"/>
          <w:szCs w:val="24"/>
        </w:rPr>
      </w:pPr>
      <w:r w:rsidDel="00000000" w:rsidR="00000000" w:rsidRPr="00000000">
        <w:rPr>
          <w:b w:val="1"/>
          <w:bCs w:val="1"/>
          <w:sz w:val="24"/>
          <w:szCs w:val="24"/>
          <w:rtl w:val="0"/>
        </w:rPr>
        <w:t xml:space="preserve">Emisiones gaseosas y material particulado</w:t>
      </w:r>
    </w:p>
    <w:tbl>
      <w:tblPr>
        <w:tblStyle w:val="Table17"/>
        <w:tblW w:w="90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80"/>
        <w:gridCol w:w="2280"/>
        <w:gridCol w:w="2265"/>
        <w:gridCol w:w="2265"/>
        <w:tblGridChange w:id="0">
          <w:tblGrid>
            <w:gridCol w:w="2280"/>
            <w:gridCol w:w="2280"/>
            <w:gridCol w:w="2265"/>
            <w:gridCol w:w="2265"/>
          </w:tblGrid>
        </w:tblGridChange>
      </w:tblGrid>
      <w:tr>
        <w:trPr>
          <w:cantSplit w:val="0"/>
          <w:tblHeader w:val="1"/>
        </w:trPr>
        <w:tc>
          <w:tcPr>
            <w:shd w:fill="000000" w:val="clear"/>
          </w:tcPr>
          <w:p w:rsidR="00000000" w:rsidDel="00000000" w:rsidP="00000000" w:rsidRDefault="00000000" w:rsidRPr="00000000" w14:paraId="00000386">
            <w:pPr>
              <w:spacing w:line="240" w:lineRule="auto"/>
              <w:jc w:val="center"/>
              <w:rPr/>
            </w:pPr>
            <w:r w:rsidDel="00000000" w:rsidR="00000000" w:rsidRPr="00000000">
              <w:rPr>
                <w:b w:val="1"/>
                <w:bCs w:val="1"/>
                <w:color w:val="ffffff"/>
                <w:sz w:val="19"/>
                <w:szCs w:val="19"/>
                <w:rtl w:val="0"/>
              </w:rPr>
              <w:t xml:space="preserve">Fuente</w:t>
            </w:r>
            <w:r w:rsidDel="00000000" w:rsidR="00000000" w:rsidRPr="00000000">
              <w:rPr>
                <w:rtl w:val="0"/>
              </w:rPr>
            </w:r>
          </w:p>
        </w:tc>
        <w:tc>
          <w:tcPr>
            <w:shd w:fill="000000" w:val="clear"/>
          </w:tcPr>
          <w:p w:rsidR="00000000" w:rsidDel="00000000" w:rsidP="00000000" w:rsidRDefault="00000000" w:rsidRPr="00000000" w14:paraId="00000387">
            <w:pPr>
              <w:spacing w:line="240" w:lineRule="auto"/>
              <w:jc w:val="center"/>
              <w:rPr/>
            </w:pPr>
            <w:r w:rsidDel="00000000" w:rsidR="00000000" w:rsidRPr="00000000">
              <w:rPr>
                <w:b w:val="1"/>
                <w:bCs w:val="1"/>
                <w:color w:val="ffffff"/>
                <w:sz w:val="19"/>
                <w:szCs w:val="19"/>
                <w:rtl w:val="0"/>
              </w:rPr>
              <w:t xml:space="preserve">Emisión generada</w:t>
            </w:r>
            <w:r w:rsidDel="00000000" w:rsidR="00000000" w:rsidRPr="00000000">
              <w:rPr>
                <w:rtl w:val="0"/>
              </w:rPr>
            </w:r>
          </w:p>
        </w:tc>
        <w:tc>
          <w:tcPr>
            <w:shd w:fill="000000" w:val="clear"/>
          </w:tcPr>
          <w:p w:rsidR="00000000" w:rsidDel="00000000" w:rsidP="00000000" w:rsidRDefault="00000000" w:rsidRPr="00000000" w14:paraId="00000388">
            <w:pPr>
              <w:spacing w:line="240" w:lineRule="auto"/>
              <w:jc w:val="center"/>
              <w:rPr/>
            </w:pPr>
            <w:r w:rsidDel="00000000" w:rsidR="00000000" w:rsidRPr="00000000">
              <w:rPr>
                <w:b w:val="1"/>
                <w:bCs w:val="1"/>
                <w:color w:val="ffffff"/>
                <w:sz w:val="19"/>
                <w:szCs w:val="19"/>
                <w:rtl w:val="0"/>
              </w:rPr>
              <w:t xml:space="preserve">Contaminante principal</w:t>
            </w:r>
            <w:r w:rsidDel="00000000" w:rsidR="00000000" w:rsidRPr="00000000">
              <w:rPr>
                <w:rtl w:val="0"/>
              </w:rPr>
            </w:r>
          </w:p>
        </w:tc>
        <w:tc>
          <w:tcPr>
            <w:shd w:fill="000000" w:val="clear"/>
          </w:tcPr>
          <w:p w:rsidR="00000000" w:rsidDel="00000000" w:rsidP="00000000" w:rsidRDefault="00000000" w:rsidRPr="00000000" w14:paraId="00000389">
            <w:pPr>
              <w:spacing w:line="240" w:lineRule="auto"/>
              <w:jc w:val="center"/>
              <w:rPr/>
            </w:pPr>
            <w:r w:rsidDel="00000000" w:rsidR="00000000" w:rsidRPr="00000000">
              <w:rPr>
                <w:b w:val="1"/>
                <w:bCs w:val="1"/>
                <w:color w:val="ffffff"/>
                <w:sz w:val="19"/>
                <w:szCs w:val="19"/>
                <w:rtl w:val="0"/>
              </w:rPr>
              <w:t xml:space="preserve">Control preventivo requerido</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8A">
            <w:pPr>
              <w:spacing w:line="240" w:lineRule="auto"/>
              <w:rPr/>
            </w:pPr>
            <w:r w:rsidDel="00000000" w:rsidR="00000000" w:rsidRPr="00000000">
              <w:rPr>
                <w:sz w:val="19"/>
                <w:szCs w:val="19"/>
                <w:rtl w:val="0"/>
              </w:rPr>
              <w:t xml:space="preserve">Soldadura MIG (longitudinal y circunferencial)</w:t>
            </w:r>
            <w:r w:rsidDel="00000000" w:rsidR="00000000" w:rsidRPr="00000000">
              <w:rPr>
                <w:rtl w:val="0"/>
              </w:rPr>
            </w:r>
          </w:p>
        </w:tc>
        <w:tc>
          <w:tcPr>
            <w:shd w:fill="ffffff" w:val="clear"/>
          </w:tcPr>
          <w:p w:rsidR="00000000" w:rsidDel="00000000" w:rsidP="00000000" w:rsidRDefault="00000000" w:rsidRPr="00000000" w14:paraId="0000038B">
            <w:pPr>
              <w:spacing w:line="240" w:lineRule="auto"/>
              <w:jc w:val="center"/>
              <w:rPr/>
            </w:pPr>
            <w:r w:rsidDel="00000000" w:rsidR="00000000" w:rsidRPr="00000000">
              <w:rPr>
                <w:sz w:val="19"/>
                <w:szCs w:val="19"/>
                <w:rtl w:val="0"/>
              </w:rPr>
              <w:t xml:space="preserve">Humos metálicos de soldadura (óxidos de hierro, manganeso, silicio)</w:t>
            </w:r>
            <w:r w:rsidDel="00000000" w:rsidR="00000000" w:rsidRPr="00000000">
              <w:rPr>
                <w:rtl w:val="0"/>
              </w:rPr>
            </w:r>
          </w:p>
        </w:tc>
        <w:tc>
          <w:tcPr>
            <w:shd w:fill="ffffff" w:val="clear"/>
          </w:tcPr>
          <w:p w:rsidR="00000000" w:rsidDel="00000000" w:rsidP="00000000" w:rsidRDefault="00000000" w:rsidRPr="00000000" w14:paraId="0000038C">
            <w:pPr>
              <w:spacing w:line="240" w:lineRule="auto"/>
              <w:jc w:val="center"/>
              <w:rPr/>
            </w:pPr>
            <w:r w:rsidDel="00000000" w:rsidR="00000000" w:rsidRPr="00000000">
              <w:rPr>
                <w:sz w:val="19"/>
                <w:szCs w:val="19"/>
                <w:rtl w:val="0"/>
              </w:rPr>
              <w:t xml:space="preserve">Material particulado respirable PM10 y PM2,5. Gases NOx</w:t>
            </w:r>
            <w:r w:rsidDel="00000000" w:rsidR="00000000" w:rsidRPr="00000000">
              <w:rPr>
                <w:rtl w:val="0"/>
              </w:rPr>
            </w:r>
          </w:p>
        </w:tc>
        <w:tc>
          <w:tcPr>
            <w:shd w:fill="ffffff" w:val="clear"/>
          </w:tcPr>
          <w:p w:rsidR="00000000" w:rsidDel="00000000" w:rsidP="00000000" w:rsidRDefault="00000000" w:rsidRPr="00000000" w14:paraId="0000038D">
            <w:pPr>
              <w:spacing w:line="240" w:lineRule="auto"/>
              <w:jc w:val="center"/>
              <w:rPr/>
            </w:pPr>
            <w:r w:rsidDel="00000000" w:rsidR="00000000" w:rsidRPr="00000000">
              <w:rPr>
                <w:sz w:val="19"/>
                <w:szCs w:val="19"/>
                <w:rtl w:val="0"/>
              </w:rPr>
              <w:t xml:space="preserve">Aspiración localizada con campana extractora sobre cada puesto de soldadura. Filtro de mangas o HEPA en el sistema de extracción. Ventilación forzada del local conforme Res. SRT 295/03</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8E">
            <w:pPr>
              <w:spacing w:line="240" w:lineRule="auto"/>
              <w:rPr/>
            </w:pPr>
            <w:r w:rsidDel="00000000" w:rsidR="00000000" w:rsidRPr="00000000">
              <w:rPr>
                <w:sz w:val="19"/>
                <w:szCs w:val="19"/>
                <w:rtl w:val="0"/>
              </w:rPr>
              <w:t xml:space="preserve">Granallado — turbina centrífuga</w:t>
            </w:r>
            <w:r w:rsidDel="00000000" w:rsidR="00000000" w:rsidRPr="00000000">
              <w:rPr>
                <w:rtl w:val="0"/>
              </w:rPr>
            </w:r>
          </w:p>
        </w:tc>
        <w:tc>
          <w:tcPr>
            <w:shd w:fill="ffffff" w:val="clear"/>
          </w:tcPr>
          <w:p w:rsidR="00000000" w:rsidDel="00000000" w:rsidP="00000000" w:rsidRDefault="00000000" w:rsidRPr="00000000" w14:paraId="0000038F">
            <w:pPr>
              <w:spacing w:line="240" w:lineRule="auto"/>
              <w:jc w:val="center"/>
              <w:rPr/>
            </w:pPr>
            <w:r w:rsidDel="00000000" w:rsidR="00000000" w:rsidRPr="00000000">
              <w:rPr>
                <w:sz w:val="19"/>
                <w:szCs w:val="19"/>
                <w:rtl w:val="0"/>
              </w:rPr>
              <w:t xml:space="preserve">Polvo metálico fino generado por el impacto de granalla</w:t>
            </w:r>
            <w:r w:rsidDel="00000000" w:rsidR="00000000" w:rsidRPr="00000000">
              <w:rPr>
                <w:rtl w:val="0"/>
              </w:rPr>
            </w:r>
          </w:p>
        </w:tc>
        <w:tc>
          <w:tcPr>
            <w:shd w:fill="ffffff" w:val="clear"/>
          </w:tcPr>
          <w:p w:rsidR="00000000" w:rsidDel="00000000" w:rsidP="00000000" w:rsidRDefault="00000000" w:rsidRPr="00000000" w14:paraId="00000390">
            <w:pPr>
              <w:spacing w:line="240" w:lineRule="auto"/>
              <w:jc w:val="center"/>
              <w:rPr/>
            </w:pPr>
            <w:r w:rsidDel="00000000" w:rsidR="00000000" w:rsidRPr="00000000">
              <w:rPr>
                <w:sz w:val="19"/>
                <w:szCs w:val="19"/>
                <w:rtl w:val="0"/>
              </w:rPr>
              <w:t xml:space="preserve">Material particulado ferroso. PM10</w:t>
            </w:r>
            <w:r w:rsidDel="00000000" w:rsidR="00000000" w:rsidRPr="00000000">
              <w:rPr>
                <w:rtl w:val="0"/>
              </w:rPr>
            </w:r>
          </w:p>
        </w:tc>
        <w:tc>
          <w:tcPr>
            <w:shd w:fill="ffffff" w:val="clear"/>
          </w:tcPr>
          <w:p w:rsidR="00000000" w:rsidDel="00000000" w:rsidP="00000000" w:rsidRDefault="00000000" w:rsidRPr="00000000" w14:paraId="00000391">
            <w:pPr>
              <w:spacing w:line="240" w:lineRule="auto"/>
              <w:jc w:val="center"/>
              <w:rPr/>
            </w:pPr>
            <w:r w:rsidDel="00000000" w:rsidR="00000000" w:rsidRPr="00000000">
              <w:rPr>
                <w:rFonts w:ascii="Arial Unicode MS" w:cs="Arial Unicode MS" w:eastAsia="Arial Unicode MS" w:hAnsi="Arial Unicode MS"/>
                <w:sz w:val="19"/>
                <w:szCs w:val="19"/>
                <w:rtl w:val="0"/>
              </w:rPr>
              <w:t xml:space="preserve">Cámara de granallado hermética. Colector de polvo de mangas con eficiencia ≥ 99%. El polvo colectado es el residuo especial descripto en sección 3.1</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92">
            <w:pPr>
              <w:spacing w:line="240" w:lineRule="auto"/>
              <w:rPr/>
            </w:pPr>
            <w:r w:rsidDel="00000000" w:rsidR="00000000" w:rsidRPr="00000000">
              <w:rPr>
                <w:sz w:val="19"/>
                <w:szCs w:val="19"/>
                <w:rtl w:val="0"/>
              </w:rPr>
              <w:t xml:space="preserve">Horno de curado de pintura (180–200°C)</w:t>
            </w:r>
            <w:r w:rsidDel="00000000" w:rsidR="00000000" w:rsidRPr="00000000">
              <w:rPr>
                <w:rtl w:val="0"/>
              </w:rPr>
            </w:r>
          </w:p>
        </w:tc>
        <w:tc>
          <w:tcPr>
            <w:shd w:fill="ffffff" w:val="clear"/>
          </w:tcPr>
          <w:p w:rsidR="00000000" w:rsidDel="00000000" w:rsidP="00000000" w:rsidRDefault="00000000" w:rsidRPr="00000000" w14:paraId="00000393">
            <w:pPr>
              <w:spacing w:line="240" w:lineRule="auto"/>
              <w:jc w:val="center"/>
              <w:rPr/>
            </w:pPr>
            <w:r w:rsidDel="00000000" w:rsidR="00000000" w:rsidRPr="00000000">
              <w:rPr>
                <w:sz w:val="19"/>
                <w:szCs w:val="19"/>
                <w:rtl w:val="0"/>
              </w:rPr>
              <w:t xml:space="preserve">Emisiones de compuestos orgánicos volátiles (COV) por la polimerización de la pintura poliéster</w:t>
            </w:r>
            <w:r w:rsidDel="00000000" w:rsidR="00000000" w:rsidRPr="00000000">
              <w:rPr>
                <w:rtl w:val="0"/>
              </w:rPr>
            </w:r>
          </w:p>
        </w:tc>
        <w:tc>
          <w:tcPr>
            <w:shd w:fill="ffffff" w:val="clear"/>
          </w:tcPr>
          <w:p w:rsidR="00000000" w:rsidDel="00000000" w:rsidP="00000000" w:rsidRDefault="00000000" w:rsidRPr="00000000" w14:paraId="00000394">
            <w:pPr>
              <w:spacing w:line="240" w:lineRule="auto"/>
              <w:jc w:val="center"/>
              <w:rPr/>
            </w:pPr>
            <w:r w:rsidDel="00000000" w:rsidR="00000000" w:rsidRPr="00000000">
              <w:rPr>
                <w:sz w:val="19"/>
                <w:szCs w:val="19"/>
                <w:rtl w:val="0"/>
              </w:rPr>
              <w:t xml:space="preserve">COV totales. Posibles trazas de formaldehído según formulación de la pintura</w:t>
            </w:r>
            <w:r w:rsidDel="00000000" w:rsidR="00000000" w:rsidRPr="00000000">
              <w:rPr>
                <w:rtl w:val="0"/>
              </w:rPr>
            </w:r>
          </w:p>
        </w:tc>
        <w:tc>
          <w:tcPr>
            <w:shd w:fill="ffffff" w:val="clear"/>
          </w:tcPr>
          <w:p w:rsidR="00000000" w:rsidDel="00000000" w:rsidP="00000000" w:rsidRDefault="00000000" w:rsidRPr="00000000" w14:paraId="00000395">
            <w:pPr>
              <w:spacing w:line="240" w:lineRule="auto"/>
              <w:jc w:val="center"/>
              <w:rPr>
                <w:b w:val="1"/>
                <w:bCs w:val="1"/>
                <w:sz w:val="24"/>
                <w:szCs w:val="24"/>
              </w:rPr>
            </w:pPr>
            <w:r w:rsidDel="00000000" w:rsidR="00000000" w:rsidRPr="00000000">
              <w:rPr>
                <w:sz w:val="19"/>
                <w:szCs w:val="19"/>
                <w:rtl w:val="0"/>
              </w:rPr>
              <w:t xml:space="preserve">Postcombustor térmico u oxidador catalítico si los COV superan los límites de la Ley 5.965/58. Certificado ambiental del proveedor de pintura con datos de emisión a temperatura de curado</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96">
            <w:pPr>
              <w:spacing w:line="240" w:lineRule="auto"/>
              <w:rPr/>
            </w:pPr>
            <w:r w:rsidDel="00000000" w:rsidR="00000000" w:rsidRPr="00000000">
              <w:rPr>
                <w:sz w:val="19"/>
                <w:szCs w:val="19"/>
                <w:rtl w:val="0"/>
              </w:rPr>
              <w:t xml:space="preserve">Pretratamiento — vapores del desengrasado</w:t>
            </w:r>
            <w:r w:rsidDel="00000000" w:rsidR="00000000" w:rsidRPr="00000000">
              <w:rPr>
                <w:rtl w:val="0"/>
              </w:rPr>
            </w:r>
          </w:p>
        </w:tc>
        <w:tc>
          <w:tcPr>
            <w:shd w:fill="ffffff" w:val="clear"/>
          </w:tcPr>
          <w:p w:rsidR="00000000" w:rsidDel="00000000" w:rsidP="00000000" w:rsidRDefault="00000000" w:rsidRPr="00000000" w14:paraId="00000397">
            <w:pPr>
              <w:spacing w:line="240" w:lineRule="auto"/>
              <w:jc w:val="center"/>
              <w:rPr/>
            </w:pPr>
            <w:r w:rsidDel="00000000" w:rsidR="00000000" w:rsidRPr="00000000">
              <w:rPr>
                <w:sz w:val="19"/>
                <w:szCs w:val="19"/>
                <w:rtl w:val="0"/>
              </w:rPr>
              <w:t xml:space="preserve">Vapores alcalinos del baño caliente de desengrase</w:t>
            </w:r>
            <w:r w:rsidDel="00000000" w:rsidR="00000000" w:rsidRPr="00000000">
              <w:rPr>
                <w:rtl w:val="0"/>
              </w:rPr>
            </w:r>
          </w:p>
        </w:tc>
        <w:tc>
          <w:tcPr>
            <w:shd w:fill="ffffff" w:val="clear"/>
          </w:tcPr>
          <w:p w:rsidR="00000000" w:rsidDel="00000000" w:rsidP="00000000" w:rsidRDefault="00000000" w:rsidRPr="00000000" w14:paraId="00000398">
            <w:pPr>
              <w:spacing w:line="240" w:lineRule="auto"/>
              <w:jc w:val="center"/>
              <w:rPr/>
            </w:pPr>
            <w:r w:rsidDel="00000000" w:rsidR="00000000" w:rsidRPr="00000000">
              <w:rPr>
                <w:sz w:val="19"/>
                <w:szCs w:val="19"/>
                <w:rtl w:val="0"/>
              </w:rPr>
              <w:t xml:space="preserve">NaOH en aerosol a baja concentración</w:t>
            </w:r>
            <w:r w:rsidDel="00000000" w:rsidR="00000000" w:rsidRPr="00000000">
              <w:rPr>
                <w:rtl w:val="0"/>
              </w:rPr>
            </w:r>
          </w:p>
        </w:tc>
        <w:tc>
          <w:tcPr>
            <w:shd w:fill="ffffff" w:val="clear"/>
          </w:tcPr>
          <w:p w:rsidR="00000000" w:rsidDel="00000000" w:rsidP="00000000" w:rsidRDefault="00000000" w:rsidRPr="00000000" w14:paraId="00000399">
            <w:pPr>
              <w:spacing w:line="240" w:lineRule="auto"/>
              <w:jc w:val="center"/>
              <w:rPr/>
            </w:pPr>
            <w:r w:rsidDel="00000000" w:rsidR="00000000" w:rsidRPr="00000000">
              <w:rPr>
                <w:sz w:val="19"/>
                <w:szCs w:val="19"/>
                <w:rtl w:val="0"/>
              </w:rPr>
              <w:t xml:space="preserve">Ventilación localizada sobre el túnel de pretratamiento. Extractor con filtro de carbón activado si la concentración supera los TLV de ACGIH</w:t>
            </w:r>
            <w:r w:rsidDel="00000000" w:rsidR="00000000" w:rsidRPr="00000000">
              <w:rPr>
                <w:rtl w:val="0"/>
              </w:rPr>
            </w:r>
          </w:p>
        </w:tc>
      </w:tr>
      <w:tr>
        <w:trPr>
          <w:cantSplit w:val="0"/>
          <w:trHeight w:val="1717.8515625" w:hRule="atLeast"/>
          <w:tblHeader w:val="0"/>
        </w:trPr>
        <w:tc>
          <w:tcPr>
            <w:shd w:fill="ffffff" w:val="clear"/>
          </w:tcPr>
          <w:p w:rsidR="00000000" w:rsidDel="00000000" w:rsidP="00000000" w:rsidRDefault="00000000" w:rsidRPr="00000000" w14:paraId="0000039A">
            <w:pPr>
              <w:spacing w:line="240" w:lineRule="auto"/>
              <w:rPr/>
            </w:pPr>
            <w:r w:rsidDel="00000000" w:rsidR="00000000" w:rsidRPr="00000000">
              <w:rPr>
                <w:sz w:val="19"/>
                <w:szCs w:val="19"/>
                <w:rtl w:val="0"/>
              </w:rPr>
              <w:t xml:space="preserve">Circulación de montacargas y apiladores a gas</w:t>
            </w:r>
            <w:r w:rsidDel="00000000" w:rsidR="00000000" w:rsidRPr="00000000">
              <w:rPr>
                <w:rtl w:val="0"/>
              </w:rPr>
            </w:r>
          </w:p>
        </w:tc>
        <w:tc>
          <w:tcPr>
            <w:shd w:fill="ffffff" w:val="clear"/>
          </w:tcPr>
          <w:p w:rsidR="00000000" w:rsidDel="00000000" w:rsidP="00000000" w:rsidRDefault="00000000" w:rsidRPr="00000000" w14:paraId="0000039B">
            <w:pPr>
              <w:spacing w:line="240" w:lineRule="auto"/>
              <w:jc w:val="center"/>
              <w:rPr/>
            </w:pPr>
            <w:r w:rsidDel="00000000" w:rsidR="00000000" w:rsidRPr="00000000">
              <w:rPr>
                <w:sz w:val="19"/>
                <w:szCs w:val="19"/>
                <w:rtl w:val="0"/>
              </w:rPr>
              <w:t xml:space="preserve">Emisiones de combustión de GLP o GNC si los equipos de movimiento interno son a gas</w:t>
            </w:r>
            <w:r w:rsidDel="00000000" w:rsidR="00000000" w:rsidRPr="00000000">
              <w:rPr>
                <w:rtl w:val="0"/>
              </w:rPr>
            </w:r>
          </w:p>
        </w:tc>
        <w:tc>
          <w:tcPr>
            <w:shd w:fill="ffffff" w:val="clear"/>
          </w:tcPr>
          <w:p w:rsidR="00000000" w:rsidDel="00000000" w:rsidP="00000000" w:rsidRDefault="00000000" w:rsidRPr="00000000" w14:paraId="0000039C">
            <w:pPr>
              <w:spacing w:line="240" w:lineRule="auto"/>
              <w:jc w:val="center"/>
              <w:rPr/>
            </w:pPr>
            <w:r w:rsidDel="00000000" w:rsidR="00000000" w:rsidRPr="00000000">
              <w:rPr>
                <w:sz w:val="19"/>
                <w:szCs w:val="19"/>
                <w:rtl w:val="0"/>
              </w:rPr>
              <w:t xml:space="preserve">CO, NOx, CO₂</w:t>
            </w:r>
            <w:r w:rsidDel="00000000" w:rsidR="00000000" w:rsidRPr="00000000">
              <w:rPr>
                <w:rtl w:val="0"/>
              </w:rPr>
            </w:r>
          </w:p>
        </w:tc>
        <w:tc>
          <w:tcPr>
            <w:shd w:fill="ffffff" w:val="clear"/>
          </w:tcPr>
          <w:p w:rsidR="00000000" w:rsidDel="00000000" w:rsidP="00000000" w:rsidRDefault="00000000" w:rsidRPr="00000000" w14:paraId="0000039D">
            <w:pPr>
              <w:spacing w:line="240" w:lineRule="auto"/>
              <w:jc w:val="center"/>
              <w:rPr/>
            </w:pPr>
            <w:r w:rsidDel="00000000" w:rsidR="00000000" w:rsidRPr="00000000">
              <w:rPr>
                <w:sz w:val="19"/>
                <w:szCs w:val="19"/>
                <w:rtl w:val="0"/>
              </w:rPr>
              <w:t xml:space="preserve">Preferir equipos eléctricos dentro de la planta. Si se usan equipos a gas: ventilación permanente del sector y control semestral de emisiones del equipo</w:t>
            </w:r>
            <w:r w:rsidDel="00000000" w:rsidR="00000000" w:rsidRPr="00000000">
              <w:rPr>
                <w:rtl w:val="0"/>
              </w:rPr>
            </w:r>
          </w:p>
        </w:tc>
      </w:tr>
    </w:tbl>
    <w:p w:rsidR="00000000" w:rsidDel="00000000" w:rsidP="00000000" w:rsidRDefault="00000000" w:rsidRPr="00000000" w14:paraId="0000039E">
      <w:pPr>
        <w:spacing w:after="60" w:before="60" w:line="240" w:lineRule="auto"/>
        <w:rPr/>
      </w:pPr>
      <w:r w:rsidDel="00000000" w:rsidR="00000000" w:rsidRPr="00000000">
        <w:rPr>
          <w:rtl w:val="0"/>
        </w:rPr>
      </w:r>
    </w:p>
    <w:p w:rsidR="00000000" w:rsidDel="00000000" w:rsidP="00000000" w:rsidRDefault="00000000" w:rsidRPr="00000000" w14:paraId="0000039F">
      <w:pPr>
        <w:pStyle w:val="Heading2"/>
        <w:keepNext w:val="0"/>
        <w:keepLines w:val="0"/>
        <w:spacing w:after="80" w:before="220" w:line="240" w:lineRule="auto"/>
        <w:rPr>
          <w:b w:val="1"/>
          <w:bCs w:val="1"/>
          <w:sz w:val="24"/>
          <w:szCs w:val="24"/>
        </w:rPr>
      </w:pPr>
      <w:r w:rsidDel="00000000" w:rsidR="00000000" w:rsidRPr="00000000">
        <w:rPr>
          <w:b w:val="1"/>
          <w:bCs w:val="1"/>
          <w:sz w:val="24"/>
          <w:szCs w:val="24"/>
          <w:rtl w:val="0"/>
        </w:rPr>
        <w:t xml:space="preserve">Ruido industrial</w:t>
      </w:r>
    </w:p>
    <w:p w:rsidR="00000000" w:rsidDel="00000000" w:rsidP="00000000" w:rsidRDefault="00000000" w:rsidRPr="00000000" w14:paraId="000003A0">
      <w:pPr>
        <w:spacing w:after="80" w:before="80" w:line="276" w:lineRule="auto"/>
        <w:jc w:val="both"/>
        <w:rPr/>
      </w:pPr>
      <w:r w:rsidDel="00000000" w:rsidR="00000000" w:rsidRPr="00000000">
        <w:rPr>
          <w:rtl w:val="0"/>
        </w:rPr>
        <w:t xml:space="preserve">La planta de FLAMA generará ruido en múltiples procesos. El ruido es un aspecto ambiental que afecta tanto a los trabajadores internos como a los vecinos del entorno industrial de Avellaneda. La normativa aplicable es el Decreto 1741/96 (niveles máximos de inmisión de ruido por zona) y la Resolución SRT 295/03 y 85/12 para ruido en el ámbito laboral.</w:t>
      </w:r>
    </w:p>
    <w:p w:rsidR="00000000" w:rsidDel="00000000" w:rsidP="00000000" w:rsidRDefault="00000000" w:rsidRPr="00000000" w14:paraId="000003A1">
      <w:pPr>
        <w:spacing w:after="60" w:before="60" w:line="240" w:lineRule="auto"/>
        <w:rPr/>
      </w:pPr>
      <w:r w:rsidDel="00000000" w:rsidR="00000000" w:rsidRPr="00000000">
        <w:rPr>
          <w:rtl w:val="0"/>
        </w:rPr>
      </w:r>
    </w:p>
    <w:tbl>
      <w:tblPr>
        <w:tblStyle w:val="Table18"/>
        <w:tblW w:w="89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2985"/>
        <w:gridCol w:w="2985"/>
        <w:tblGridChange w:id="0">
          <w:tblGrid>
            <w:gridCol w:w="2985"/>
            <w:gridCol w:w="2985"/>
            <w:gridCol w:w="2985"/>
          </w:tblGrid>
        </w:tblGridChange>
      </w:tblGrid>
      <w:tr>
        <w:trPr>
          <w:cantSplit w:val="0"/>
          <w:tblHeader w:val="1"/>
        </w:trPr>
        <w:tc>
          <w:tcPr>
            <w:shd w:fill="000000" w:val="clear"/>
          </w:tcPr>
          <w:p w:rsidR="00000000" w:rsidDel="00000000" w:rsidP="00000000" w:rsidRDefault="00000000" w:rsidRPr="00000000" w14:paraId="000003A2">
            <w:pPr>
              <w:spacing w:line="240" w:lineRule="auto"/>
              <w:jc w:val="center"/>
              <w:rPr/>
            </w:pPr>
            <w:r w:rsidDel="00000000" w:rsidR="00000000" w:rsidRPr="00000000">
              <w:rPr>
                <w:b w:val="1"/>
                <w:bCs w:val="1"/>
                <w:color w:val="ffffff"/>
                <w:sz w:val="19"/>
                <w:szCs w:val="19"/>
                <w:rtl w:val="0"/>
              </w:rPr>
              <w:t xml:space="preserve">Fuente de ruido</w:t>
            </w:r>
            <w:r w:rsidDel="00000000" w:rsidR="00000000" w:rsidRPr="00000000">
              <w:rPr>
                <w:rtl w:val="0"/>
              </w:rPr>
            </w:r>
          </w:p>
        </w:tc>
        <w:tc>
          <w:tcPr>
            <w:shd w:fill="000000" w:val="clear"/>
          </w:tcPr>
          <w:p w:rsidR="00000000" w:rsidDel="00000000" w:rsidP="00000000" w:rsidRDefault="00000000" w:rsidRPr="00000000" w14:paraId="000003A3">
            <w:pPr>
              <w:spacing w:line="240" w:lineRule="auto"/>
              <w:jc w:val="center"/>
              <w:rPr/>
            </w:pPr>
            <w:r w:rsidDel="00000000" w:rsidR="00000000" w:rsidRPr="00000000">
              <w:rPr>
                <w:b w:val="1"/>
                <w:bCs w:val="1"/>
                <w:color w:val="ffffff"/>
                <w:sz w:val="19"/>
                <w:szCs w:val="19"/>
                <w:rtl w:val="0"/>
              </w:rPr>
              <w:t xml:space="preserve">Nivel estimado (dB)</w:t>
            </w:r>
            <w:r w:rsidDel="00000000" w:rsidR="00000000" w:rsidRPr="00000000">
              <w:rPr>
                <w:rtl w:val="0"/>
              </w:rPr>
            </w:r>
          </w:p>
        </w:tc>
        <w:tc>
          <w:tcPr>
            <w:shd w:fill="000000" w:val="clear"/>
          </w:tcPr>
          <w:p w:rsidR="00000000" w:rsidDel="00000000" w:rsidP="00000000" w:rsidRDefault="00000000" w:rsidRPr="00000000" w14:paraId="000003A4">
            <w:pPr>
              <w:spacing w:line="240" w:lineRule="auto"/>
              <w:jc w:val="center"/>
              <w:rPr/>
            </w:pPr>
            <w:r w:rsidDel="00000000" w:rsidR="00000000" w:rsidRPr="00000000">
              <w:rPr>
                <w:b w:val="1"/>
                <w:bCs w:val="1"/>
                <w:color w:val="ffffff"/>
                <w:sz w:val="19"/>
                <w:szCs w:val="19"/>
                <w:rtl w:val="0"/>
              </w:rPr>
              <w:t xml:space="preserve">Control preventivo requerido</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A5">
            <w:pPr>
              <w:spacing w:line="240" w:lineRule="auto"/>
              <w:rPr/>
            </w:pPr>
            <w:r w:rsidDel="00000000" w:rsidR="00000000" w:rsidRPr="00000000">
              <w:rPr>
                <w:sz w:val="19"/>
                <w:szCs w:val="19"/>
                <w:rtl w:val="0"/>
              </w:rPr>
              <w:t xml:space="preserve">Granalladora de turbina centrífuga</w:t>
            </w:r>
            <w:r w:rsidDel="00000000" w:rsidR="00000000" w:rsidRPr="00000000">
              <w:rPr>
                <w:rtl w:val="0"/>
              </w:rPr>
            </w:r>
          </w:p>
        </w:tc>
        <w:tc>
          <w:tcPr>
            <w:shd w:fill="ffffff" w:val="clear"/>
          </w:tcPr>
          <w:p w:rsidR="00000000" w:rsidDel="00000000" w:rsidP="00000000" w:rsidRDefault="00000000" w:rsidRPr="00000000" w14:paraId="000003A6">
            <w:pPr>
              <w:spacing w:line="240" w:lineRule="auto"/>
              <w:jc w:val="center"/>
              <w:rPr/>
            </w:pPr>
            <w:r w:rsidDel="00000000" w:rsidR="00000000" w:rsidRPr="00000000">
              <w:rPr>
                <w:sz w:val="19"/>
                <w:szCs w:val="19"/>
                <w:rtl w:val="0"/>
              </w:rPr>
              <w:t xml:space="preserve">85–100 dB en proximidad</w:t>
            </w:r>
            <w:r w:rsidDel="00000000" w:rsidR="00000000" w:rsidRPr="00000000">
              <w:rPr>
                <w:rtl w:val="0"/>
              </w:rPr>
            </w:r>
          </w:p>
        </w:tc>
        <w:tc>
          <w:tcPr>
            <w:shd w:fill="ffffff" w:val="clear"/>
          </w:tcPr>
          <w:p w:rsidR="00000000" w:rsidDel="00000000" w:rsidP="00000000" w:rsidRDefault="00000000" w:rsidRPr="00000000" w14:paraId="000003A7">
            <w:pPr>
              <w:spacing w:line="240" w:lineRule="auto"/>
              <w:jc w:val="center"/>
              <w:rPr/>
            </w:pPr>
            <w:r w:rsidDel="00000000" w:rsidR="00000000" w:rsidRPr="00000000">
              <w:rPr>
                <w:rFonts w:ascii="Arial Unicode MS" w:cs="Arial Unicode MS" w:eastAsia="Arial Unicode MS" w:hAnsi="Arial Unicode MS"/>
                <w:sz w:val="19"/>
                <w:szCs w:val="19"/>
                <w:rtl w:val="0"/>
              </w:rPr>
              <w:t xml:space="preserve">Cabina insonorizada. EPP auditivo obligatorio (protectores de copa). Nivel de exposición laboral diaria ≤ 85 dB(A) conforme Res. SRT 85/12</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A8">
            <w:pPr>
              <w:spacing w:line="240" w:lineRule="auto"/>
              <w:rPr/>
            </w:pPr>
            <w:r w:rsidDel="00000000" w:rsidR="00000000" w:rsidRPr="00000000">
              <w:rPr>
                <w:sz w:val="19"/>
                <w:szCs w:val="19"/>
                <w:rtl w:val="0"/>
              </w:rPr>
              <w:t xml:space="preserve">Soldadura MIG — arco y salpicadura</w:t>
            </w:r>
            <w:r w:rsidDel="00000000" w:rsidR="00000000" w:rsidRPr="00000000">
              <w:rPr>
                <w:rtl w:val="0"/>
              </w:rPr>
            </w:r>
          </w:p>
        </w:tc>
        <w:tc>
          <w:tcPr>
            <w:shd w:fill="ffffff" w:val="clear"/>
          </w:tcPr>
          <w:p w:rsidR="00000000" w:rsidDel="00000000" w:rsidP="00000000" w:rsidRDefault="00000000" w:rsidRPr="00000000" w14:paraId="000003A9">
            <w:pPr>
              <w:spacing w:line="240" w:lineRule="auto"/>
              <w:jc w:val="center"/>
              <w:rPr/>
            </w:pPr>
            <w:r w:rsidDel="00000000" w:rsidR="00000000" w:rsidRPr="00000000">
              <w:rPr>
                <w:sz w:val="19"/>
                <w:szCs w:val="19"/>
                <w:rtl w:val="0"/>
              </w:rPr>
              <w:t xml:space="preserve">80–90 dB</w:t>
            </w:r>
            <w:r w:rsidDel="00000000" w:rsidR="00000000" w:rsidRPr="00000000">
              <w:rPr>
                <w:rtl w:val="0"/>
              </w:rPr>
            </w:r>
          </w:p>
        </w:tc>
        <w:tc>
          <w:tcPr>
            <w:shd w:fill="ffffff" w:val="clear"/>
          </w:tcPr>
          <w:p w:rsidR="00000000" w:rsidDel="00000000" w:rsidP="00000000" w:rsidRDefault="00000000" w:rsidRPr="00000000" w14:paraId="000003AA">
            <w:pPr>
              <w:spacing w:line="240" w:lineRule="auto"/>
              <w:jc w:val="center"/>
              <w:rPr/>
            </w:pPr>
            <w:r w:rsidDel="00000000" w:rsidR="00000000" w:rsidRPr="00000000">
              <w:rPr>
                <w:sz w:val="19"/>
                <w:szCs w:val="19"/>
                <w:rtl w:val="0"/>
              </w:rPr>
              <w:t xml:space="preserve">EPP auditivo en zona de soldadura. Pantallas acústicas entre puestos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AB">
            <w:pPr>
              <w:spacing w:line="240" w:lineRule="auto"/>
              <w:rPr/>
            </w:pPr>
            <w:r w:rsidDel="00000000" w:rsidR="00000000" w:rsidRPr="00000000">
              <w:rPr>
                <w:sz w:val="19"/>
                <w:szCs w:val="19"/>
                <w:rtl w:val="0"/>
              </w:rPr>
              <w:t xml:space="preserve">Roladora de chapa</w:t>
            </w:r>
            <w:r w:rsidDel="00000000" w:rsidR="00000000" w:rsidRPr="00000000">
              <w:rPr>
                <w:rtl w:val="0"/>
              </w:rPr>
            </w:r>
          </w:p>
        </w:tc>
        <w:tc>
          <w:tcPr>
            <w:shd w:fill="ffffff" w:val="clear"/>
          </w:tcPr>
          <w:p w:rsidR="00000000" w:rsidDel="00000000" w:rsidP="00000000" w:rsidRDefault="00000000" w:rsidRPr="00000000" w14:paraId="000003AC">
            <w:pPr>
              <w:spacing w:line="240" w:lineRule="auto"/>
              <w:jc w:val="center"/>
              <w:rPr/>
            </w:pPr>
            <w:r w:rsidDel="00000000" w:rsidR="00000000" w:rsidRPr="00000000">
              <w:rPr>
                <w:sz w:val="19"/>
                <w:szCs w:val="19"/>
                <w:rtl w:val="0"/>
              </w:rPr>
              <w:t xml:space="preserve">75–85 dB</w:t>
            </w:r>
            <w:r w:rsidDel="00000000" w:rsidR="00000000" w:rsidRPr="00000000">
              <w:rPr>
                <w:rtl w:val="0"/>
              </w:rPr>
            </w:r>
          </w:p>
        </w:tc>
        <w:tc>
          <w:tcPr>
            <w:shd w:fill="ffffff" w:val="clear"/>
          </w:tcPr>
          <w:p w:rsidR="00000000" w:rsidDel="00000000" w:rsidP="00000000" w:rsidRDefault="00000000" w:rsidRPr="00000000" w14:paraId="000003AD">
            <w:pPr>
              <w:spacing w:line="240" w:lineRule="auto"/>
              <w:jc w:val="center"/>
              <w:rPr/>
            </w:pPr>
            <w:r w:rsidDel="00000000" w:rsidR="00000000" w:rsidRPr="00000000">
              <w:rPr>
                <w:sz w:val="19"/>
                <w:szCs w:val="19"/>
                <w:rtl w:val="0"/>
              </w:rPr>
              <w:t xml:space="preserve">EPP auditivo. Mantenimiento preventivo de rodamientos y engranajes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AE">
            <w:pPr>
              <w:spacing w:line="240" w:lineRule="auto"/>
              <w:rPr/>
            </w:pPr>
            <w:r w:rsidDel="00000000" w:rsidR="00000000" w:rsidRPr="00000000">
              <w:rPr>
                <w:sz w:val="19"/>
                <w:szCs w:val="19"/>
                <w:rtl w:val="0"/>
              </w:rPr>
              <w:t xml:space="preserve">Horno de curado — quemadores y ventiladores</w:t>
            </w:r>
            <w:r w:rsidDel="00000000" w:rsidR="00000000" w:rsidRPr="00000000">
              <w:rPr>
                <w:rtl w:val="0"/>
              </w:rPr>
            </w:r>
          </w:p>
        </w:tc>
        <w:tc>
          <w:tcPr>
            <w:shd w:fill="ffffff" w:val="clear"/>
          </w:tcPr>
          <w:p w:rsidR="00000000" w:rsidDel="00000000" w:rsidP="00000000" w:rsidRDefault="00000000" w:rsidRPr="00000000" w14:paraId="000003AF">
            <w:pPr>
              <w:spacing w:line="240" w:lineRule="auto"/>
              <w:jc w:val="center"/>
              <w:rPr/>
            </w:pPr>
            <w:r w:rsidDel="00000000" w:rsidR="00000000" w:rsidRPr="00000000">
              <w:rPr>
                <w:sz w:val="19"/>
                <w:szCs w:val="19"/>
                <w:rtl w:val="0"/>
              </w:rPr>
              <w:t xml:space="preserve">70–85 dB</w:t>
            </w:r>
            <w:r w:rsidDel="00000000" w:rsidR="00000000" w:rsidRPr="00000000">
              <w:rPr>
                <w:rtl w:val="0"/>
              </w:rPr>
            </w:r>
          </w:p>
        </w:tc>
        <w:tc>
          <w:tcPr>
            <w:shd w:fill="ffffff" w:val="clear"/>
          </w:tcPr>
          <w:p w:rsidR="00000000" w:rsidDel="00000000" w:rsidP="00000000" w:rsidRDefault="00000000" w:rsidRPr="00000000" w14:paraId="000003B0">
            <w:pPr>
              <w:spacing w:line="240" w:lineRule="auto"/>
              <w:jc w:val="center"/>
              <w:rPr/>
            </w:pPr>
            <w:r w:rsidDel="00000000" w:rsidR="00000000" w:rsidRPr="00000000">
              <w:rPr>
                <w:sz w:val="19"/>
                <w:szCs w:val="19"/>
                <w:rtl w:val="0"/>
              </w:rPr>
              <w:t xml:space="preserve">Aislación acústica del local del horno. Silenciadores en tomas de aire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B1">
            <w:pPr>
              <w:spacing w:line="240" w:lineRule="auto"/>
              <w:rPr/>
            </w:pPr>
            <w:r w:rsidDel="00000000" w:rsidR="00000000" w:rsidRPr="00000000">
              <w:rPr>
                <w:sz w:val="19"/>
                <w:szCs w:val="19"/>
                <w:rtl w:val="0"/>
              </w:rPr>
              <w:t xml:space="preserve">Sistema power and free — cadena aérea</w:t>
            </w:r>
            <w:r w:rsidDel="00000000" w:rsidR="00000000" w:rsidRPr="00000000">
              <w:rPr>
                <w:rtl w:val="0"/>
              </w:rPr>
            </w:r>
          </w:p>
        </w:tc>
        <w:tc>
          <w:tcPr>
            <w:shd w:fill="ffffff" w:val="clear"/>
          </w:tcPr>
          <w:p w:rsidR="00000000" w:rsidDel="00000000" w:rsidP="00000000" w:rsidRDefault="00000000" w:rsidRPr="00000000" w14:paraId="000003B2">
            <w:pPr>
              <w:spacing w:line="240" w:lineRule="auto"/>
              <w:jc w:val="center"/>
              <w:rPr/>
            </w:pPr>
            <w:r w:rsidDel="00000000" w:rsidR="00000000" w:rsidRPr="00000000">
              <w:rPr>
                <w:sz w:val="19"/>
                <w:szCs w:val="19"/>
                <w:rtl w:val="0"/>
              </w:rPr>
              <w:t xml:space="preserve">70–80 dB</w:t>
            </w:r>
            <w:r w:rsidDel="00000000" w:rsidR="00000000" w:rsidRPr="00000000">
              <w:rPr>
                <w:rtl w:val="0"/>
              </w:rPr>
            </w:r>
          </w:p>
        </w:tc>
        <w:tc>
          <w:tcPr>
            <w:shd w:fill="ffffff" w:val="clear"/>
          </w:tcPr>
          <w:p w:rsidR="00000000" w:rsidDel="00000000" w:rsidP="00000000" w:rsidRDefault="00000000" w:rsidRPr="00000000" w14:paraId="000003B3">
            <w:pPr>
              <w:spacing w:line="240" w:lineRule="auto"/>
              <w:jc w:val="center"/>
              <w:rPr/>
            </w:pPr>
            <w:r w:rsidDel="00000000" w:rsidR="00000000" w:rsidRPr="00000000">
              <w:rPr>
                <w:sz w:val="19"/>
                <w:szCs w:val="19"/>
                <w:rtl w:val="0"/>
              </w:rPr>
              <w:t xml:space="preserve">Lubricación periódica de la cadena. Amortiguadores en puntos de contacto</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B4">
            <w:pPr>
              <w:spacing w:line="240" w:lineRule="auto"/>
              <w:rPr/>
            </w:pPr>
            <w:r w:rsidDel="00000000" w:rsidR="00000000" w:rsidRPr="00000000">
              <w:rPr>
                <w:sz w:val="19"/>
                <w:szCs w:val="19"/>
                <w:rtl w:val="0"/>
              </w:rPr>
              <w:t xml:space="preserve">Compresor de aire y estación de N₂</w:t>
            </w:r>
            <w:r w:rsidDel="00000000" w:rsidR="00000000" w:rsidRPr="00000000">
              <w:rPr>
                <w:rtl w:val="0"/>
              </w:rPr>
            </w:r>
          </w:p>
        </w:tc>
        <w:tc>
          <w:tcPr>
            <w:shd w:fill="ffffff" w:val="clear"/>
          </w:tcPr>
          <w:p w:rsidR="00000000" w:rsidDel="00000000" w:rsidP="00000000" w:rsidRDefault="00000000" w:rsidRPr="00000000" w14:paraId="000003B5">
            <w:pPr>
              <w:spacing w:line="240" w:lineRule="auto"/>
              <w:jc w:val="center"/>
              <w:rPr/>
            </w:pPr>
            <w:r w:rsidDel="00000000" w:rsidR="00000000" w:rsidRPr="00000000">
              <w:rPr>
                <w:sz w:val="19"/>
                <w:szCs w:val="19"/>
                <w:rtl w:val="0"/>
              </w:rPr>
              <w:t xml:space="preserve">75–90 dB</w:t>
            </w:r>
            <w:r w:rsidDel="00000000" w:rsidR="00000000" w:rsidRPr="00000000">
              <w:rPr>
                <w:rtl w:val="0"/>
              </w:rPr>
            </w:r>
          </w:p>
        </w:tc>
        <w:tc>
          <w:tcPr>
            <w:shd w:fill="ffffff" w:val="clear"/>
          </w:tcPr>
          <w:p w:rsidR="00000000" w:rsidDel="00000000" w:rsidP="00000000" w:rsidRDefault="00000000" w:rsidRPr="00000000" w14:paraId="000003B6">
            <w:pPr>
              <w:spacing w:line="240" w:lineRule="auto"/>
              <w:jc w:val="center"/>
              <w:rPr/>
            </w:pPr>
            <w:r w:rsidDel="00000000" w:rsidR="00000000" w:rsidRPr="00000000">
              <w:rPr>
                <w:rFonts w:ascii="Arial Unicode MS" w:cs="Arial Unicode MS" w:eastAsia="Arial Unicode MS" w:hAnsi="Arial Unicode MS"/>
                <w:sz w:val="19"/>
                <w:szCs w:val="19"/>
                <w:rtl w:val="0"/>
              </w:rPr>
              <w:t xml:space="preserve">Sala de compresores separada con paredes insonorizadas. Nivel exterior ≤ 55 dB(A) de día conforme Decreto 1741/96 para zona industrial</w:t>
            </w:r>
            <w:r w:rsidDel="00000000" w:rsidR="00000000" w:rsidRPr="00000000">
              <w:rPr>
                <w:rtl w:val="0"/>
              </w:rPr>
            </w:r>
          </w:p>
        </w:tc>
      </w:tr>
    </w:tbl>
    <w:p w:rsidR="00000000" w:rsidDel="00000000" w:rsidP="00000000" w:rsidRDefault="00000000" w:rsidRPr="00000000" w14:paraId="000003B7">
      <w:pPr>
        <w:spacing w:after="60" w:before="60" w:line="240" w:lineRule="auto"/>
        <w:rPr/>
      </w:pPr>
      <w:r w:rsidDel="00000000" w:rsidR="00000000" w:rsidRPr="00000000">
        <w:rPr>
          <w:rtl w:val="0"/>
        </w:rPr>
      </w:r>
    </w:p>
    <w:p w:rsidR="00000000" w:rsidDel="00000000" w:rsidP="00000000" w:rsidRDefault="00000000" w:rsidRPr="00000000" w14:paraId="000003B8">
      <w:pPr>
        <w:pageBreakBefore w:val="1"/>
        <w:spacing w:line="240" w:lineRule="auto"/>
        <w:rPr/>
      </w:pPr>
      <w:r w:rsidDel="00000000" w:rsidR="00000000" w:rsidRPr="00000000">
        <w:rPr>
          <w:rtl w:val="0"/>
        </w:rPr>
      </w:r>
    </w:p>
    <w:p w:rsidR="00000000" w:rsidDel="00000000" w:rsidP="00000000" w:rsidRDefault="00000000" w:rsidRPr="00000000" w14:paraId="000003B9">
      <w:pPr>
        <w:pStyle w:val="Heading2"/>
        <w:keepNext w:val="0"/>
        <w:keepLines w:val="0"/>
        <w:spacing w:after="80" w:before="220" w:line="240" w:lineRule="auto"/>
        <w:rPr>
          <w:b w:val="1"/>
          <w:bCs w:val="1"/>
          <w:sz w:val="24"/>
          <w:szCs w:val="24"/>
        </w:rPr>
      </w:pPr>
      <w:r w:rsidDel="00000000" w:rsidR="00000000" w:rsidRPr="00000000">
        <w:rPr>
          <w:b w:val="1"/>
          <w:bCs w:val="1"/>
          <w:sz w:val="24"/>
          <w:szCs w:val="24"/>
          <w:rtl w:val="0"/>
        </w:rPr>
        <w:t xml:space="preserve">Consumo de recursos — agua, energía y materias primas</w:t>
      </w:r>
    </w:p>
    <w:tbl>
      <w:tblPr>
        <w:tblStyle w:val="Table19"/>
        <w:tblW w:w="8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10"/>
        <w:gridCol w:w="2895"/>
        <w:gridCol w:w="2895"/>
        <w:tblGridChange w:id="0">
          <w:tblGrid>
            <w:gridCol w:w="2910"/>
            <w:gridCol w:w="2895"/>
            <w:gridCol w:w="2895"/>
          </w:tblGrid>
        </w:tblGridChange>
      </w:tblGrid>
      <w:tr>
        <w:trPr>
          <w:cantSplit w:val="0"/>
          <w:tblHeader w:val="1"/>
        </w:trPr>
        <w:tc>
          <w:tcPr>
            <w:shd w:fill="000000" w:val="clear"/>
          </w:tcPr>
          <w:p w:rsidR="00000000" w:rsidDel="00000000" w:rsidP="00000000" w:rsidRDefault="00000000" w:rsidRPr="00000000" w14:paraId="000003BA">
            <w:pPr>
              <w:spacing w:line="240" w:lineRule="auto"/>
              <w:jc w:val="center"/>
              <w:rPr/>
            </w:pPr>
            <w:r w:rsidDel="00000000" w:rsidR="00000000" w:rsidRPr="00000000">
              <w:rPr>
                <w:b w:val="1"/>
                <w:bCs w:val="1"/>
                <w:color w:val="ffffff"/>
                <w:sz w:val="19"/>
                <w:szCs w:val="19"/>
                <w:rtl w:val="0"/>
              </w:rPr>
              <w:t xml:space="preserve">Recurso</w:t>
            </w:r>
            <w:r w:rsidDel="00000000" w:rsidR="00000000" w:rsidRPr="00000000">
              <w:rPr>
                <w:rtl w:val="0"/>
              </w:rPr>
            </w:r>
          </w:p>
        </w:tc>
        <w:tc>
          <w:tcPr>
            <w:shd w:fill="000000" w:val="clear"/>
          </w:tcPr>
          <w:p w:rsidR="00000000" w:rsidDel="00000000" w:rsidP="00000000" w:rsidRDefault="00000000" w:rsidRPr="00000000" w14:paraId="000003BB">
            <w:pPr>
              <w:spacing w:line="240" w:lineRule="auto"/>
              <w:jc w:val="center"/>
              <w:rPr/>
            </w:pPr>
            <w:r w:rsidDel="00000000" w:rsidR="00000000" w:rsidRPr="00000000">
              <w:rPr>
                <w:b w:val="1"/>
                <w:bCs w:val="1"/>
                <w:color w:val="ffffff"/>
                <w:sz w:val="19"/>
                <w:szCs w:val="19"/>
                <w:rtl w:val="0"/>
              </w:rPr>
              <w:t xml:space="preserve">Fuente de consumo principal</w:t>
            </w:r>
            <w:r w:rsidDel="00000000" w:rsidR="00000000" w:rsidRPr="00000000">
              <w:rPr>
                <w:rtl w:val="0"/>
              </w:rPr>
            </w:r>
          </w:p>
        </w:tc>
        <w:tc>
          <w:tcPr>
            <w:shd w:fill="000000" w:val="clear"/>
          </w:tcPr>
          <w:p w:rsidR="00000000" w:rsidDel="00000000" w:rsidP="00000000" w:rsidRDefault="00000000" w:rsidRPr="00000000" w14:paraId="000003BC">
            <w:pPr>
              <w:spacing w:line="240" w:lineRule="auto"/>
              <w:jc w:val="center"/>
              <w:rPr/>
            </w:pPr>
            <w:r w:rsidDel="00000000" w:rsidR="00000000" w:rsidRPr="00000000">
              <w:rPr>
                <w:b w:val="1"/>
                <w:bCs w:val="1"/>
                <w:color w:val="ffffff"/>
                <w:sz w:val="19"/>
                <w:szCs w:val="19"/>
                <w:rtl w:val="0"/>
              </w:rPr>
              <w:t xml:space="preserve">Medida de eficiencia preventiva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BD">
            <w:pPr>
              <w:spacing w:line="240" w:lineRule="auto"/>
              <w:rPr/>
            </w:pPr>
            <w:r w:rsidDel="00000000" w:rsidR="00000000" w:rsidRPr="00000000">
              <w:rPr>
                <w:sz w:val="19"/>
                <w:szCs w:val="19"/>
                <w:rtl w:val="0"/>
              </w:rPr>
              <w:t xml:space="preserve">Agua</w:t>
            </w:r>
            <w:r w:rsidDel="00000000" w:rsidR="00000000" w:rsidRPr="00000000">
              <w:rPr>
                <w:rtl w:val="0"/>
              </w:rPr>
            </w:r>
          </w:p>
        </w:tc>
        <w:tc>
          <w:tcPr>
            <w:shd w:fill="ffffff" w:val="clear"/>
          </w:tcPr>
          <w:p w:rsidR="00000000" w:rsidDel="00000000" w:rsidP="00000000" w:rsidRDefault="00000000" w:rsidRPr="00000000" w14:paraId="000003BE">
            <w:pPr>
              <w:spacing w:line="240" w:lineRule="auto"/>
              <w:jc w:val="center"/>
              <w:rPr/>
            </w:pPr>
            <w:r w:rsidDel="00000000" w:rsidR="00000000" w:rsidRPr="00000000">
              <w:rPr>
                <w:sz w:val="19"/>
                <w:szCs w:val="19"/>
                <w:rtl w:val="0"/>
              </w:rPr>
              <w:t xml:space="preserve">Pretratamiento (desengrase y fosfatizado). Prueba hidráulica. Sanitarios</w:t>
            </w:r>
            <w:r w:rsidDel="00000000" w:rsidR="00000000" w:rsidRPr="00000000">
              <w:rPr>
                <w:rtl w:val="0"/>
              </w:rPr>
            </w:r>
          </w:p>
        </w:tc>
        <w:tc>
          <w:tcPr>
            <w:shd w:fill="ffffff" w:val="clear"/>
          </w:tcPr>
          <w:p w:rsidR="00000000" w:rsidDel="00000000" w:rsidP="00000000" w:rsidRDefault="00000000" w:rsidRPr="00000000" w14:paraId="000003BF">
            <w:pPr>
              <w:spacing w:line="240" w:lineRule="auto"/>
              <w:jc w:val="center"/>
              <w:rPr/>
            </w:pPr>
            <w:r w:rsidDel="00000000" w:rsidR="00000000" w:rsidRPr="00000000">
              <w:rPr>
                <w:sz w:val="19"/>
                <w:szCs w:val="19"/>
                <w:rtl w:val="0"/>
              </w:rPr>
              <w:t xml:space="preserve">Circuito cerrado de enjuague por cascada inversa para reducir el consumo de agua limpia en el túnel de pretratamiento. Reutilización del agua de PH entre ensayos consecutivos. Medidor de caudal por sector para detectar fugas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C0">
            <w:pPr>
              <w:spacing w:line="240" w:lineRule="auto"/>
              <w:rPr/>
            </w:pPr>
            <w:r w:rsidDel="00000000" w:rsidR="00000000" w:rsidRPr="00000000">
              <w:rPr>
                <w:sz w:val="19"/>
                <w:szCs w:val="19"/>
                <w:rtl w:val="0"/>
              </w:rPr>
              <w:t xml:space="preserve">Energía eléctrica</w:t>
            </w:r>
            <w:r w:rsidDel="00000000" w:rsidR="00000000" w:rsidRPr="00000000">
              <w:rPr>
                <w:rtl w:val="0"/>
              </w:rPr>
            </w:r>
          </w:p>
        </w:tc>
        <w:tc>
          <w:tcPr>
            <w:shd w:fill="ffffff" w:val="clear"/>
          </w:tcPr>
          <w:p w:rsidR="00000000" w:rsidDel="00000000" w:rsidP="00000000" w:rsidRDefault="00000000" w:rsidRPr="00000000" w14:paraId="000003C1">
            <w:pPr>
              <w:spacing w:line="240" w:lineRule="auto"/>
              <w:jc w:val="center"/>
              <w:rPr/>
            </w:pPr>
            <w:r w:rsidDel="00000000" w:rsidR="00000000" w:rsidRPr="00000000">
              <w:rPr>
                <w:sz w:val="19"/>
                <w:szCs w:val="19"/>
                <w:rtl w:val="0"/>
              </w:rPr>
              <w:t xml:space="preserve">Horno de curado (mayor consumidor). Granalladora. Soldadoras. Sistema power and free. Compresor</w:t>
            </w:r>
            <w:r w:rsidDel="00000000" w:rsidR="00000000" w:rsidRPr="00000000">
              <w:rPr>
                <w:rtl w:val="0"/>
              </w:rPr>
            </w:r>
          </w:p>
        </w:tc>
        <w:tc>
          <w:tcPr>
            <w:shd w:fill="ffffff" w:val="clear"/>
          </w:tcPr>
          <w:p w:rsidR="00000000" w:rsidDel="00000000" w:rsidP="00000000" w:rsidRDefault="00000000" w:rsidRPr="00000000" w14:paraId="000003C2">
            <w:pPr>
              <w:spacing w:line="240" w:lineRule="auto"/>
              <w:jc w:val="center"/>
              <w:rPr/>
            </w:pPr>
            <w:r w:rsidDel="00000000" w:rsidR="00000000" w:rsidRPr="00000000">
              <w:rPr>
                <w:sz w:val="19"/>
                <w:szCs w:val="19"/>
                <w:rtl w:val="0"/>
              </w:rPr>
              <w:t xml:space="preserve">Horno con aislamiento térmico de alta eficiencia. Variadores de frecuencia en motores de granalladora y sistema de cadena. Iluminación LED en toda la planta. Medidor de energía por sector</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C3">
            <w:pPr>
              <w:spacing w:line="240" w:lineRule="auto"/>
              <w:rPr/>
            </w:pPr>
            <w:r w:rsidDel="00000000" w:rsidR="00000000" w:rsidRPr="00000000">
              <w:rPr>
                <w:sz w:val="19"/>
                <w:szCs w:val="19"/>
                <w:rtl w:val="0"/>
              </w:rPr>
              <w:t xml:space="preserve">Gas natural o GLP</w:t>
            </w:r>
            <w:r w:rsidDel="00000000" w:rsidR="00000000" w:rsidRPr="00000000">
              <w:rPr>
                <w:rtl w:val="0"/>
              </w:rPr>
            </w:r>
          </w:p>
        </w:tc>
        <w:tc>
          <w:tcPr>
            <w:shd w:fill="ffffff" w:val="clear"/>
          </w:tcPr>
          <w:p w:rsidR="00000000" w:rsidDel="00000000" w:rsidP="00000000" w:rsidRDefault="00000000" w:rsidRPr="00000000" w14:paraId="000003C4">
            <w:pPr>
              <w:spacing w:line="240" w:lineRule="auto"/>
              <w:jc w:val="center"/>
              <w:rPr/>
            </w:pPr>
            <w:r w:rsidDel="00000000" w:rsidR="00000000" w:rsidRPr="00000000">
              <w:rPr>
                <w:sz w:val="19"/>
                <w:szCs w:val="19"/>
                <w:rtl w:val="0"/>
              </w:rPr>
              <w:t xml:space="preserve">Horno de curado (si es a gas). Eventual calefacción del túnel de pretratamiento</w:t>
            </w:r>
            <w:r w:rsidDel="00000000" w:rsidR="00000000" w:rsidRPr="00000000">
              <w:rPr>
                <w:rtl w:val="0"/>
              </w:rPr>
            </w:r>
          </w:p>
        </w:tc>
        <w:tc>
          <w:tcPr>
            <w:shd w:fill="ffffff" w:val="clear"/>
          </w:tcPr>
          <w:p w:rsidR="00000000" w:rsidDel="00000000" w:rsidP="00000000" w:rsidRDefault="00000000" w:rsidRPr="00000000" w14:paraId="000003C5">
            <w:pPr>
              <w:spacing w:line="240" w:lineRule="auto"/>
              <w:jc w:val="center"/>
              <w:rPr/>
            </w:pPr>
            <w:r w:rsidDel="00000000" w:rsidR="00000000" w:rsidRPr="00000000">
              <w:rPr>
                <w:sz w:val="19"/>
                <w:szCs w:val="19"/>
                <w:rtl w:val="0"/>
              </w:rPr>
              <w:t xml:space="preserve">Optimizar el ciclo térmico del horno. Sensores de temperatura en múltiples zonas para evitar sobreconsumo. Evaluar horno eléctrico como alternativa de menor emisión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C6">
            <w:pPr>
              <w:spacing w:line="240" w:lineRule="auto"/>
              <w:rPr/>
            </w:pPr>
            <w:r w:rsidDel="00000000" w:rsidR="00000000" w:rsidRPr="00000000">
              <w:rPr>
                <w:sz w:val="19"/>
                <w:szCs w:val="19"/>
                <w:rtl w:val="0"/>
              </w:rPr>
              <w:t xml:space="preserve">Nitrógeno seco (N₂)</w:t>
            </w:r>
            <w:r w:rsidDel="00000000" w:rsidR="00000000" w:rsidRPr="00000000">
              <w:rPr>
                <w:rtl w:val="0"/>
              </w:rPr>
            </w:r>
          </w:p>
        </w:tc>
        <w:tc>
          <w:tcPr>
            <w:shd w:fill="ffffff" w:val="clear"/>
          </w:tcPr>
          <w:p w:rsidR="00000000" w:rsidDel="00000000" w:rsidP="00000000" w:rsidRDefault="00000000" w:rsidRPr="00000000" w14:paraId="000003C7">
            <w:pPr>
              <w:spacing w:line="240" w:lineRule="auto"/>
              <w:jc w:val="center"/>
              <w:rPr/>
            </w:pPr>
            <w:r w:rsidDel="00000000" w:rsidR="00000000" w:rsidRPr="00000000">
              <w:rPr>
                <w:sz w:val="19"/>
                <w:szCs w:val="19"/>
                <w:rtl w:val="0"/>
              </w:rPr>
              <w:t xml:space="preserve">Presurización de todos los formatos (1 a 100 kg)</w:t>
            </w:r>
            <w:r w:rsidDel="00000000" w:rsidR="00000000" w:rsidRPr="00000000">
              <w:rPr>
                <w:rtl w:val="0"/>
              </w:rPr>
            </w:r>
          </w:p>
        </w:tc>
        <w:tc>
          <w:tcPr>
            <w:shd w:fill="ffffff" w:val="clear"/>
          </w:tcPr>
          <w:p w:rsidR="00000000" w:rsidDel="00000000" w:rsidP="00000000" w:rsidRDefault="00000000" w:rsidRPr="00000000" w14:paraId="000003C8">
            <w:pPr>
              <w:spacing w:line="240" w:lineRule="auto"/>
              <w:jc w:val="center"/>
              <w:rPr/>
            </w:pPr>
            <w:r w:rsidDel="00000000" w:rsidR="00000000" w:rsidRPr="00000000">
              <w:rPr>
                <w:sz w:val="19"/>
                <w:szCs w:val="19"/>
                <w:rtl w:val="0"/>
              </w:rPr>
              <w:t xml:space="preserve">Sistema de recuperación de N₂ en la línea de presurización para reutilizar el gas que se purga entre cargas. Cañería de distribución sin pérdidas (control con detector de fugas semestral)</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C9">
            <w:pPr>
              <w:spacing w:line="240" w:lineRule="auto"/>
              <w:rPr/>
            </w:pPr>
            <w:r w:rsidDel="00000000" w:rsidR="00000000" w:rsidRPr="00000000">
              <w:rPr>
                <w:sz w:val="19"/>
                <w:szCs w:val="19"/>
                <w:rtl w:val="0"/>
              </w:rPr>
              <w:t xml:space="preserve">Materias primas metálicas</w:t>
            </w:r>
            <w:r w:rsidDel="00000000" w:rsidR="00000000" w:rsidRPr="00000000">
              <w:rPr>
                <w:rtl w:val="0"/>
              </w:rPr>
            </w:r>
          </w:p>
        </w:tc>
        <w:tc>
          <w:tcPr>
            <w:shd w:fill="ffffff" w:val="clear"/>
          </w:tcPr>
          <w:p w:rsidR="00000000" w:rsidDel="00000000" w:rsidP="00000000" w:rsidRDefault="00000000" w:rsidRPr="00000000" w14:paraId="000003CA">
            <w:pPr>
              <w:spacing w:line="240" w:lineRule="auto"/>
              <w:jc w:val="center"/>
              <w:rPr/>
            </w:pPr>
            <w:r w:rsidDel="00000000" w:rsidR="00000000" w:rsidRPr="00000000">
              <w:rPr>
                <w:sz w:val="19"/>
                <w:szCs w:val="19"/>
                <w:rtl w:val="0"/>
              </w:rPr>
              <w:t xml:space="preserve">Chapa LAF y LAC. Alambre ER70S-6. Casquetes tercerizados</w:t>
            </w:r>
            <w:r w:rsidDel="00000000" w:rsidR="00000000" w:rsidRPr="00000000">
              <w:rPr>
                <w:rtl w:val="0"/>
              </w:rPr>
            </w:r>
          </w:p>
        </w:tc>
        <w:tc>
          <w:tcPr>
            <w:shd w:fill="ffffff" w:val="clear"/>
          </w:tcPr>
          <w:p w:rsidR="00000000" w:rsidDel="00000000" w:rsidP="00000000" w:rsidRDefault="00000000" w:rsidRPr="00000000" w14:paraId="000003CB">
            <w:pPr>
              <w:spacing w:line="240" w:lineRule="auto"/>
              <w:jc w:val="center"/>
              <w:rPr/>
            </w:pPr>
            <w:r w:rsidDel="00000000" w:rsidR="00000000" w:rsidRPr="00000000">
              <w:rPr>
                <w:sz w:val="19"/>
                <w:szCs w:val="19"/>
                <w:rtl w:val="0"/>
              </w:rPr>
              <w:t xml:space="preserve">Optimización del ancho de bobina para minimizar el scrap de corte de discos. Registro mensual de índice de aprovechamiento de chapa (material en pieza / material comprado)</w:t>
            </w:r>
            <w:r w:rsidDel="00000000" w:rsidR="00000000" w:rsidRPr="00000000">
              <w:rPr>
                <w:rtl w:val="0"/>
              </w:rPr>
            </w:r>
          </w:p>
        </w:tc>
      </w:tr>
    </w:tbl>
    <w:p w:rsidR="00000000" w:rsidDel="00000000" w:rsidP="00000000" w:rsidRDefault="00000000" w:rsidRPr="00000000" w14:paraId="000003CC">
      <w:pPr>
        <w:spacing w:after="60" w:before="60" w:line="240" w:lineRule="auto"/>
        <w:rPr/>
      </w:pPr>
      <w:r w:rsidDel="00000000" w:rsidR="00000000" w:rsidRPr="00000000">
        <w:rPr>
          <w:rtl w:val="0"/>
        </w:rPr>
      </w:r>
    </w:p>
    <w:p w:rsidR="00000000" w:rsidDel="00000000" w:rsidP="00000000" w:rsidRDefault="00000000" w:rsidRPr="00000000" w14:paraId="000003CD">
      <w:pPr>
        <w:pageBreakBefore w:val="1"/>
        <w:spacing w:line="240" w:lineRule="auto"/>
        <w:rPr>
          <w:b w:val="1"/>
          <w:bCs w:val="1"/>
          <w:sz w:val="24"/>
          <w:szCs w:val="24"/>
        </w:rPr>
      </w:pPr>
      <w:r w:rsidDel="00000000" w:rsidR="00000000" w:rsidRPr="00000000">
        <w:rPr>
          <w:rtl w:val="0"/>
        </w:rPr>
      </w:r>
    </w:p>
    <w:p w:rsidR="00000000" w:rsidDel="00000000" w:rsidP="00000000" w:rsidRDefault="00000000" w:rsidRPr="00000000" w14:paraId="000003CE">
      <w:pPr>
        <w:pStyle w:val="Heading1"/>
        <w:keepNext w:val="0"/>
        <w:keepLines w:val="0"/>
        <w:spacing w:before="320" w:line="240" w:lineRule="auto"/>
        <w:rPr>
          <w:b w:val="1"/>
          <w:bCs w:val="1"/>
          <w:sz w:val="30"/>
          <w:szCs w:val="30"/>
        </w:rPr>
      </w:pPr>
      <w:r w:rsidDel="00000000" w:rsidR="00000000" w:rsidRPr="00000000">
        <w:rPr>
          <w:b w:val="1"/>
          <w:bCs w:val="1"/>
          <w:sz w:val="24"/>
          <w:szCs w:val="24"/>
          <w:rtl w:val="0"/>
        </w:rPr>
        <w:t xml:space="preserve">Plan de Gestión Ambiental (PGA)</w:t>
      </w:r>
      <w:r w:rsidDel="00000000" w:rsidR="00000000" w:rsidRPr="00000000">
        <w:rPr>
          <w:rtl w:val="0"/>
        </w:rPr>
      </w:r>
    </w:p>
    <w:p w:rsidR="00000000" w:rsidDel="00000000" w:rsidP="00000000" w:rsidRDefault="00000000" w:rsidRPr="00000000" w14:paraId="000003CF">
      <w:pPr>
        <w:spacing w:after="80" w:before="80" w:line="276" w:lineRule="auto"/>
        <w:jc w:val="both"/>
        <w:rPr/>
      </w:pPr>
      <w:r w:rsidDel="00000000" w:rsidR="00000000" w:rsidRPr="00000000">
        <w:rPr>
          <w:rtl w:val="0"/>
        </w:rPr>
        <w:t xml:space="preserve">El Plan de Gestión Ambiental es el documento operativo que traduce los requisitos normativos y los aspectos identificados en acciones concretas, responsables y plazos. Es el corazón del sistema de gestión ambiental de FLAMA y el documento que el OPDS revisará en el proceso de obtención del CAA.</w:t>
      </w:r>
    </w:p>
    <w:p w:rsidR="00000000" w:rsidDel="00000000" w:rsidP="00000000" w:rsidRDefault="00000000" w:rsidRPr="00000000" w14:paraId="000003D0">
      <w:pPr>
        <w:spacing w:after="60" w:before="60" w:line="240" w:lineRule="auto"/>
        <w:rPr/>
      </w:pPr>
      <w:r w:rsidDel="00000000" w:rsidR="00000000" w:rsidRPr="00000000">
        <w:rPr>
          <w:rtl w:val="0"/>
        </w:rPr>
      </w:r>
    </w:p>
    <w:p w:rsidR="00000000" w:rsidDel="00000000" w:rsidP="00000000" w:rsidRDefault="00000000" w:rsidRPr="00000000" w14:paraId="000003D1">
      <w:pPr>
        <w:pStyle w:val="Heading2"/>
        <w:keepNext w:val="0"/>
        <w:keepLines w:val="0"/>
        <w:spacing w:after="80" w:before="220" w:line="240" w:lineRule="auto"/>
        <w:rPr>
          <w:b w:val="1"/>
          <w:bCs w:val="1"/>
          <w:sz w:val="24"/>
          <w:szCs w:val="24"/>
        </w:rPr>
      </w:pPr>
      <w:r w:rsidDel="00000000" w:rsidR="00000000" w:rsidRPr="00000000">
        <w:rPr>
          <w:b w:val="1"/>
          <w:bCs w:val="1"/>
          <w:sz w:val="24"/>
          <w:szCs w:val="24"/>
          <w:rtl w:val="0"/>
        </w:rPr>
        <w:t xml:space="preserve">Hoja de ruta para la habilitación ambiental</w:t>
      </w:r>
    </w:p>
    <w:tbl>
      <w:tblPr>
        <w:tblStyle w:val="Table2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1800"/>
        <w:gridCol w:w="1800"/>
        <w:gridCol w:w="1800"/>
        <w:tblGridChange w:id="0">
          <w:tblGrid>
            <w:gridCol w:w="1800"/>
            <w:gridCol w:w="1800"/>
            <w:gridCol w:w="1800"/>
            <w:gridCol w:w="1800"/>
            <w:gridCol w:w="1800"/>
          </w:tblGrid>
        </w:tblGridChange>
      </w:tblGrid>
      <w:tr>
        <w:trPr>
          <w:cantSplit w:val="0"/>
          <w:trHeight w:val="203.4814453125" w:hRule="atLeast"/>
          <w:tblHeader w:val="1"/>
        </w:trPr>
        <w:tc>
          <w:tcPr>
            <w:shd w:fill="000000" w:val="clear"/>
          </w:tcPr>
          <w:p w:rsidR="00000000" w:rsidDel="00000000" w:rsidP="00000000" w:rsidRDefault="00000000" w:rsidRPr="00000000" w14:paraId="000003D2">
            <w:pPr>
              <w:spacing w:line="240" w:lineRule="auto"/>
              <w:jc w:val="center"/>
              <w:rPr/>
            </w:pPr>
            <w:r w:rsidDel="00000000" w:rsidR="00000000" w:rsidRPr="00000000">
              <w:rPr>
                <w:b w:val="1"/>
                <w:bCs w:val="1"/>
                <w:color w:val="ffffff"/>
                <w:sz w:val="19"/>
                <w:szCs w:val="19"/>
                <w:rtl w:val="0"/>
              </w:rPr>
              <w:t xml:space="preserve">Acción</w:t>
            </w:r>
            <w:r w:rsidDel="00000000" w:rsidR="00000000" w:rsidRPr="00000000">
              <w:rPr>
                <w:rtl w:val="0"/>
              </w:rPr>
            </w:r>
          </w:p>
        </w:tc>
        <w:tc>
          <w:tcPr>
            <w:shd w:fill="000000" w:val="clear"/>
          </w:tcPr>
          <w:p w:rsidR="00000000" w:rsidDel="00000000" w:rsidP="00000000" w:rsidRDefault="00000000" w:rsidRPr="00000000" w14:paraId="000003D3">
            <w:pPr>
              <w:spacing w:line="240" w:lineRule="auto"/>
              <w:jc w:val="center"/>
              <w:rPr/>
            </w:pPr>
            <w:r w:rsidDel="00000000" w:rsidR="00000000" w:rsidRPr="00000000">
              <w:rPr>
                <w:b w:val="1"/>
                <w:bCs w:val="1"/>
                <w:color w:val="ffffff"/>
                <w:sz w:val="19"/>
                <w:szCs w:val="19"/>
                <w:rtl w:val="0"/>
              </w:rPr>
              <w:t xml:space="preserve">Descripción</w:t>
            </w:r>
            <w:r w:rsidDel="00000000" w:rsidR="00000000" w:rsidRPr="00000000">
              <w:rPr>
                <w:rtl w:val="0"/>
              </w:rPr>
            </w:r>
          </w:p>
        </w:tc>
        <w:tc>
          <w:tcPr>
            <w:shd w:fill="000000" w:val="clear"/>
          </w:tcPr>
          <w:p w:rsidR="00000000" w:rsidDel="00000000" w:rsidP="00000000" w:rsidRDefault="00000000" w:rsidRPr="00000000" w14:paraId="000003D4">
            <w:pPr>
              <w:spacing w:line="240" w:lineRule="auto"/>
              <w:jc w:val="center"/>
              <w:rPr/>
            </w:pPr>
            <w:r w:rsidDel="00000000" w:rsidR="00000000" w:rsidRPr="00000000">
              <w:rPr>
                <w:b w:val="1"/>
                <w:bCs w:val="1"/>
                <w:color w:val="ffffff"/>
                <w:sz w:val="19"/>
                <w:szCs w:val="19"/>
                <w:rtl w:val="0"/>
              </w:rPr>
              <w:t xml:space="preserve">Plazo</w:t>
            </w:r>
            <w:r w:rsidDel="00000000" w:rsidR="00000000" w:rsidRPr="00000000">
              <w:rPr>
                <w:rtl w:val="0"/>
              </w:rPr>
            </w:r>
          </w:p>
        </w:tc>
        <w:tc>
          <w:tcPr>
            <w:shd w:fill="000000" w:val="clear"/>
          </w:tcPr>
          <w:p w:rsidR="00000000" w:rsidDel="00000000" w:rsidP="00000000" w:rsidRDefault="00000000" w:rsidRPr="00000000" w14:paraId="000003D5">
            <w:pPr>
              <w:spacing w:line="240" w:lineRule="auto"/>
              <w:jc w:val="center"/>
              <w:rPr/>
            </w:pPr>
            <w:r w:rsidDel="00000000" w:rsidR="00000000" w:rsidRPr="00000000">
              <w:rPr>
                <w:b w:val="1"/>
                <w:bCs w:val="1"/>
                <w:color w:val="ffffff"/>
                <w:sz w:val="19"/>
                <w:szCs w:val="19"/>
                <w:rtl w:val="0"/>
              </w:rPr>
              <w:t xml:space="preserve">Responsable</w:t>
            </w:r>
            <w:r w:rsidDel="00000000" w:rsidR="00000000" w:rsidRPr="00000000">
              <w:rPr>
                <w:rtl w:val="0"/>
              </w:rPr>
            </w:r>
          </w:p>
        </w:tc>
        <w:tc>
          <w:tcPr>
            <w:shd w:fill="000000" w:val="clear"/>
          </w:tcPr>
          <w:p w:rsidR="00000000" w:rsidDel="00000000" w:rsidP="00000000" w:rsidRDefault="00000000" w:rsidRPr="00000000" w14:paraId="000003D6">
            <w:pPr>
              <w:spacing w:line="240" w:lineRule="auto"/>
              <w:jc w:val="center"/>
              <w:rPr/>
            </w:pPr>
            <w:r w:rsidDel="00000000" w:rsidR="00000000" w:rsidRPr="00000000">
              <w:rPr>
                <w:b w:val="1"/>
                <w:bCs w:val="1"/>
                <w:color w:val="ffffff"/>
                <w:sz w:val="19"/>
                <w:szCs w:val="19"/>
                <w:rtl w:val="0"/>
              </w:rPr>
              <w:t xml:space="preserve">Normativa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D7">
            <w:pPr>
              <w:spacing w:line="240" w:lineRule="auto"/>
              <w:rPr/>
            </w:pPr>
            <w:r w:rsidDel="00000000" w:rsidR="00000000" w:rsidRPr="00000000">
              <w:rPr>
                <w:sz w:val="19"/>
                <w:szCs w:val="19"/>
                <w:rtl w:val="0"/>
              </w:rPr>
              <w:t xml:space="preserve">Contratar profesional habilitado OPDS</w:t>
            </w:r>
            <w:r w:rsidDel="00000000" w:rsidR="00000000" w:rsidRPr="00000000">
              <w:rPr>
                <w:rtl w:val="0"/>
              </w:rPr>
            </w:r>
          </w:p>
        </w:tc>
        <w:tc>
          <w:tcPr>
            <w:shd w:fill="ffffff" w:val="clear"/>
          </w:tcPr>
          <w:p w:rsidR="00000000" w:rsidDel="00000000" w:rsidP="00000000" w:rsidRDefault="00000000" w:rsidRPr="00000000" w14:paraId="000003D8">
            <w:pPr>
              <w:spacing w:line="240" w:lineRule="auto"/>
              <w:jc w:val="center"/>
              <w:rPr/>
            </w:pPr>
            <w:r w:rsidDel="00000000" w:rsidR="00000000" w:rsidRPr="00000000">
              <w:rPr>
                <w:sz w:val="19"/>
                <w:szCs w:val="19"/>
                <w:rtl w:val="0"/>
              </w:rPr>
              <w:t xml:space="preserve">Ingeniero o licenciado con habilitación del OPDS para firmar el EIA y el formulario de categorización</w:t>
            </w:r>
            <w:r w:rsidDel="00000000" w:rsidR="00000000" w:rsidRPr="00000000">
              <w:rPr>
                <w:rtl w:val="0"/>
              </w:rPr>
            </w:r>
          </w:p>
        </w:tc>
        <w:tc>
          <w:tcPr>
            <w:shd w:fill="ffffff" w:val="clear"/>
          </w:tcPr>
          <w:p w:rsidR="00000000" w:rsidDel="00000000" w:rsidP="00000000" w:rsidRDefault="00000000" w:rsidRPr="00000000" w14:paraId="000003D9">
            <w:pPr>
              <w:spacing w:line="240" w:lineRule="auto"/>
              <w:jc w:val="center"/>
              <w:rPr/>
            </w:pPr>
            <w:r w:rsidDel="00000000" w:rsidR="00000000" w:rsidRPr="00000000">
              <w:rPr>
                <w:sz w:val="19"/>
                <w:szCs w:val="19"/>
                <w:rtl w:val="0"/>
              </w:rPr>
              <w:t xml:space="preserve">Inmediato (antes de iniciar obras)</w:t>
            </w:r>
            <w:r w:rsidDel="00000000" w:rsidR="00000000" w:rsidRPr="00000000">
              <w:rPr>
                <w:rtl w:val="0"/>
              </w:rPr>
            </w:r>
          </w:p>
        </w:tc>
        <w:tc>
          <w:tcPr>
            <w:shd w:fill="ffffff" w:val="clear"/>
          </w:tcPr>
          <w:p w:rsidR="00000000" w:rsidDel="00000000" w:rsidP="00000000" w:rsidRDefault="00000000" w:rsidRPr="00000000" w14:paraId="000003DA">
            <w:pPr>
              <w:spacing w:line="240" w:lineRule="auto"/>
              <w:jc w:val="center"/>
              <w:rPr/>
            </w:pPr>
            <w:r w:rsidDel="00000000" w:rsidR="00000000" w:rsidRPr="00000000">
              <w:rPr>
                <w:sz w:val="19"/>
                <w:szCs w:val="19"/>
                <w:rtl w:val="0"/>
              </w:rPr>
              <w:t xml:space="preserve">Dirección</w:t>
            </w:r>
            <w:r w:rsidDel="00000000" w:rsidR="00000000" w:rsidRPr="00000000">
              <w:rPr>
                <w:rtl w:val="0"/>
              </w:rPr>
            </w:r>
          </w:p>
        </w:tc>
        <w:tc>
          <w:tcPr>
            <w:shd w:fill="ffffff" w:val="clear"/>
          </w:tcPr>
          <w:p w:rsidR="00000000" w:rsidDel="00000000" w:rsidP="00000000" w:rsidRDefault="00000000" w:rsidRPr="00000000" w14:paraId="000003DB">
            <w:pPr>
              <w:spacing w:line="240" w:lineRule="auto"/>
              <w:jc w:val="center"/>
              <w:rPr/>
            </w:pPr>
            <w:r w:rsidDel="00000000" w:rsidR="00000000" w:rsidRPr="00000000">
              <w:rPr>
                <w:sz w:val="19"/>
                <w:szCs w:val="19"/>
                <w:rtl w:val="0"/>
              </w:rPr>
              <w:t xml:space="preserve">Ley 11.723. Res. OPDS 492/19</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DC">
            <w:pPr>
              <w:spacing w:line="240" w:lineRule="auto"/>
              <w:rPr/>
            </w:pPr>
            <w:r w:rsidDel="00000000" w:rsidR="00000000" w:rsidRPr="00000000">
              <w:rPr>
                <w:sz w:val="19"/>
                <w:szCs w:val="19"/>
                <w:rtl w:val="0"/>
              </w:rPr>
              <w:t xml:space="preserve">Presentar formulario de categorización (Fase 1)</w:t>
            </w:r>
            <w:r w:rsidDel="00000000" w:rsidR="00000000" w:rsidRPr="00000000">
              <w:rPr>
                <w:rtl w:val="0"/>
              </w:rPr>
            </w:r>
          </w:p>
        </w:tc>
        <w:tc>
          <w:tcPr>
            <w:shd w:fill="ffffff" w:val="clear"/>
          </w:tcPr>
          <w:p w:rsidR="00000000" w:rsidDel="00000000" w:rsidP="00000000" w:rsidRDefault="00000000" w:rsidRPr="00000000" w14:paraId="000003DD">
            <w:pPr>
              <w:spacing w:line="240" w:lineRule="auto"/>
              <w:jc w:val="center"/>
              <w:rPr/>
            </w:pPr>
            <w:r w:rsidDel="00000000" w:rsidR="00000000" w:rsidRPr="00000000">
              <w:rPr>
                <w:sz w:val="19"/>
                <w:szCs w:val="19"/>
                <w:rtl w:val="0"/>
              </w:rPr>
              <w:t xml:space="preserve">Ante la Municipalidad de Avellaneda. Incluye descripción de actividades, materias primas, efluentes, residuos y riesgos</w:t>
            </w:r>
            <w:r w:rsidDel="00000000" w:rsidR="00000000" w:rsidRPr="00000000">
              <w:rPr>
                <w:rtl w:val="0"/>
              </w:rPr>
            </w:r>
          </w:p>
        </w:tc>
        <w:tc>
          <w:tcPr>
            <w:shd w:fill="ffffff" w:val="clear"/>
          </w:tcPr>
          <w:p w:rsidR="00000000" w:rsidDel="00000000" w:rsidP="00000000" w:rsidRDefault="00000000" w:rsidRPr="00000000" w14:paraId="000003DE">
            <w:pPr>
              <w:spacing w:line="240" w:lineRule="auto"/>
              <w:jc w:val="center"/>
              <w:rPr/>
            </w:pPr>
            <w:r w:rsidDel="00000000" w:rsidR="00000000" w:rsidRPr="00000000">
              <w:rPr>
                <w:sz w:val="19"/>
                <w:szCs w:val="19"/>
                <w:rtl w:val="0"/>
              </w:rPr>
              <w:t xml:space="preserve">Mes 1</w:t>
            </w:r>
            <w:r w:rsidDel="00000000" w:rsidR="00000000" w:rsidRPr="00000000">
              <w:rPr>
                <w:rtl w:val="0"/>
              </w:rPr>
            </w:r>
          </w:p>
        </w:tc>
        <w:tc>
          <w:tcPr>
            <w:shd w:fill="ffffff" w:val="clear"/>
          </w:tcPr>
          <w:p w:rsidR="00000000" w:rsidDel="00000000" w:rsidP="00000000" w:rsidRDefault="00000000" w:rsidRPr="00000000" w14:paraId="000003DF">
            <w:pPr>
              <w:spacing w:line="240" w:lineRule="auto"/>
              <w:jc w:val="center"/>
              <w:rPr/>
            </w:pPr>
            <w:r w:rsidDel="00000000" w:rsidR="00000000" w:rsidRPr="00000000">
              <w:rPr>
                <w:sz w:val="19"/>
                <w:szCs w:val="19"/>
                <w:rtl w:val="0"/>
              </w:rPr>
              <w:t xml:space="preserve">Profesional habilitado + Dirección FLAMA</w:t>
            </w:r>
            <w:r w:rsidDel="00000000" w:rsidR="00000000" w:rsidRPr="00000000">
              <w:rPr>
                <w:rtl w:val="0"/>
              </w:rPr>
            </w:r>
          </w:p>
        </w:tc>
        <w:tc>
          <w:tcPr>
            <w:shd w:fill="ffffff" w:val="clear"/>
          </w:tcPr>
          <w:p w:rsidR="00000000" w:rsidDel="00000000" w:rsidP="00000000" w:rsidRDefault="00000000" w:rsidRPr="00000000" w14:paraId="000003E0">
            <w:pPr>
              <w:spacing w:line="240" w:lineRule="auto"/>
              <w:jc w:val="center"/>
              <w:rPr/>
            </w:pPr>
            <w:r w:rsidDel="00000000" w:rsidR="00000000" w:rsidRPr="00000000">
              <w:rPr>
                <w:sz w:val="19"/>
                <w:szCs w:val="19"/>
                <w:rtl w:val="0"/>
              </w:rPr>
              <w:t xml:space="preserve">Ley 11.459. Decreto 531/19</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E1">
            <w:pPr>
              <w:spacing w:line="240" w:lineRule="auto"/>
              <w:rPr/>
            </w:pPr>
            <w:r w:rsidDel="00000000" w:rsidR="00000000" w:rsidRPr="00000000">
              <w:rPr>
                <w:sz w:val="19"/>
                <w:szCs w:val="19"/>
                <w:rtl w:val="0"/>
              </w:rPr>
              <w:t xml:space="preserve">Obtener disposición de categorización del OPDS</w:t>
            </w:r>
            <w:r w:rsidDel="00000000" w:rsidR="00000000" w:rsidRPr="00000000">
              <w:rPr>
                <w:rtl w:val="0"/>
              </w:rPr>
            </w:r>
          </w:p>
        </w:tc>
        <w:tc>
          <w:tcPr>
            <w:shd w:fill="ffffff" w:val="clear"/>
          </w:tcPr>
          <w:p w:rsidR="00000000" w:rsidDel="00000000" w:rsidP="00000000" w:rsidRDefault="00000000" w:rsidRPr="00000000" w14:paraId="000003E2">
            <w:pPr>
              <w:spacing w:line="240" w:lineRule="auto"/>
              <w:jc w:val="center"/>
              <w:rPr/>
            </w:pPr>
            <w:r w:rsidDel="00000000" w:rsidR="00000000" w:rsidRPr="00000000">
              <w:rPr>
                <w:sz w:val="19"/>
                <w:szCs w:val="19"/>
                <w:rtl w:val="0"/>
              </w:rPr>
              <w:t xml:space="preserve">El OPDS notifica la categoría (Segunda o Tercera). Plazo legal: 90 días hábiles</w:t>
            </w:r>
            <w:r w:rsidDel="00000000" w:rsidR="00000000" w:rsidRPr="00000000">
              <w:rPr>
                <w:rtl w:val="0"/>
              </w:rPr>
            </w:r>
          </w:p>
        </w:tc>
        <w:tc>
          <w:tcPr>
            <w:shd w:fill="ffffff" w:val="clear"/>
          </w:tcPr>
          <w:p w:rsidR="00000000" w:rsidDel="00000000" w:rsidP="00000000" w:rsidRDefault="00000000" w:rsidRPr="00000000" w14:paraId="000003E3">
            <w:pPr>
              <w:spacing w:line="240" w:lineRule="auto"/>
              <w:jc w:val="center"/>
              <w:rPr/>
            </w:pPr>
            <w:r w:rsidDel="00000000" w:rsidR="00000000" w:rsidRPr="00000000">
              <w:rPr>
                <w:sz w:val="19"/>
                <w:szCs w:val="19"/>
                <w:rtl w:val="0"/>
              </w:rPr>
              <w:t xml:space="preserve">Mes 2–4</w:t>
            </w:r>
            <w:r w:rsidDel="00000000" w:rsidR="00000000" w:rsidRPr="00000000">
              <w:rPr>
                <w:rtl w:val="0"/>
              </w:rPr>
            </w:r>
          </w:p>
        </w:tc>
        <w:tc>
          <w:tcPr>
            <w:shd w:fill="ffffff" w:val="clear"/>
          </w:tcPr>
          <w:p w:rsidR="00000000" w:rsidDel="00000000" w:rsidP="00000000" w:rsidRDefault="00000000" w:rsidRPr="00000000" w14:paraId="000003E4">
            <w:pPr>
              <w:spacing w:line="240" w:lineRule="auto"/>
              <w:jc w:val="center"/>
              <w:rPr/>
            </w:pPr>
            <w:r w:rsidDel="00000000" w:rsidR="00000000" w:rsidRPr="00000000">
              <w:rPr>
                <w:sz w:val="19"/>
                <w:szCs w:val="19"/>
                <w:rtl w:val="0"/>
              </w:rPr>
              <w:t xml:space="preserve">OPDS (externo)</w:t>
            </w:r>
            <w:r w:rsidDel="00000000" w:rsidR="00000000" w:rsidRPr="00000000">
              <w:rPr>
                <w:rtl w:val="0"/>
              </w:rPr>
            </w:r>
          </w:p>
        </w:tc>
        <w:tc>
          <w:tcPr>
            <w:shd w:fill="ffffff" w:val="clear"/>
          </w:tcPr>
          <w:p w:rsidR="00000000" w:rsidDel="00000000" w:rsidP="00000000" w:rsidRDefault="00000000" w:rsidRPr="00000000" w14:paraId="000003E5">
            <w:pPr>
              <w:spacing w:line="240" w:lineRule="auto"/>
              <w:jc w:val="center"/>
              <w:rPr/>
            </w:pPr>
            <w:r w:rsidDel="00000000" w:rsidR="00000000" w:rsidRPr="00000000">
              <w:rPr>
                <w:sz w:val="19"/>
                <w:szCs w:val="19"/>
                <w:rtl w:val="0"/>
              </w:rPr>
              <w:t xml:space="preserve">Ley 11.459 Art. 8°</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E6">
            <w:pPr>
              <w:spacing w:line="240" w:lineRule="auto"/>
              <w:rPr/>
            </w:pPr>
            <w:r w:rsidDel="00000000" w:rsidR="00000000" w:rsidRPr="00000000">
              <w:rPr>
                <w:sz w:val="19"/>
                <w:szCs w:val="19"/>
                <w:rtl w:val="0"/>
              </w:rPr>
              <w:t xml:space="preserve">Elaborar y presentar EIA o EsIA (Fase 2)</w:t>
            </w:r>
            <w:r w:rsidDel="00000000" w:rsidR="00000000" w:rsidRPr="00000000">
              <w:rPr>
                <w:rtl w:val="0"/>
              </w:rPr>
            </w:r>
          </w:p>
        </w:tc>
        <w:tc>
          <w:tcPr>
            <w:shd w:fill="ffffff" w:val="clear"/>
          </w:tcPr>
          <w:p w:rsidR="00000000" w:rsidDel="00000000" w:rsidP="00000000" w:rsidRDefault="00000000" w:rsidRPr="00000000" w14:paraId="000003E7">
            <w:pPr>
              <w:spacing w:line="240" w:lineRule="auto"/>
              <w:jc w:val="center"/>
              <w:rPr/>
            </w:pPr>
            <w:r w:rsidDel="00000000" w:rsidR="00000000" w:rsidRPr="00000000">
              <w:rPr>
                <w:sz w:val="19"/>
                <w:szCs w:val="19"/>
                <w:rtl w:val="0"/>
              </w:rPr>
              <w:t xml:space="preserve">Según la categoría asignada. Incluye descripción del proyecto, identificación de impactos, medidas de mitigación y PGA</w:t>
            </w:r>
            <w:r w:rsidDel="00000000" w:rsidR="00000000" w:rsidRPr="00000000">
              <w:rPr>
                <w:rtl w:val="0"/>
              </w:rPr>
            </w:r>
          </w:p>
        </w:tc>
        <w:tc>
          <w:tcPr>
            <w:shd w:fill="ffffff" w:val="clear"/>
          </w:tcPr>
          <w:p w:rsidR="00000000" w:rsidDel="00000000" w:rsidP="00000000" w:rsidRDefault="00000000" w:rsidRPr="00000000" w14:paraId="000003E8">
            <w:pPr>
              <w:spacing w:line="240" w:lineRule="auto"/>
              <w:jc w:val="center"/>
              <w:rPr/>
            </w:pPr>
            <w:r w:rsidDel="00000000" w:rsidR="00000000" w:rsidRPr="00000000">
              <w:rPr>
                <w:sz w:val="19"/>
                <w:szCs w:val="19"/>
                <w:rtl w:val="0"/>
              </w:rPr>
              <w:t xml:space="preserve">Mes 3–5 (en paralelo con Fase 1)</w:t>
            </w:r>
            <w:r w:rsidDel="00000000" w:rsidR="00000000" w:rsidRPr="00000000">
              <w:rPr>
                <w:rtl w:val="0"/>
              </w:rPr>
            </w:r>
          </w:p>
        </w:tc>
        <w:tc>
          <w:tcPr>
            <w:shd w:fill="ffffff" w:val="clear"/>
          </w:tcPr>
          <w:p w:rsidR="00000000" w:rsidDel="00000000" w:rsidP="00000000" w:rsidRDefault="00000000" w:rsidRPr="00000000" w14:paraId="000003E9">
            <w:pPr>
              <w:spacing w:line="240" w:lineRule="auto"/>
              <w:jc w:val="center"/>
              <w:rPr/>
            </w:pPr>
            <w:r w:rsidDel="00000000" w:rsidR="00000000" w:rsidRPr="00000000">
              <w:rPr>
                <w:sz w:val="19"/>
                <w:szCs w:val="19"/>
                <w:rtl w:val="0"/>
              </w:rPr>
              <w:t xml:space="preserve">Profesional habilitado</w:t>
            </w:r>
            <w:r w:rsidDel="00000000" w:rsidR="00000000" w:rsidRPr="00000000">
              <w:rPr>
                <w:rtl w:val="0"/>
              </w:rPr>
            </w:r>
          </w:p>
        </w:tc>
        <w:tc>
          <w:tcPr>
            <w:shd w:fill="ffffff" w:val="clear"/>
          </w:tcPr>
          <w:p w:rsidR="00000000" w:rsidDel="00000000" w:rsidP="00000000" w:rsidRDefault="00000000" w:rsidRPr="00000000" w14:paraId="000003EA">
            <w:pPr>
              <w:spacing w:line="240" w:lineRule="auto"/>
              <w:jc w:val="center"/>
              <w:rPr/>
            </w:pPr>
            <w:r w:rsidDel="00000000" w:rsidR="00000000" w:rsidRPr="00000000">
              <w:rPr>
                <w:sz w:val="19"/>
                <w:szCs w:val="19"/>
                <w:rtl w:val="0"/>
              </w:rPr>
              <w:t xml:space="preserve">Res. OPDS 489/19. Ley 11.723</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EB">
            <w:pPr>
              <w:spacing w:line="240" w:lineRule="auto"/>
              <w:rPr/>
            </w:pPr>
            <w:r w:rsidDel="00000000" w:rsidR="00000000" w:rsidRPr="00000000">
              <w:rPr>
                <w:sz w:val="19"/>
                <w:szCs w:val="19"/>
                <w:rtl w:val="0"/>
              </w:rPr>
              <w:t xml:space="preserve">Inscribirse como generador de residuos especiales (Ley 11.720)</w:t>
            </w:r>
            <w:r w:rsidDel="00000000" w:rsidR="00000000" w:rsidRPr="00000000">
              <w:rPr>
                <w:rtl w:val="0"/>
              </w:rPr>
            </w:r>
          </w:p>
        </w:tc>
        <w:tc>
          <w:tcPr>
            <w:shd w:fill="ffffff" w:val="clear"/>
          </w:tcPr>
          <w:p w:rsidR="00000000" w:rsidDel="00000000" w:rsidP="00000000" w:rsidRDefault="00000000" w:rsidRPr="00000000" w14:paraId="000003EC">
            <w:pPr>
              <w:spacing w:line="240" w:lineRule="auto"/>
              <w:jc w:val="center"/>
              <w:rPr/>
            </w:pPr>
            <w:r w:rsidDel="00000000" w:rsidR="00000000" w:rsidRPr="00000000">
              <w:rPr>
                <w:sz w:val="19"/>
                <w:szCs w:val="19"/>
                <w:rtl w:val="0"/>
              </w:rPr>
              <w:t xml:space="preserve">En el Registro OPDS. Obliga a presentar declaración jurada anual de residuos generados</w:t>
            </w:r>
            <w:r w:rsidDel="00000000" w:rsidR="00000000" w:rsidRPr="00000000">
              <w:rPr>
                <w:rtl w:val="0"/>
              </w:rPr>
            </w:r>
          </w:p>
        </w:tc>
        <w:tc>
          <w:tcPr>
            <w:shd w:fill="ffffff" w:val="clear"/>
          </w:tcPr>
          <w:p w:rsidR="00000000" w:rsidDel="00000000" w:rsidP="00000000" w:rsidRDefault="00000000" w:rsidRPr="00000000" w14:paraId="000003ED">
            <w:pPr>
              <w:spacing w:line="240" w:lineRule="auto"/>
              <w:jc w:val="center"/>
              <w:rPr/>
            </w:pPr>
            <w:r w:rsidDel="00000000" w:rsidR="00000000" w:rsidRPr="00000000">
              <w:rPr>
                <w:sz w:val="19"/>
                <w:szCs w:val="19"/>
                <w:rtl w:val="0"/>
              </w:rPr>
              <w:t xml:space="preserve">Antes de iniciar producción</w:t>
            </w:r>
            <w:r w:rsidDel="00000000" w:rsidR="00000000" w:rsidRPr="00000000">
              <w:rPr>
                <w:rtl w:val="0"/>
              </w:rPr>
            </w:r>
          </w:p>
        </w:tc>
        <w:tc>
          <w:tcPr>
            <w:shd w:fill="ffffff" w:val="clear"/>
          </w:tcPr>
          <w:p w:rsidR="00000000" w:rsidDel="00000000" w:rsidP="00000000" w:rsidRDefault="00000000" w:rsidRPr="00000000" w14:paraId="000003EE">
            <w:pPr>
              <w:spacing w:line="240" w:lineRule="auto"/>
              <w:jc w:val="center"/>
              <w:rPr/>
            </w:pPr>
            <w:r w:rsidDel="00000000" w:rsidR="00000000" w:rsidRPr="00000000">
              <w:rPr>
                <w:sz w:val="19"/>
                <w:szCs w:val="19"/>
                <w:rtl w:val="0"/>
              </w:rPr>
              <w:t xml:space="preserve">Dirección</w:t>
            </w:r>
            <w:r w:rsidDel="00000000" w:rsidR="00000000" w:rsidRPr="00000000">
              <w:rPr>
                <w:rtl w:val="0"/>
              </w:rPr>
            </w:r>
          </w:p>
        </w:tc>
        <w:tc>
          <w:tcPr>
            <w:shd w:fill="ffffff" w:val="clear"/>
          </w:tcPr>
          <w:p w:rsidR="00000000" w:rsidDel="00000000" w:rsidP="00000000" w:rsidRDefault="00000000" w:rsidRPr="00000000" w14:paraId="000003EF">
            <w:pPr>
              <w:spacing w:line="240" w:lineRule="auto"/>
              <w:jc w:val="center"/>
              <w:rPr/>
            </w:pPr>
            <w:r w:rsidDel="00000000" w:rsidR="00000000" w:rsidRPr="00000000">
              <w:rPr>
                <w:sz w:val="19"/>
                <w:szCs w:val="19"/>
                <w:rtl w:val="0"/>
              </w:rPr>
              <w:t xml:space="preserve">Ley 11.720. Decreto 806/97</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F0">
            <w:pPr>
              <w:spacing w:line="240" w:lineRule="auto"/>
              <w:rPr/>
            </w:pPr>
            <w:r w:rsidDel="00000000" w:rsidR="00000000" w:rsidRPr="00000000">
              <w:rPr>
                <w:sz w:val="19"/>
                <w:szCs w:val="19"/>
                <w:rtl w:val="0"/>
              </w:rPr>
              <w:t xml:space="preserve">Contratar transportista habilitado para RE</w:t>
            </w:r>
            <w:r w:rsidDel="00000000" w:rsidR="00000000" w:rsidRPr="00000000">
              <w:rPr>
                <w:rtl w:val="0"/>
              </w:rPr>
            </w:r>
          </w:p>
        </w:tc>
        <w:tc>
          <w:tcPr>
            <w:shd w:fill="ffffff" w:val="clear"/>
          </w:tcPr>
          <w:p w:rsidR="00000000" w:rsidDel="00000000" w:rsidP="00000000" w:rsidRDefault="00000000" w:rsidRPr="00000000" w14:paraId="000003F1">
            <w:pPr>
              <w:spacing w:line="240" w:lineRule="auto"/>
              <w:jc w:val="center"/>
              <w:rPr/>
            </w:pPr>
            <w:r w:rsidDel="00000000" w:rsidR="00000000" w:rsidRPr="00000000">
              <w:rPr>
                <w:sz w:val="19"/>
                <w:szCs w:val="19"/>
                <w:rtl w:val="0"/>
              </w:rPr>
              <w:t xml:space="preserve">Para el retiro de polvo de filtro de granallado, lodos de fosfatizado y otros RE</w:t>
            </w:r>
            <w:r w:rsidDel="00000000" w:rsidR="00000000" w:rsidRPr="00000000">
              <w:rPr>
                <w:rtl w:val="0"/>
              </w:rPr>
            </w:r>
          </w:p>
        </w:tc>
        <w:tc>
          <w:tcPr>
            <w:shd w:fill="ffffff" w:val="clear"/>
          </w:tcPr>
          <w:p w:rsidR="00000000" w:rsidDel="00000000" w:rsidP="00000000" w:rsidRDefault="00000000" w:rsidRPr="00000000" w14:paraId="000003F2">
            <w:pPr>
              <w:spacing w:line="240" w:lineRule="auto"/>
              <w:jc w:val="center"/>
              <w:rPr/>
            </w:pPr>
            <w:r w:rsidDel="00000000" w:rsidR="00000000" w:rsidRPr="00000000">
              <w:rPr>
                <w:sz w:val="19"/>
                <w:szCs w:val="19"/>
                <w:rtl w:val="0"/>
              </w:rPr>
              <w:t xml:space="preserve">Antes de iniciar producción</w:t>
            </w:r>
            <w:r w:rsidDel="00000000" w:rsidR="00000000" w:rsidRPr="00000000">
              <w:rPr>
                <w:rtl w:val="0"/>
              </w:rPr>
            </w:r>
          </w:p>
        </w:tc>
        <w:tc>
          <w:tcPr>
            <w:shd w:fill="ffffff" w:val="clear"/>
          </w:tcPr>
          <w:p w:rsidR="00000000" w:rsidDel="00000000" w:rsidP="00000000" w:rsidRDefault="00000000" w:rsidRPr="00000000" w14:paraId="000003F3">
            <w:pPr>
              <w:spacing w:line="240" w:lineRule="auto"/>
              <w:jc w:val="center"/>
              <w:rPr/>
            </w:pPr>
            <w:r w:rsidDel="00000000" w:rsidR="00000000" w:rsidRPr="00000000">
              <w:rPr>
                <w:sz w:val="19"/>
                <w:szCs w:val="19"/>
                <w:rtl w:val="0"/>
              </w:rPr>
              <w:t xml:space="preserve">Dirección</w:t>
            </w:r>
            <w:r w:rsidDel="00000000" w:rsidR="00000000" w:rsidRPr="00000000">
              <w:rPr>
                <w:rtl w:val="0"/>
              </w:rPr>
            </w:r>
          </w:p>
        </w:tc>
        <w:tc>
          <w:tcPr>
            <w:shd w:fill="ffffff" w:val="clear"/>
          </w:tcPr>
          <w:p w:rsidR="00000000" w:rsidDel="00000000" w:rsidP="00000000" w:rsidRDefault="00000000" w:rsidRPr="00000000" w14:paraId="000003F4">
            <w:pPr>
              <w:spacing w:line="240" w:lineRule="auto"/>
              <w:jc w:val="center"/>
              <w:rPr/>
            </w:pPr>
            <w:r w:rsidDel="00000000" w:rsidR="00000000" w:rsidRPr="00000000">
              <w:rPr>
                <w:sz w:val="19"/>
                <w:szCs w:val="19"/>
                <w:rtl w:val="0"/>
              </w:rPr>
              <w:t xml:space="preserve">Ley 11.720. Res. OPDS 118/11</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F5">
            <w:pPr>
              <w:spacing w:line="240" w:lineRule="auto"/>
              <w:rPr/>
            </w:pPr>
            <w:r w:rsidDel="00000000" w:rsidR="00000000" w:rsidRPr="00000000">
              <w:rPr>
                <w:sz w:val="19"/>
                <w:szCs w:val="19"/>
                <w:rtl w:val="0"/>
              </w:rPr>
              <w:t xml:space="preserve">Diseñar e instalar sistema de tratamiento de efluentes</w:t>
            </w:r>
            <w:r w:rsidDel="00000000" w:rsidR="00000000" w:rsidRPr="00000000">
              <w:rPr>
                <w:rtl w:val="0"/>
              </w:rPr>
            </w:r>
          </w:p>
        </w:tc>
        <w:tc>
          <w:tcPr>
            <w:shd w:fill="ffffff" w:val="clear"/>
          </w:tcPr>
          <w:p w:rsidR="00000000" w:rsidDel="00000000" w:rsidP="00000000" w:rsidRDefault="00000000" w:rsidRPr="00000000" w14:paraId="000003F6">
            <w:pPr>
              <w:spacing w:line="240" w:lineRule="auto"/>
              <w:jc w:val="center"/>
              <w:rPr/>
            </w:pPr>
            <w:r w:rsidDel="00000000" w:rsidR="00000000" w:rsidRPr="00000000">
              <w:rPr>
                <w:sz w:val="19"/>
                <w:szCs w:val="19"/>
                <w:rtl w:val="0"/>
              </w:rPr>
              <w:t xml:space="preserve">Tanque de neutralización, sedimentación y retención de emergencia. Debe estar operativo en Fase 3</w:t>
            </w:r>
            <w:r w:rsidDel="00000000" w:rsidR="00000000" w:rsidRPr="00000000">
              <w:rPr>
                <w:rtl w:val="0"/>
              </w:rPr>
            </w:r>
          </w:p>
        </w:tc>
        <w:tc>
          <w:tcPr>
            <w:shd w:fill="ffffff" w:val="clear"/>
          </w:tcPr>
          <w:p w:rsidR="00000000" w:rsidDel="00000000" w:rsidP="00000000" w:rsidRDefault="00000000" w:rsidRPr="00000000" w14:paraId="000003F7">
            <w:pPr>
              <w:spacing w:line="240" w:lineRule="auto"/>
              <w:jc w:val="center"/>
              <w:rPr/>
            </w:pPr>
            <w:r w:rsidDel="00000000" w:rsidR="00000000" w:rsidRPr="00000000">
              <w:rPr>
                <w:sz w:val="19"/>
                <w:szCs w:val="19"/>
                <w:rtl w:val="0"/>
              </w:rPr>
              <w:t xml:space="preserve">Durante la construcción de la planta</w:t>
            </w:r>
            <w:r w:rsidDel="00000000" w:rsidR="00000000" w:rsidRPr="00000000">
              <w:rPr>
                <w:rtl w:val="0"/>
              </w:rPr>
            </w:r>
          </w:p>
        </w:tc>
        <w:tc>
          <w:tcPr>
            <w:shd w:fill="ffffff" w:val="clear"/>
          </w:tcPr>
          <w:p w:rsidR="00000000" w:rsidDel="00000000" w:rsidP="00000000" w:rsidRDefault="00000000" w:rsidRPr="00000000" w14:paraId="000003F8">
            <w:pPr>
              <w:spacing w:line="240" w:lineRule="auto"/>
              <w:jc w:val="center"/>
              <w:rPr/>
            </w:pPr>
            <w:r w:rsidDel="00000000" w:rsidR="00000000" w:rsidRPr="00000000">
              <w:rPr>
                <w:sz w:val="19"/>
                <w:szCs w:val="19"/>
                <w:rtl w:val="0"/>
              </w:rPr>
              <w:t xml:space="preserve">Dirección FLAMA + Ingeniero ambiental</w:t>
            </w:r>
            <w:r w:rsidDel="00000000" w:rsidR="00000000" w:rsidRPr="00000000">
              <w:rPr>
                <w:rtl w:val="0"/>
              </w:rPr>
            </w:r>
          </w:p>
        </w:tc>
        <w:tc>
          <w:tcPr>
            <w:shd w:fill="ffffff" w:val="clear"/>
          </w:tcPr>
          <w:p w:rsidR="00000000" w:rsidDel="00000000" w:rsidP="00000000" w:rsidRDefault="00000000" w:rsidRPr="00000000" w14:paraId="000003F9">
            <w:pPr>
              <w:spacing w:line="240" w:lineRule="auto"/>
              <w:jc w:val="center"/>
              <w:rPr/>
            </w:pPr>
            <w:r w:rsidDel="00000000" w:rsidR="00000000" w:rsidRPr="00000000">
              <w:rPr>
                <w:sz w:val="19"/>
                <w:szCs w:val="19"/>
                <w:rtl w:val="0"/>
              </w:rPr>
              <w:t xml:space="preserve">Ley 5.965/58. AySA/ABSA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FA">
            <w:pPr>
              <w:spacing w:line="240" w:lineRule="auto"/>
              <w:rPr/>
            </w:pPr>
            <w:r w:rsidDel="00000000" w:rsidR="00000000" w:rsidRPr="00000000">
              <w:rPr>
                <w:sz w:val="19"/>
                <w:szCs w:val="19"/>
                <w:rtl w:val="0"/>
              </w:rPr>
              <w:t xml:space="preserve">Instalar sistemas de extracción y filtrado de humos</w:t>
            </w:r>
            <w:r w:rsidDel="00000000" w:rsidR="00000000" w:rsidRPr="00000000">
              <w:rPr>
                <w:rtl w:val="0"/>
              </w:rPr>
            </w:r>
          </w:p>
        </w:tc>
        <w:tc>
          <w:tcPr>
            <w:shd w:fill="ffffff" w:val="clear"/>
          </w:tcPr>
          <w:p w:rsidR="00000000" w:rsidDel="00000000" w:rsidP="00000000" w:rsidRDefault="00000000" w:rsidRPr="00000000" w14:paraId="000003FB">
            <w:pPr>
              <w:spacing w:line="240" w:lineRule="auto"/>
              <w:jc w:val="center"/>
              <w:rPr/>
            </w:pPr>
            <w:r w:rsidDel="00000000" w:rsidR="00000000" w:rsidRPr="00000000">
              <w:rPr>
                <w:sz w:val="19"/>
                <w:szCs w:val="19"/>
                <w:rtl w:val="0"/>
              </w:rPr>
              <w:t xml:space="preserve">En todos los puestos de soldadura y sobre la granalladora. El colector de polvo de granallado es obligatorio antes de operar</w:t>
            </w:r>
            <w:r w:rsidDel="00000000" w:rsidR="00000000" w:rsidRPr="00000000">
              <w:rPr>
                <w:rtl w:val="0"/>
              </w:rPr>
            </w:r>
          </w:p>
        </w:tc>
        <w:tc>
          <w:tcPr>
            <w:shd w:fill="ffffff" w:val="clear"/>
          </w:tcPr>
          <w:p w:rsidR="00000000" w:rsidDel="00000000" w:rsidP="00000000" w:rsidRDefault="00000000" w:rsidRPr="00000000" w14:paraId="000003FC">
            <w:pPr>
              <w:spacing w:line="240" w:lineRule="auto"/>
              <w:jc w:val="center"/>
              <w:rPr/>
            </w:pPr>
            <w:r w:rsidDel="00000000" w:rsidR="00000000" w:rsidRPr="00000000">
              <w:rPr>
                <w:sz w:val="19"/>
                <w:szCs w:val="19"/>
                <w:rtl w:val="0"/>
              </w:rPr>
              <w:t xml:space="preserve">Durante la construcción</w:t>
            </w:r>
            <w:r w:rsidDel="00000000" w:rsidR="00000000" w:rsidRPr="00000000">
              <w:rPr>
                <w:rtl w:val="0"/>
              </w:rPr>
            </w:r>
          </w:p>
        </w:tc>
        <w:tc>
          <w:tcPr>
            <w:shd w:fill="ffffff" w:val="clear"/>
          </w:tcPr>
          <w:p w:rsidR="00000000" w:rsidDel="00000000" w:rsidP="00000000" w:rsidRDefault="00000000" w:rsidRPr="00000000" w14:paraId="000003FD">
            <w:pPr>
              <w:spacing w:line="240" w:lineRule="auto"/>
              <w:jc w:val="center"/>
              <w:rPr/>
            </w:pPr>
            <w:r w:rsidDel="00000000" w:rsidR="00000000" w:rsidRPr="00000000">
              <w:rPr>
                <w:sz w:val="19"/>
                <w:szCs w:val="19"/>
                <w:rtl w:val="0"/>
              </w:rPr>
              <w:t xml:space="preserve">Dirección FLAMA</w:t>
            </w:r>
            <w:r w:rsidDel="00000000" w:rsidR="00000000" w:rsidRPr="00000000">
              <w:rPr>
                <w:rtl w:val="0"/>
              </w:rPr>
            </w:r>
          </w:p>
        </w:tc>
        <w:tc>
          <w:tcPr>
            <w:shd w:fill="ffffff" w:val="clear"/>
          </w:tcPr>
          <w:p w:rsidR="00000000" w:rsidDel="00000000" w:rsidP="00000000" w:rsidRDefault="00000000" w:rsidRPr="00000000" w14:paraId="000003FE">
            <w:pPr>
              <w:spacing w:line="240" w:lineRule="auto"/>
              <w:jc w:val="center"/>
              <w:rPr/>
            </w:pPr>
            <w:r w:rsidDel="00000000" w:rsidR="00000000" w:rsidRPr="00000000">
              <w:rPr>
                <w:sz w:val="19"/>
                <w:szCs w:val="19"/>
                <w:rtl w:val="0"/>
              </w:rPr>
              <w:t xml:space="preserve">Res. SRT 295/03. Ley 5.965/58</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FF">
            <w:pPr>
              <w:spacing w:line="240" w:lineRule="auto"/>
              <w:rPr/>
            </w:pPr>
            <w:r w:rsidDel="00000000" w:rsidR="00000000" w:rsidRPr="00000000">
              <w:rPr>
                <w:sz w:val="19"/>
                <w:szCs w:val="19"/>
                <w:rtl w:val="0"/>
              </w:rPr>
              <w:t xml:space="preserve">Obtener autorización de funcionamiento (Fase 3)</w:t>
            </w:r>
            <w:r w:rsidDel="00000000" w:rsidR="00000000" w:rsidRPr="00000000">
              <w:rPr>
                <w:rtl w:val="0"/>
              </w:rPr>
            </w:r>
          </w:p>
        </w:tc>
        <w:tc>
          <w:tcPr>
            <w:shd w:fill="ffffff" w:val="clear"/>
          </w:tcPr>
          <w:p w:rsidR="00000000" w:rsidDel="00000000" w:rsidP="00000000" w:rsidRDefault="00000000" w:rsidRPr="00000000" w14:paraId="00000400">
            <w:pPr>
              <w:spacing w:line="240" w:lineRule="auto"/>
              <w:jc w:val="center"/>
              <w:rPr/>
            </w:pPr>
            <w:r w:rsidDel="00000000" w:rsidR="00000000" w:rsidRPr="00000000">
              <w:rPr>
                <w:sz w:val="19"/>
                <w:szCs w:val="19"/>
                <w:rtl w:val="0"/>
              </w:rPr>
              <w:t xml:space="preserve">El OPDS verifica en campo el cumplimiento de las condiciones del EIA aprobado y emite el CAA definitivo</w:t>
            </w:r>
            <w:r w:rsidDel="00000000" w:rsidR="00000000" w:rsidRPr="00000000">
              <w:rPr>
                <w:rtl w:val="0"/>
              </w:rPr>
            </w:r>
          </w:p>
        </w:tc>
        <w:tc>
          <w:tcPr>
            <w:shd w:fill="ffffff" w:val="clear"/>
          </w:tcPr>
          <w:p w:rsidR="00000000" w:rsidDel="00000000" w:rsidP="00000000" w:rsidRDefault="00000000" w:rsidRPr="00000000" w14:paraId="00000401">
            <w:pPr>
              <w:spacing w:line="240" w:lineRule="auto"/>
              <w:jc w:val="center"/>
              <w:rPr/>
            </w:pPr>
            <w:r w:rsidDel="00000000" w:rsidR="00000000" w:rsidRPr="00000000">
              <w:rPr>
                <w:sz w:val="19"/>
                <w:szCs w:val="19"/>
                <w:rtl w:val="0"/>
              </w:rPr>
              <w:t xml:space="preserve">Mes 8–12 (estimado)</w:t>
            </w:r>
            <w:r w:rsidDel="00000000" w:rsidR="00000000" w:rsidRPr="00000000">
              <w:rPr>
                <w:rtl w:val="0"/>
              </w:rPr>
            </w:r>
          </w:p>
        </w:tc>
        <w:tc>
          <w:tcPr>
            <w:shd w:fill="ffffff" w:val="clear"/>
          </w:tcPr>
          <w:p w:rsidR="00000000" w:rsidDel="00000000" w:rsidP="00000000" w:rsidRDefault="00000000" w:rsidRPr="00000000" w14:paraId="00000402">
            <w:pPr>
              <w:spacing w:line="240" w:lineRule="auto"/>
              <w:jc w:val="center"/>
              <w:rPr/>
            </w:pPr>
            <w:r w:rsidDel="00000000" w:rsidR="00000000" w:rsidRPr="00000000">
              <w:rPr>
                <w:sz w:val="19"/>
                <w:szCs w:val="19"/>
                <w:rtl w:val="0"/>
              </w:rPr>
              <w:t xml:space="preserve">OPDS (externo) + Dirección FLAMA</w:t>
            </w:r>
            <w:r w:rsidDel="00000000" w:rsidR="00000000" w:rsidRPr="00000000">
              <w:rPr>
                <w:rtl w:val="0"/>
              </w:rPr>
            </w:r>
          </w:p>
        </w:tc>
        <w:tc>
          <w:tcPr>
            <w:shd w:fill="ffffff" w:val="clear"/>
          </w:tcPr>
          <w:p w:rsidR="00000000" w:rsidDel="00000000" w:rsidP="00000000" w:rsidRDefault="00000000" w:rsidRPr="00000000" w14:paraId="00000403">
            <w:pPr>
              <w:spacing w:line="240" w:lineRule="auto"/>
              <w:jc w:val="center"/>
              <w:rPr/>
            </w:pPr>
            <w:r w:rsidDel="00000000" w:rsidR="00000000" w:rsidRPr="00000000">
              <w:rPr>
                <w:sz w:val="19"/>
                <w:szCs w:val="19"/>
                <w:rtl w:val="0"/>
              </w:rPr>
              <w:t xml:space="preserve">Ley 11.459. Decreto 531/19</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04">
            <w:pPr>
              <w:spacing w:line="240" w:lineRule="auto"/>
              <w:rPr/>
            </w:pPr>
            <w:r w:rsidDel="00000000" w:rsidR="00000000" w:rsidRPr="00000000">
              <w:rPr>
                <w:sz w:val="19"/>
                <w:szCs w:val="19"/>
                <w:rtl w:val="0"/>
              </w:rPr>
              <w:t xml:space="preserve">Declaración jurada anual de residuos especiales</w:t>
            </w:r>
            <w:r w:rsidDel="00000000" w:rsidR="00000000" w:rsidRPr="00000000">
              <w:rPr>
                <w:rtl w:val="0"/>
              </w:rPr>
            </w:r>
          </w:p>
        </w:tc>
        <w:tc>
          <w:tcPr>
            <w:shd w:fill="ffffff" w:val="clear"/>
          </w:tcPr>
          <w:p w:rsidR="00000000" w:rsidDel="00000000" w:rsidP="00000000" w:rsidRDefault="00000000" w:rsidRPr="00000000" w14:paraId="00000405">
            <w:pPr>
              <w:spacing w:line="240" w:lineRule="auto"/>
              <w:jc w:val="center"/>
              <w:rPr/>
            </w:pPr>
            <w:r w:rsidDel="00000000" w:rsidR="00000000" w:rsidRPr="00000000">
              <w:rPr>
                <w:sz w:val="19"/>
                <w:szCs w:val="19"/>
                <w:rtl w:val="0"/>
              </w:rPr>
              <w:t xml:space="preserve">Presentación anual ante OPDS con el volumen generado por tipo de residuo, transportista utilizado y disposición final</w:t>
            </w:r>
            <w:r w:rsidDel="00000000" w:rsidR="00000000" w:rsidRPr="00000000">
              <w:rPr>
                <w:rtl w:val="0"/>
              </w:rPr>
            </w:r>
          </w:p>
        </w:tc>
        <w:tc>
          <w:tcPr>
            <w:shd w:fill="ffffff" w:val="clear"/>
          </w:tcPr>
          <w:p w:rsidR="00000000" w:rsidDel="00000000" w:rsidP="00000000" w:rsidRDefault="00000000" w:rsidRPr="00000000" w14:paraId="00000406">
            <w:pPr>
              <w:spacing w:line="240" w:lineRule="auto"/>
              <w:jc w:val="center"/>
              <w:rPr/>
            </w:pPr>
            <w:r w:rsidDel="00000000" w:rsidR="00000000" w:rsidRPr="00000000">
              <w:rPr>
                <w:sz w:val="19"/>
                <w:szCs w:val="19"/>
                <w:rtl w:val="0"/>
              </w:rPr>
              <w:t xml:space="preserve">Anual — antes del 31 de marzo de cada año</w:t>
            </w:r>
            <w:r w:rsidDel="00000000" w:rsidR="00000000" w:rsidRPr="00000000">
              <w:rPr>
                <w:rtl w:val="0"/>
              </w:rPr>
            </w:r>
          </w:p>
        </w:tc>
        <w:tc>
          <w:tcPr>
            <w:shd w:fill="ffffff" w:val="clear"/>
          </w:tcPr>
          <w:p w:rsidR="00000000" w:rsidDel="00000000" w:rsidP="00000000" w:rsidRDefault="00000000" w:rsidRPr="00000000" w14:paraId="00000407">
            <w:pPr>
              <w:spacing w:line="240" w:lineRule="auto"/>
              <w:jc w:val="center"/>
              <w:rPr/>
            </w:pPr>
            <w:r w:rsidDel="00000000" w:rsidR="00000000" w:rsidRPr="00000000">
              <w:rPr>
                <w:sz w:val="19"/>
                <w:szCs w:val="19"/>
                <w:rtl w:val="0"/>
              </w:rPr>
              <w:t xml:space="preserve">Profesional ambiental</w:t>
            </w:r>
            <w:r w:rsidDel="00000000" w:rsidR="00000000" w:rsidRPr="00000000">
              <w:rPr>
                <w:rtl w:val="0"/>
              </w:rPr>
            </w:r>
          </w:p>
        </w:tc>
        <w:tc>
          <w:tcPr>
            <w:shd w:fill="ffffff" w:val="clear"/>
          </w:tcPr>
          <w:p w:rsidR="00000000" w:rsidDel="00000000" w:rsidP="00000000" w:rsidRDefault="00000000" w:rsidRPr="00000000" w14:paraId="00000408">
            <w:pPr>
              <w:spacing w:line="240" w:lineRule="auto"/>
              <w:jc w:val="center"/>
              <w:rPr/>
            </w:pPr>
            <w:r w:rsidDel="00000000" w:rsidR="00000000" w:rsidRPr="00000000">
              <w:rPr>
                <w:sz w:val="19"/>
                <w:szCs w:val="19"/>
                <w:rtl w:val="0"/>
              </w:rPr>
              <w:t xml:space="preserve">Ley 11.720 Art. 25</w:t>
            </w:r>
            <w:r w:rsidDel="00000000" w:rsidR="00000000" w:rsidRPr="00000000">
              <w:rPr>
                <w:rtl w:val="0"/>
              </w:rPr>
            </w:r>
          </w:p>
        </w:tc>
      </w:tr>
    </w:tbl>
    <w:p w:rsidR="00000000" w:rsidDel="00000000" w:rsidP="00000000" w:rsidRDefault="00000000" w:rsidRPr="00000000" w14:paraId="00000409">
      <w:pPr>
        <w:spacing w:after="60" w:before="60" w:line="240" w:lineRule="auto"/>
        <w:rPr/>
      </w:pPr>
      <w:r w:rsidDel="00000000" w:rsidR="00000000" w:rsidRPr="00000000">
        <w:rPr>
          <w:rtl w:val="0"/>
        </w:rPr>
      </w:r>
    </w:p>
    <w:p w:rsidR="00000000" w:rsidDel="00000000" w:rsidP="00000000" w:rsidRDefault="00000000" w:rsidRPr="00000000" w14:paraId="0000040A">
      <w:pPr>
        <w:pageBreakBefore w:val="1"/>
        <w:spacing w:line="240" w:lineRule="auto"/>
        <w:rPr/>
      </w:pPr>
      <w:r w:rsidDel="00000000" w:rsidR="00000000" w:rsidRPr="00000000">
        <w:rPr>
          <w:rtl w:val="0"/>
        </w:rPr>
      </w:r>
    </w:p>
    <w:p w:rsidR="00000000" w:rsidDel="00000000" w:rsidP="00000000" w:rsidRDefault="00000000" w:rsidRPr="00000000" w14:paraId="0000040B">
      <w:pPr>
        <w:pStyle w:val="Heading2"/>
        <w:keepNext w:val="0"/>
        <w:keepLines w:val="0"/>
        <w:spacing w:after="80" w:before="220" w:line="240" w:lineRule="auto"/>
        <w:rPr>
          <w:b w:val="1"/>
          <w:bCs w:val="1"/>
          <w:sz w:val="24"/>
          <w:szCs w:val="24"/>
        </w:rPr>
      </w:pPr>
      <w:r w:rsidDel="00000000" w:rsidR="00000000" w:rsidRPr="00000000">
        <w:rPr>
          <w:b w:val="1"/>
          <w:bCs w:val="1"/>
          <w:sz w:val="24"/>
          <w:szCs w:val="24"/>
          <w:rtl w:val="0"/>
        </w:rPr>
        <w:t xml:space="preserve">Procedimientos operativos ambientales</w:t>
      </w:r>
    </w:p>
    <w:p w:rsidR="00000000" w:rsidDel="00000000" w:rsidP="00000000" w:rsidRDefault="00000000" w:rsidRPr="00000000" w14:paraId="0000040C">
      <w:pPr>
        <w:spacing w:after="60" w:before="60" w:line="240" w:lineRule="auto"/>
        <w:rPr/>
      </w:pPr>
      <w:r w:rsidDel="00000000" w:rsidR="00000000" w:rsidRPr="00000000">
        <w:rPr>
          <w:rtl w:val="0"/>
        </w:rPr>
      </w:r>
    </w:p>
    <w:p w:rsidR="00000000" w:rsidDel="00000000" w:rsidP="00000000" w:rsidRDefault="00000000" w:rsidRPr="00000000" w14:paraId="0000040D">
      <w:pPr>
        <w:pStyle w:val="Heading3"/>
        <w:keepNext w:val="0"/>
        <w:keepLines w:val="0"/>
        <w:spacing w:after="60" w:before="160" w:line="240" w:lineRule="auto"/>
        <w:rPr>
          <w:b w:val="1"/>
          <w:bCs w:val="1"/>
          <w:color w:val="000000"/>
          <w:sz w:val="22"/>
          <w:szCs w:val="22"/>
        </w:rPr>
      </w:pPr>
      <w:r w:rsidDel="00000000" w:rsidR="00000000" w:rsidRPr="00000000">
        <w:rPr>
          <w:b w:val="1"/>
          <w:bCs w:val="1"/>
          <w:color w:val="000000"/>
          <w:sz w:val="22"/>
          <w:szCs w:val="22"/>
          <w:rtl w:val="0"/>
        </w:rPr>
        <w:t xml:space="preserve">Manejo de residuos especiales en planta</w:t>
      </w:r>
    </w:p>
    <w:p w:rsidR="00000000" w:rsidDel="00000000" w:rsidP="00000000" w:rsidRDefault="00000000" w:rsidRPr="00000000" w14:paraId="0000040E">
      <w:pPr>
        <w:spacing w:after="80" w:before="80" w:line="276" w:lineRule="auto"/>
        <w:jc w:val="both"/>
        <w:rPr/>
      </w:pPr>
      <w:r w:rsidDel="00000000" w:rsidR="00000000" w:rsidRPr="00000000">
        <w:rPr>
          <w:rtl w:val="0"/>
        </w:rPr>
        <w:t xml:space="preserve">Los residuos especiales generados en la planta deben almacenarse en un sector específico, techado, con piso impermeable, ventilación y señalización de riesgo conforme la Ley 11.720. El tiempo máximo de almacenamiento transitorio en planta es de 90 días. Cada movimiento de residuos especiales fuera de la planta debe estar acompañado del manifiesto de transporte conforme la Resolución OPDS 118/11. El manifiesto es un documento en tres copias: una para el generador (FLAMA), una para el transportista y una para el dispositor final. FLAMA debe conservar su copia durante 5 años.</w:t>
      </w:r>
    </w:p>
    <w:p w:rsidR="00000000" w:rsidDel="00000000" w:rsidP="00000000" w:rsidRDefault="00000000" w:rsidRPr="00000000" w14:paraId="0000040F">
      <w:pPr>
        <w:spacing w:after="60" w:before="60" w:line="240" w:lineRule="auto"/>
        <w:rPr/>
      </w:pPr>
      <w:r w:rsidDel="00000000" w:rsidR="00000000" w:rsidRPr="00000000">
        <w:rPr>
          <w:rtl w:val="0"/>
        </w:rPr>
      </w:r>
    </w:p>
    <w:p w:rsidR="00000000" w:rsidDel="00000000" w:rsidP="00000000" w:rsidRDefault="00000000" w:rsidRPr="00000000" w14:paraId="00000410">
      <w:pPr>
        <w:pStyle w:val="Heading3"/>
        <w:keepNext w:val="0"/>
        <w:keepLines w:val="0"/>
        <w:spacing w:after="60" w:before="160" w:line="240" w:lineRule="auto"/>
        <w:rPr>
          <w:b w:val="1"/>
          <w:bCs w:val="1"/>
          <w:color w:val="000000"/>
          <w:sz w:val="22"/>
          <w:szCs w:val="22"/>
        </w:rPr>
      </w:pPr>
      <w:r w:rsidDel="00000000" w:rsidR="00000000" w:rsidRPr="00000000">
        <w:rPr>
          <w:b w:val="1"/>
          <w:bCs w:val="1"/>
          <w:color w:val="000000"/>
          <w:sz w:val="22"/>
          <w:szCs w:val="22"/>
          <w:rtl w:val="0"/>
        </w:rPr>
        <w:t xml:space="preserve">Control del sistema de tratamiento de efluentes</w:t>
      </w:r>
    </w:p>
    <w:p w:rsidR="00000000" w:rsidDel="00000000" w:rsidP="00000000" w:rsidRDefault="00000000" w:rsidRPr="00000000" w14:paraId="00000411">
      <w:pPr>
        <w:spacing w:after="80" w:before="80" w:line="276" w:lineRule="auto"/>
        <w:jc w:val="both"/>
        <w:rPr/>
      </w:pPr>
      <w:r w:rsidDel="00000000" w:rsidR="00000000" w:rsidRPr="00000000">
        <w:rPr>
          <w:rtl w:val="0"/>
        </w:rPr>
        <w:t xml:space="preserve">El operario responsable del área de pretratamiento debe controlar el pH de la solución de neutralización al inicio y al final de cada turno, registrando los resultados en el libro de control ambiental. Antes de cualquier vuelco de efluentes a la red cloacal se debe verificar que el pH esté entre 6,0 y 9,5 y que los sólidos sedimentables sean menores a 1 ml/L. Los lodos generados en el sistema de tratamiento se retiran con el transportista habilitado con la misma periodicidad que los lodos del fosfatizado.</w:t>
      </w:r>
    </w:p>
    <w:p w:rsidR="00000000" w:rsidDel="00000000" w:rsidP="00000000" w:rsidRDefault="00000000" w:rsidRPr="00000000" w14:paraId="00000412">
      <w:pPr>
        <w:spacing w:after="60" w:before="60" w:line="240" w:lineRule="auto"/>
        <w:rPr/>
      </w:pPr>
      <w:r w:rsidDel="00000000" w:rsidR="00000000" w:rsidRPr="00000000">
        <w:rPr>
          <w:rtl w:val="0"/>
        </w:rPr>
      </w:r>
    </w:p>
    <w:p w:rsidR="00000000" w:rsidDel="00000000" w:rsidP="00000000" w:rsidRDefault="00000000" w:rsidRPr="00000000" w14:paraId="00000413">
      <w:pPr>
        <w:pStyle w:val="Heading3"/>
        <w:keepNext w:val="0"/>
        <w:keepLines w:val="0"/>
        <w:spacing w:after="60" w:before="160" w:line="240" w:lineRule="auto"/>
        <w:rPr>
          <w:b w:val="1"/>
          <w:bCs w:val="1"/>
          <w:color w:val="000000"/>
          <w:sz w:val="22"/>
          <w:szCs w:val="22"/>
        </w:rPr>
      </w:pPr>
      <w:r w:rsidDel="00000000" w:rsidR="00000000" w:rsidRPr="00000000">
        <w:rPr>
          <w:b w:val="1"/>
          <w:bCs w:val="1"/>
          <w:color w:val="000000"/>
          <w:sz w:val="22"/>
          <w:szCs w:val="22"/>
          <w:rtl w:val="0"/>
        </w:rPr>
        <w:t xml:space="preserve">Control de emisiones del horno de curado</w:t>
      </w:r>
    </w:p>
    <w:p w:rsidR="00000000" w:rsidDel="00000000" w:rsidP="00000000" w:rsidRDefault="00000000" w:rsidRPr="00000000" w14:paraId="00000414">
      <w:pPr>
        <w:spacing w:after="80" w:before="80" w:line="276" w:lineRule="auto"/>
        <w:jc w:val="both"/>
        <w:rPr/>
      </w:pPr>
      <w:r w:rsidDel="00000000" w:rsidR="00000000" w:rsidRPr="00000000">
        <w:rPr>
          <w:rtl w:val="0"/>
        </w:rPr>
        <w:t xml:space="preserve">El proveedor de la pintura en polvo debe proveer la ficha técnica y la declaración de contenido de COV por kilogramo de polvo aplicado. Si la emisión estimada de COV del horno supera el umbral establecido por la Ley 5.965/58, se debe instalar un postcombustor térmico o un oxidador catalítico antes de poner en marcha el horno. Se realizará una medición de emisiones al inicio de la operación y una vez por año, con laboratorio habilitado por el OPDS.</w:t>
      </w:r>
    </w:p>
    <w:p w:rsidR="00000000" w:rsidDel="00000000" w:rsidP="00000000" w:rsidRDefault="00000000" w:rsidRPr="00000000" w14:paraId="00000415">
      <w:pPr>
        <w:spacing w:after="60" w:before="60" w:line="240" w:lineRule="auto"/>
        <w:rPr/>
      </w:pPr>
      <w:r w:rsidDel="00000000" w:rsidR="00000000" w:rsidRPr="00000000">
        <w:rPr>
          <w:rtl w:val="0"/>
        </w:rPr>
      </w:r>
    </w:p>
    <w:p w:rsidR="00000000" w:rsidDel="00000000" w:rsidP="00000000" w:rsidRDefault="00000000" w:rsidRPr="00000000" w14:paraId="00000416">
      <w:pPr>
        <w:pStyle w:val="Heading3"/>
        <w:keepNext w:val="0"/>
        <w:keepLines w:val="0"/>
        <w:spacing w:after="60" w:before="160" w:line="240" w:lineRule="auto"/>
        <w:rPr>
          <w:b w:val="1"/>
          <w:bCs w:val="1"/>
          <w:color w:val="000000"/>
          <w:sz w:val="22"/>
          <w:szCs w:val="22"/>
        </w:rPr>
      </w:pPr>
      <w:r w:rsidDel="00000000" w:rsidR="00000000" w:rsidRPr="00000000">
        <w:rPr>
          <w:b w:val="1"/>
          <w:bCs w:val="1"/>
          <w:color w:val="000000"/>
          <w:sz w:val="22"/>
          <w:szCs w:val="22"/>
          <w:rtl w:val="0"/>
        </w:rPr>
        <w:t xml:space="preserve">Respuesta ante derrames</w:t>
      </w:r>
    </w:p>
    <w:p w:rsidR="00000000" w:rsidDel="00000000" w:rsidP="00000000" w:rsidRDefault="00000000" w:rsidRPr="00000000" w14:paraId="00000417">
      <w:pPr>
        <w:spacing w:after="80" w:before="80" w:line="276" w:lineRule="auto"/>
        <w:jc w:val="both"/>
        <w:rPr/>
      </w:pPr>
      <w:r w:rsidDel="00000000" w:rsidR="00000000" w:rsidRPr="00000000">
        <w:rPr>
          <w:rtl w:val="0"/>
        </w:rPr>
        <w:t xml:space="preserve">La planta debe contar con un kit de control de derrames en el área de pretratamiento y en la zona de almacenamiento de residuos especiales, compuesto por material absorbente mineral o de vermiculita, contenedores etiquetados y procedimiento de respuesta escrito y conocido por todo el personal. Ante cualquier derrame que alcance la red pluvial o que supere los 200 litros, se debe notificar al OPDS dentro de las 24 horas.</w:t>
      </w:r>
    </w:p>
    <w:p w:rsidR="00000000" w:rsidDel="00000000" w:rsidP="00000000" w:rsidRDefault="00000000" w:rsidRPr="00000000" w14:paraId="00000418">
      <w:pPr>
        <w:spacing w:after="60" w:before="60" w:line="240" w:lineRule="auto"/>
        <w:rPr/>
      </w:pPr>
      <w:r w:rsidDel="00000000" w:rsidR="00000000" w:rsidRPr="00000000">
        <w:rPr>
          <w:rtl w:val="0"/>
        </w:rPr>
      </w:r>
    </w:p>
    <w:p w:rsidR="00000000" w:rsidDel="00000000" w:rsidP="00000000" w:rsidRDefault="00000000" w:rsidRPr="00000000" w14:paraId="00000419">
      <w:pPr>
        <w:pageBreakBefore w:val="1"/>
        <w:spacing w:line="240" w:lineRule="auto"/>
        <w:rPr/>
      </w:pPr>
      <w:r w:rsidDel="00000000" w:rsidR="00000000" w:rsidRPr="00000000">
        <w:rPr>
          <w:rtl w:val="0"/>
        </w:rPr>
      </w:r>
    </w:p>
    <w:p w:rsidR="00000000" w:rsidDel="00000000" w:rsidP="00000000" w:rsidRDefault="00000000" w:rsidRPr="00000000" w14:paraId="0000041A">
      <w:pPr>
        <w:pStyle w:val="Heading1"/>
        <w:keepNext w:val="0"/>
        <w:keepLines w:val="0"/>
        <w:spacing w:before="320" w:line="240" w:lineRule="auto"/>
        <w:rPr>
          <w:b w:val="1"/>
          <w:bCs w:val="1"/>
          <w:sz w:val="32"/>
          <w:szCs w:val="32"/>
        </w:rPr>
      </w:pPr>
      <w:r w:rsidDel="00000000" w:rsidR="00000000" w:rsidRPr="00000000">
        <w:rPr>
          <w:b w:val="1"/>
          <w:bCs w:val="1"/>
          <w:sz w:val="24"/>
          <w:szCs w:val="24"/>
          <w:rtl w:val="0"/>
        </w:rPr>
        <w:t xml:space="preserve">Indicadores ambientales (KPIs)</w:t>
      </w:r>
      <w:r w:rsidDel="00000000" w:rsidR="00000000" w:rsidRPr="00000000">
        <w:rPr>
          <w:rtl w:val="0"/>
        </w:rPr>
      </w:r>
    </w:p>
    <w:p w:rsidR="00000000" w:rsidDel="00000000" w:rsidP="00000000" w:rsidRDefault="00000000" w:rsidRPr="00000000" w14:paraId="0000041B">
      <w:pPr>
        <w:spacing w:after="80" w:before="80" w:line="276" w:lineRule="auto"/>
        <w:jc w:val="both"/>
        <w:rPr/>
      </w:pPr>
      <w:r w:rsidDel="00000000" w:rsidR="00000000" w:rsidRPr="00000000">
        <w:rPr>
          <w:rtl w:val="0"/>
        </w:rPr>
        <w:t xml:space="preserve">Los siguientes indicadores deben medirse y registrarse mensualmente para verificar el desempeño ambiental de la planta y detectar tendencias negativas.</w:t>
      </w:r>
    </w:p>
    <w:p w:rsidR="00000000" w:rsidDel="00000000" w:rsidP="00000000" w:rsidRDefault="00000000" w:rsidRPr="00000000" w14:paraId="0000041C">
      <w:pPr>
        <w:spacing w:after="60" w:before="60" w:line="240" w:lineRule="auto"/>
        <w:rPr/>
      </w:pPr>
      <w:r w:rsidDel="00000000" w:rsidR="00000000" w:rsidRPr="00000000">
        <w:rPr>
          <w:rtl w:val="0"/>
        </w:rPr>
      </w:r>
    </w:p>
    <w:tbl>
      <w:tblPr>
        <w:tblStyle w:val="Table21"/>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15"/>
        <w:gridCol w:w="1815"/>
        <w:gridCol w:w="1815"/>
        <w:gridCol w:w="1800"/>
        <w:gridCol w:w="1800"/>
        <w:tblGridChange w:id="0">
          <w:tblGrid>
            <w:gridCol w:w="1815"/>
            <w:gridCol w:w="1815"/>
            <w:gridCol w:w="1815"/>
            <w:gridCol w:w="1800"/>
            <w:gridCol w:w="1800"/>
          </w:tblGrid>
        </w:tblGridChange>
      </w:tblGrid>
      <w:tr>
        <w:trPr>
          <w:cantSplit w:val="0"/>
          <w:tblHeader w:val="1"/>
        </w:trPr>
        <w:tc>
          <w:tcPr>
            <w:shd w:fill="000000" w:val="clear"/>
          </w:tcPr>
          <w:p w:rsidR="00000000" w:rsidDel="00000000" w:rsidP="00000000" w:rsidRDefault="00000000" w:rsidRPr="00000000" w14:paraId="0000041D">
            <w:pPr>
              <w:spacing w:line="240" w:lineRule="auto"/>
              <w:jc w:val="center"/>
              <w:rPr/>
            </w:pPr>
            <w:r w:rsidDel="00000000" w:rsidR="00000000" w:rsidRPr="00000000">
              <w:rPr>
                <w:b w:val="1"/>
                <w:bCs w:val="1"/>
                <w:color w:val="ffffff"/>
                <w:sz w:val="19"/>
                <w:szCs w:val="19"/>
                <w:rtl w:val="0"/>
              </w:rPr>
              <w:t xml:space="preserve">Indicador</w:t>
            </w:r>
            <w:r w:rsidDel="00000000" w:rsidR="00000000" w:rsidRPr="00000000">
              <w:rPr>
                <w:rtl w:val="0"/>
              </w:rPr>
            </w:r>
          </w:p>
        </w:tc>
        <w:tc>
          <w:tcPr>
            <w:shd w:fill="000000" w:val="clear"/>
          </w:tcPr>
          <w:p w:rsidR="00000000" w:rsidDel="00000000" w:rsidP="00000000" w:rsidRDefault="00000000" w:rsidRPr="00000000" w14:paraId="0000041E">
            <w:pPr>
              <w:spacing w:line="240" w:lineRule="auto"/>
              <w:jc w:val="center"/>
              <w:rPr/>
            </w:pPr>
            <w:r w:rsidDel="00000000" w:rsidR="00000000" w:rsidRPr="00000000">
              <w:rPr>
                <w:b w:val="1"/>
                <w:bCs w:val="1"/>
                <w:color w:val="ffffff"/>
                <w:sz w:val="19"/>
                <w:szCs w:val="19"/>
                <w:rtl w:val="0"/>
              </w:rPr>
              <w:t xml:space="preserve">Fórmula</w:t>
            </w:r>
            <w:r w:rsidDel="00000000" w:rsidR="00000000" w:rsidRPr="00000000">
              <w:rPr>
                <w:rtl w:val="0"/>
              </w:rPr>
            </w:r>
          </w:p>
        </w:tc>
        <w:tc>
          <w:tcPr>
            <w:shd w:fill="000000" w:val="clear"/>
          </w:tcPr>
          <w:p w:rsidR="00000000" w:rsidDel="00000000" w:rsidP="00000000" w:rsidRDefault="00000000" w:rsidRPr="00000000" w14:paraId="0000041F">
            <w:pPr>
              <w:spacing w:line="240" w:lineRule="auto"/>
              <w:jc w:val="center"/>
              <w:rPr/>
            </w:pPr>
            <w:r w:rsidDel="00000000" w:rsidR="00000000" w:rsidRPr="00000000">
              <w:rPr>
                <w:b w:val="1"/>
                <w:bCs w:val="1"/>
                <w:color w:val="ffffff"/>
                <w:sz w:val="19"/>
                <w:szCs w:val="19"/>
                <w:rtl w:val="0"/>
              </w:rPr>
              <w:t xml:space="preserve">Frecuencia</w:t>
            </w:r>
            <w:r w:rsidDel="00000000" w:rsidR="00000000" w:rsidRPr="00000000">
              <w:rPr>
                <w:rtl w:val="0"/>
              </w:rPr>
            </w:r>
          </w:p>
        </w:tc>
        <w:tc>
          <w:tcPr>
            <w:shd w:fill="000000" w:val="clear"/>
          </w:tcPr>
          <w:p w:rsidR="00000000" w:rsidDel="00000000" w:rsidP="00000000" w:rsidRDefault="00000000" w:rsidRPr="00000000" w14:paraId="00000420">
            <w:pPr>
              <w:spacing w:line="240" w:lineRule="auto"/>
              <w:jc w:val="center"/>
              <w:rPr/>
            </w:pPr>
            <w:r w:rsidDel="00000000" w:rsidR="00000000" w:rsidRPr="00000000">
              <w:rPr>
                <w:b w:val="1"/>
                <w:bCs w:val="1"/>
                <w:color w:val="ffffff"/>
                <w:sz w:val="19"/>
                <w:szCs w:val="19"/>
                <w:rtl w:val="0"/>
              </w:rPr>
              <w:t xml:space="preserve">Meta</w:t>
            </w:r>
            <w:r w:rsidDel="00000000" w:rsidR="00000000" w:rsidRPr="00000000">
              <w:rPr>
                <w:rtl w:val="0"/>
              </w:rPr>
            </w:r>
          </w:p>
        </w:tc>
        <w:tc>
          <w:tcPr>
            <w:shd w:fill="000000" w:val="clear"/>
          </w:tcPr>
          <w:p w:rsidR="00000000" w:rsidDel="00000000" w:rsidP="00000000" w:rsidRDefault="00000000" w:rsidRPr="00000000" w14:paraId="00000421">
            <w:pPr>
              <w:spacing w:line="240" w:lineRule="auto"/>
              <w:jc w:val="center"/>
              <w:rPr/>
            </w:pPr>
            <w:r w:rsidDel="00000000" w:rsidR="00000000" w:rsidRPr="00000000">
              <w:rPr>
                <w:b w:val="1"/>
                <w:bCs w:val="1"/>
                <w:color w:val="ffffff"/>
                <w:sz w:val="19"/>
                <w:szCs w:val="19"/>
                <w:rtl w:val="0"/>
              </w:rPr>
              <w:t xml:space="preserve">Alerta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22">
            <w:pPr>
              <w:spacing w:line="240" w:lineRule="auto"/>
              <w:rPr/>
            </w:pPr>
            <w:r w:rsidDel="00000000" w:rsidR="00000000" w:rsidRPr="00000000">
              <w:rPr>
                <w:sz w:val="19"/>
                <w:szCs w:val="19"/>
                <w:rtl w:val="0"/>
              </w:rPr>
              <w:t xml:space="preserve">Generación de residuos especiales (kg/mes)</w:t>
            </w:r>
            <w:r w:rsidDel="00000000" w:rsidR="00000000" w:rsidRPr="00000000">
              <w:rPr>
                <w:rtl w:val="0"/>
              </w:rPr>
            </w:r>
          </w:p>
        </w:tc>
        <w:tc>
          <w:tcPr>
            <w:shd w:fill="ffffff" w:val="clear"/>
          </w:tcPr>
          <w:p w:rsidR="00000000" w:rsidDel="00000000" w:rsidP="00000000" w:rsidRDefault="00000000" w:rsidRPr="00000000" w14:paraId="00000423">
            <w:pPr>
              <w:spacing w:line="240" w:lineRule="auto"/>
              <w:jc w:val="center"/>
              <w:rPr/>
            </w:pPr>
            <w:r w:rsidDel="00000000" w:rsidR="00000000" w:rsidRPr="00000000">
              <w:rPr>
                <w:sz w:val="19"/>
                <w:szCs w:val="19"/>
                <w:rtl w:val="0"/>
              </w:rPr>
              <w:t xml:space="preserve">Suma de todos los RE generados en el mes pesados al momento del retiro</w:t>
            </w:r>
            <w:r w:rsidDel="00000000" w:rsidR="00000000" w:rsidRPr="00000000">
              <w:rPr>
                <w:rtl w:val="0"/>
              </w:rPr>
            </w:r>
          </w:p>
        </w:tc>
        <w:tc>
          <w:tcPr>
            <w:shd w:fill="ffffff" w:val="clear"/>
          </w:tcPr>
          <w:p w:rsidR="00000000" w:rsidDel="00000000" w:rsidP="00000000" w:rsidRDefault="00000000" w:rsidRPr="00000000" w14:paraId="00000424">
            <w:pPr>
              <w:spacing w:line="240" w:lineRule="auto"/>
              <w:jc w:val="center"/>
              <w:rPr/>
            </w:pPr>
            <w:r w:rsidDel="00000000" w:rsidR="00000000" w:rsidRPr="00000000">
              <w:rPr>
                <w:sz w:val="19"/>
                <w:szCs w:val="19"/>
                <w:rtl w:val="0"/>
              </w:rPr>
              <w:t xml:space="preserve">Mensual</w:t>
            </w:r>
            <w:r w:rsidDel="00000000" w:rsidR="00000000" w:rsidRPr="00000000">
              <w:rPr>
                <w:rtl w:val="0"/>
              </w:rPr>
            </w:r>
          </w:p>
        </w:tc>
        <w:tc>
          <w:tcPr>
            <w:shd w:fill="ffffff" w:val="clear"/>
          </w:tcPr>
          <w:p w:rsidR="00000000" w:rsidDel="00000000" w:rsidP="00000000" w:rsidRDefault="00000000" w:rsidRPr="00000000" w14:paraId="00000425">
            <w:pPr>
              <w:spacing w:line="240" w:lineRule="auto"/>
              <w:jc w:val="center"/>
              <w:rPr/>
            </w:pPr>
            <w:r w:rsidDel="00000000" w:rsidR="00000000" w:rsidRPr="00000000">
              <w:rPr>
                <w:sz w:val="19"/>
                <w:szCs w:val="19"/>
                <w:rtl w:val="0"/>
              </w:rPr>
              <w:t xml:space="preserve">Tendencia decreciente anual</w:t>
            </w:r>
            <w:r w:rsidDel="00000000" w:rsidR="00000000" w:rsidRPr="00000000">
              <w:rPr>
                <w:rtl w:val="0"/>
              </w:rPr>
            </w:r>
          </w:p>
        </w:tc>
        <w:tc>
          <w:tcPr>
            <w:shd w:fill="ffffff" w:val="clear"/>
          </w:tcPr>
          <w:p w:rsidR="00000000" w:rsidDel="00000000" w:rsidP="00000000" w:rsidRDefault="00000000" w:rsidRPr="00000000" w14:paraId="00000426">
            <w:pPr>
              <w:spacing w:line="240" w:lineRule="auto"/>
              <w:jc w:val="center"/>
              <w:rPr/>
            </w:pPr>
            <w:r w:rsidDel="00000000" w:rsidR="00000000" w:rsidRPr="00000000">
              <w:rPr>
                <w:sz w:val="19"/>
                <w:szCs w:val="19"/>
                <w:rtl w:val="0"/>
              </w:rPr>
              <w:t xml:space="preserve">Aumento sostenido en 3 meses consecutivos: revisar proceso</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27">
            <w:pPr>
              <w:spacing w:line="240" w:lineRule="auto"/>
              <w:rPr/>
            </w:pPr>
            <w:r w:rsidDel="00000000" w:rsidR="00000000" w:rsidRPr="00000000">
              <w:rPr>
                <w:sz w:val="19"/>
                <w:szCs w:val="19"/>
                <w:rtl w:val="0"/>
              </w:rPr>
              <w:t xml:space="preserve">Índice de aprovechamiento de chapa</w:t>
            </w:r>
            <w:r w:rsidDel="00000000" w:rsidR="00000000" w:rsidRPr="00000000">
              <w:rPr>
                <w:rtl w:val="0"/>
              </w:rPr>
            </w:r>
          </w:p>
        </w:tc>
        <w:tc>
          <w:tcPr>
            <w:shd w:fill="ffffff" w:val="clear"/>
          </w:tcPr>
          <w:p w:rsidR="00000000" w:rsidDel="00000000" w:rsidP="00000000" w:rsidRDefault="00000000" w:rsidRPr="00000000" w14:paraId="00000428">
            <w:pPr>
              <w:spacing w:line="240" w:lineRule="auto"/>
              <w:jc w:val="center"/>
              <w:rPr/>
            </w:pPr>
            <w:r w:rsidDel="00000000" w:rsidR="00000000" w:rsidRPr="00000000">
              <w:rPr>
                <w:sz w:val="19"/>
                <w:szCs w:val="19"/>
                <w:rtl w:val="0"/>
              </w:rPr>
              <w:t xml:space="preserve">(Masa de chapa en piezas terminadas / Masa de chapa comprada) × 100</w:t>
            </w:r>
            <w:r w:rsidDel="00000000" w:rsidR="00000000" w:rsidRPr="00000000">
              <w:rPr>
                <w:rtl w:val="0"/>
              </w:rPr>
            </w:r>
          </w:p>
        </w:tc>
        <w:tc>
          <w:tcPr>
            <w:shd w:fill="ffffff" w:val="clear"/>
          </w:tcPr>
          <w:p w:rsidR="00000000" w:rsidDel="00000000" w:rsidP="00000000" w:rsidRDefault="00000000" w:rsidRPr="00000000" w14:paraId="00000429">
            <w:pPr>
              <w:spacing w:line="240" w:lineRule="auto"/>
              <w:jc w:val="center"/>
              <w:rPr/>
            </w:pPr>
            <w:r w:rsidDel="00000000" w:rsidR="00000000" w:rsidRPr="00000000">
              <w:rPr>
                <w:sz w:val="19"/>
                <w:szCs w:val="19"/>
                <w:rtl w:val="0"/>
              </w:rPr>
              <w:t xml:space="preserve">Mensual</w:t>
            </w:r>
            <w:r w:rsidDel="00000000" w:rsidR="00000000" w:rsidRPr="00000000">
              <w:rPr>
                <w:rtl w:val="0"/>
              </w:rPr>
            </w:r>
          </w:p>
        </w:tc>
        <w:tc>
          <w:tcPr>
            <w:shd w:fill="ffffff" w:val="clear"/>
          </w:tcPr>
          <w:p w:rsidR="00000000" w:rsidDel="00000000" w:rsidP="00000000" w:rsidRDefault="00000000" w:rsidRPr="00000000" w14:paraId="0000042A">
            <w:pPr>
              <w:spacing w:line="240" w:lineRule="auto"/>
              <w:jc w:val="center"/>
              <w:rPr/>
            </w:pPr>
            <w:r w:rsidDel="00000000" w:rsidR="00000000" w:rsidRPr="00000000">
              <w:rPr>
                <w:rFonts w:ascii="Arial Unicode MS" w:cs="Arial Unicode MS" w:eastAsia="Arial Unicode MS" w:hAnsi="Arial Unicode MS"/>
                <w:sz w:val="19"/>
                <w:szCs w:val="19"/>
                <w:rtl w:val="0"/>
              </w:rPr>
              <w:t xml:space="preserve">≥ 75%</w:t>
            </w:r>
            <w:r w:rsidDel="00000000" w:rsidR="00000000" w:rsidRPr="00000000">
              <w:rPr>
                <w:rtl w:val="0"/>
              </w:rPr>
            </w:r>
          </w:p>
        </w:tc>
        <w:tc>
          <w:tcPr>
            <w:shd w:fill="ffffff" w:val="clear"/>
          </w:tcPr>
          <w:p w:rsidR="00000000" w:rsidDel="00000000" w:rsidP="00000000" w:rsidRDefault="00000000" w:rsidRPr="00000000" w14:paraId="0000042B">
            <w:pPr>
              <w:spacing w:line="240" w:lineRule="auto"/>
              <w:jc w:val="center"/>
              <w:rPr/>
            </w:pPr>
            <w:r w:rsidDel="00000000" w:rsidR="00000000" w:rsidRPr="00000000">
              <w:rPr>
                <w:sz w:val="19"/>
                <w:szCs w:val="19"/>
                <w:rtl w:val="0"/>
              </w:rPr>
              <w:t xml:space="preserve">&lt; 70%: revisar optimización de corte y scrap</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2C">
            <w:pPr>
              <w:spacing w:line="240" w:lineRule="auto"/>
              <w:rPr/>
            </w:pPr>
            <w:r w:rsidDel="00000000" w:rsidR="00000000" w:rsidRPr="00000000">
              <w:rPr>
                <w:sz w:val="19"/>
                <w:szCs w:val="19"/>
                <w:rtl w:val="0"/>
              </w:rPr>
              <w:t xml:space="preserve">pH de efluente final (promedio mensual)</w:t>
            </w:r>
            <w:r w:rsidDel="00000000" w:rsidR="00000000" w:rsidRPr="00000000">
              <w:rPr>
                <w:rtl w:val="0"/>
              </w:rPr>
            </w:r>
          </w:p>
        </w:tc>
        <w:tc>
          <w:tcPr>
            <w:shd w:fill="ffffff" w:val="clear"/>
          </w:tcPr>
          <w:p w:rsidR="00000000" w:rsidDel="00000000" w:rsidP="00000000" w:rsidRDefault="00000000" w:rsidRPr="00000000" w14:paraId="0000042D">
            <w:pPr>
              <w:spacing w:line="240" w:lineRule="auto"/>
              <w:jc w:val="center"/>
              <w:rPr/>
            </w:pPr>
            <w:r w:rsidDel="00000000" w:rsidR="00000000" w:rsidRPr="00000000">
              <w:rPr>
                <w:sz w:val="19"/>
                <w:szCs w:val="19"/>
                <w:rtl w:val="0"/>
              </w:rPr>
              <w:t xml:space="preserve">Promedio de las mediciones diarias de pH antes del vuelco</w:t>
            </w:r>
            <w:r w:rsidDel="00000000" w:rsidR="00000000" w:rsidRPr="00000000">
              <w:rPr>
                <w:rtl w:val="0"/>
              </w:rPr>
            </w:r>
          </w:p>
        </w:tc>
        <w:tc>
          <w:tcPr>
            <w:shd w:fill="ffffff" w:val="clear"/>
          </w:tcPr>
          <w:p w:rsidR="00000000" w:rsidDel="00000000" w:rsidP="00000000" w:rsidRDefault="00000000" w:rsidRPr="00000000" w14:paraId="0000042E">
            <w:pPr>
              <w:spacing w:line="240" w:lineRule="auto"/>
              <w:jc w:val="center"/>
              <w:rPr/>
            </w:pPr>
            <w:r w:rsidDel="00000000" w:rsidR="00000000" w:rsidRPr="00000000">
              <w:rPr>
                <w:sz w:val="19"/>
                <w:szCs w:val="19"/>
                <w:rtl w:val="0"/>
              </w:rPr>
              <w:t xml:space="preserve">Diario + promedio mensual</w:t>
            </w:r>
            <w:r w:rsidDel="00000000" w:rsidR="00000000" w:rsidRPr="00000000">
              <w:rPr>
                <w:rtl w:val="0"/>
              </w:rPr>
            </w:r>
          </w:p>
        </w:tc>
        <w:tc>
          <w:tcPr>
            <w:shd w:fill="ffffff" w:val="clear"/>
          </w:tcPr>
          <w:p w:rsidR="00000000" w:rsidDel="00000000" w:rsidP="00000000" w:rsidRDefault="00000000" w:rsidRPr="00000000" w14:paraId="0000042F">
            <w:pPr>
              <w:spacing w:line="240" w:lineRule="auto"/>
              <w:jc w:val="center"/>
              <w:rPr/>
            </w:pPr>
            <w:r w:rsidDel="00000000" w:rsidR="00000000" w:rsidRPr="00000000">
              <w:rPr>
                <w:sz w:val="19"/>
                <w:szCs w:val="19"/>
                <w:rtl w:val="0"/>
              </w:rPr>
              <w:t xml:space="preserve">6,0 – 9,5</w:t>
            </w:r>
            <w:r w:rsidDel="00000000" w:rsidR="00000000" w:rsidRPr="00000000">
              <w:rPr>
                <w:rtl w:val="0"/>
              </w:rPr>
            </w:r>
          </w:p>
        </w:tc>
        <w:tc>
          <w:tcPr>
            <w:shd w:fill="ffffff" w:val="clear"/>
          </w:tcPr>
          <w:p w:rsidR="00000000" w:rsidDel="00000000" w:rsidP="00000000" w:rsidRDefault="00000000" w:rsidRPr="00000000" w14:paraId="00000430">
            <w:pPr>
              <w:spacing w:line="240" w:lineRule="auto"/>
              <w:jc w:val="center"/>
              <w:rPr/>
            </w:pPr>
            <w:r w:rsidDel="00000000" w:rsidR="00000000" w:rsidRPr="00000000">
              <w:rPr>
                <w:sz w:val="19"/>
                <w:szCs w:val="19"/>
                <w:rtl w:val="0"/>
              </w:rPr>
              <w:t xml:space="preserve">Fuera del rango en más de 3 mediciones/mes: revisión del sistema de tratamiento</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31">
            <w:pPr>
              <w:spacing w:line="240" w:lineRule="auto"/>
              <w:rPr/>
            </w:pPr>
            <w:r w:rsidDel="00000000" w:rsidR="00000000" w:rsidRPr="00000000">
              <w:rPr>
                <w:sz w:val="19"/>
                <w:szCs w:val="19"/>
                <w:rtl w:val="0"/>
              </w:rPr>
              <w:t xml:space="preserve">Consumo de agua (m³/ton producida)</w:t>
            </w:r>
            <w:r w:rsidDel="00000000" w:rsidR="00000000" w:rsidRPr="00000000">
              <w:rPr>
                <w:rtl w:val="0"/>
              </w:rPr>
            </w:r>
          </w:p>
        </w:tc>
        <w:tc>
          <w:tcPr>
            <w:shd w:fill="ffffff" w:val="clear"/>
          </w:tcPr>
          <w:p w:rsidR="00000000" w:rsidDel="00000000" w:rsidP="00000000" w:rsidRDefault="00000000" w:rsidRPr="00000000" w14:paraId="00000432">
            <w:pPr>
              <w:spacing w:line="240" w:lineRule="auto"/>
              <w:jc w:val="center"/>
              <w:rPr/>
            </w:pPr>
            <w:r w:rsidDel="00000000" w:rsidR="00000000" w:rsidRPr="00000000">
              <w:rPr>
                <w:sz w:val="19"/>
                <w:szCs w:val="19"/>
                <w:rtl w:val="0"/>
              </w:rPr>
              <w:t xml:space="preserve">Agua total consumida en el mes / Toneladas de acero procesadas</w:t>
            </w:r>
            <w:r w:rsidDel="00000000" w:rsidR="00000000" w:rsidRPr="00000000">
              <w:rPr>
                <w:rtl w:val="0"/>
              </w:rPr>
            </w:r>
          </w:p>
        </w:tc>
        <w:tc>
          <w:tcPr>
            <w:shd w:fill="ffffff" w:val="clear"/>
          </w:tcPr>
          <w:p w:rsidR="00000000" w:rsidDel="00000000" w:rsidP="00000000" w:rsidRDefault="00000000" w:rsidRPr="00000000" w14:paraId="00000433">
            <w:pPr>
              <w:spacing w:line="240" w:lineRule="auto"/>
              <w:jc w:val="center"/>
              <w:rPr/>
            </w:pPr>
            <w:r w:rsidDel="00000000" w:rsidR="00000000" w:rsidRPr="00000000">
              <w:rPr>
                <w:sz w:val="19"/>
                <w:szCs w:val="19"/>
                <w:rtl w:val="0"/>
              </w:rPr>
              <w:t xml:space="preserve">Mensual</w:t>
            </w:r>
            <w:r w:rsidDel="00000000" w:rsidR="00000000" w:rsidRPr="00000000">
              <w:rPr>
                <w:rtl w:val="0"/>
              </w:rPr>
            </w:r>
          </w:p>
        </w:tc>
        <w:tc>
          <w:tcPr>
            <w:shd w:fill="ffffff" w:val="clear"/>
          </w:tcPr>
          <w:p w:rsidR="00000000" w:rsidDel="00000000" w:rsidP="00000000" w:rsidRDefault="00000000" w:rsidRPr="00000000" w14:paraId="00000434">
            <w:pPr>
              <w:spacing w:line="240" w:lineRule="auto"/>
              <w:jc w:val="center"/>
              <w:rPr/>
            </w:pPr>
            <w:r w:rsidDel="00000000" w:rsidR="00000000" w:rsidRPr="00000000">
              <w:rPr>
                <w:sz w:val="19"/>
                <w:szCs w:val="19"/>
                <w:rtl w:val="0"/>
              </w:rPr>
              <w:t xml:space="preserve">Tendencia decreciente</w:t>
            </w:r>
            <w:r w:rsidDel="00000000" w:rsidR="00000000" w:rsidRPr="00000000">
              <w:rPr>
                <w:rtl w:val="0"/>
              </w:rPr>
            </w:r>
          </w:p>
        </w:tc>
        <w:tc>
          <w:tcPr>
            <w:shd w:fill="ffffff" w:val="clear"/>
          </w:tcPr>
          <w:p w:rsidR="00000000" w:rsidDel="00000000" w:rsidP="00000000" w:rsidRDefault="00000000" w:rsidRPr="00000000" w14:paraId="00000435">
            <w:pPr>
              <w:spacing w:line="240" w:lineRule="auto"/>
              <w:jc w:val="center"/>
              <w:rPr/>
            </w:pPr>
            <w:r w:rsidDel="00000000" w:rsidR="00000000" w:rsidRPr="00000000">
              <w:rPr>
                <w:sz w:val="19"/>
                <w:szCs w:val="19"/>
                <w:rtl w:val="0"/>
              </w:rPr>
              <w:t xml:space="preserve">Aumento &gt;20% respecto al mes anterior: verificar fugas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36">
            <w:pPr>
              <w:spacing w:line="240" w:lineRule="auto"/>
              <w:rPr/>
            </w:pPr>
            <w:r w:rsidDel="00000000" w:rsidR="00000000" w:rsidRPr="00000000">
              <w:rPr>
                <w:sz w:val="19"/>
                <w:szCs w:val="19"/>
                <w:rtl w:val="0"/>
              </w:rPr>
              <w:t xml:space="preserve">Consumo de energía eléctrica (kWh/ton producida)</w:t>
            </w:r>
            <w:r w:rsidDel="00000000" w:rsidR="00000000" w:rsidRPr="00000000">
              <w:rPr>
                <w:rtl w:val="0"/>
              </w:rPr>
            </w:r>
          </w:p>
        </w:tc>
        <w:tc>
          <w:tcPr>
            <w:shd w:fill="ffffff" w:val="clear"/>
          </w:tcPr>
          <w:p w:rsidR="00000000" w:rsidDel="00000000" w:rsidP="00000000" w:rsidRDefault="00000000" w:rsidRPr="00000000" w14:paraId="00000437">
            <w:pPr>
              <w:spacing w:line="240" w:lineRule="auto"/>
              <w:jc w:val="center"/>
              <w:rPr/>
            </w:pPr>
            <w:r w:rsidDel="00000000" w:rsidR="00000000" w:rsidRPr="00000000">
              <w:rPr>
                <w:sz w:val="19"/>
                <w:szCs w:val="19"/>
                <w:rtl w:val="0"/>
              </w:rPr>
              <w:t xml:space="preserve">kWh totales del mes / Toneladas de acero procesadas</w:t>
            </w:r>
            <w:r w:rsidDel="00000000" w:rsidR="00000000" w:rsidRPr="00000000">
              <w:rPr>
                <w:rtl w:val="0"/>
              </w:rPr>
            </w:r>
          </w:p>
        </w:tc>
        <w:tc>
          <w:tcPr>
            <w:shd w:fill="ffffff" w:val="clear"/>
          </w:tcPr>
          <w:p w:rsidR="00000000" w:rsidDel="00000000" w:rsidP="00000000" w:rsidRDefault="00000000" w:rsidRPr="00000000" w14:paraId="00000438">
            <w:pPr>
              <w:spacing w:line="240" w:lineRule="auto"/>
              <w:jc w:val="center"/>
              <w:rPr/>
            </w:pPr>
            <w:r w:rsidDel="00000000" w:rsidR="00000000" w:rsidRPr="00000000">
              <w:rPr>
                <w:sz w:val="19"/>
                <w:szCs w:val="19"/>
                <w:rtl w:val="0"/>
              </w:rPr>
              <w:t xml:space="preserve">Mensual</w:t>
            </w:r>
            <w:r w:rsidDel="00000000" w:rsidR="00000000" w:rsidRPr="00000000">
              <w:rPr>
                <w:rtl w:val="0"/>
              </w:rPr>
            </w:r>
          </w:p>
        </w:tc>
        <w:tc>
          <w:tcPr>
            <w:shd w:fill="ffffff" w:val="clear"/>
          </w:tcPr>
          <w:p w:rsidR="00000000" w:rsidDel="00000000" w:rsidP="00000000" w:rsidRDefault="00000000" w:rsidRPr="00000000" w14:paraId="00000439">
            <w:pPr>
              <w:spacing w:line="240" w:lineRule="auto"/>
              <w:jc w:val="center"/>
              <w:rPr/>
            </w:pPr>
            <w:r w:rsidDel="00000000" w:rsidR="00000000" w:rsidRPr="00000000">
              <w:rPr>
                <w:sz w:val="19"/>
                <w:szCs w:val="19"/>
                <w:rtl w:val="0"/>
              </w:rPr>
              <w:t xml:space="preserve">Tendencia decreciente</w:t>
            </w:r>
            <w:r w:rsidDel="00000000" w:rsidR="00000000" w:rsidRPr="00000000">
              <w:rPr>
                <w:rtl w:val="0"/>
              </w:rPr>
            </w:r>
          </w:p>
        </w:tc>
        <w:tc>
          <w:tcPr>
            <w:shd w:fill="ffffff" w:val="clear"/>
          </w:tcPr>
          <w:p w:rsidR="00000000" w:rsidDel="00000000" w:rsidP="00000000" w:rsidRDefault="00000000" w:rsidRPr="00000000" w14:paraId="0000043A">
            <w:pPr>
              <w:spacing w:line="240" w:lineRule="auto"/>
              <w:jc w:val="center"/>
              <w:rPr/>
            </w:pPr>
            <w:r w:rsidDel="00000000" w:rsidR="00000000" w:rsidRPr="00000000">
              <w:rPr>
                <w:sz w:val="19"/>
                <w:szCs w:val="19"/>
                <w:rtl w:val="0"/>
              </w:rPr>
              <w:t xml:space="preserve">Aumento &gt;15% respecto al promedio trimestral: auditoría energética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3B">
            <w:pPr>
              <w:spacing w:line="240" w:lineRule="auto"/>
              <w:rPr/>
            </w:pPr>
            <w:r w:rsidDel="00000000" w:rsidR="00000000" w:rsidRPr="00000000">
              <w:rPr>
                <w:sz w:val="19"/>
                <w:szCs w:val="19"/>
                <w:rtl w:val="0"/>
              </w:rPr>
              <w:t xml:space="preserve">Manifiestos de RE emitidos en plazo</w:t>
            </w:r>
            <w:r w:rsidDel="00000000" w:rsidR="00000000" w:rsidRPr="00000000">
              <w:rPr>
                <w:rtl w:val="0"/>
              </w:rPr>
            </w:r>
          </w:p>
        </w:tc>
        <w:tc>
          <w:tcPr>
            <w:shd w:fill="ffffff" w:val="clear"/>
          </w:tcPr>
          <w:p w:rsidR="00000000" w:rsidDel="00000000" w:rsidP="00000000" w:rsidRDefault="00000000" w:rsidRPr="00000000" w14:paraId="0000043C">
            <w:pPr>
              <w:spacing w:line="240" w:lineRule="auto"/>
              <w:jc w:val="center"/>
              <w:rPr/>
            </w:pPr>
            <w:r w:rsidDel="00000000" w:rsidR="00000000" w:rsidRPr="00000000">
              <w:rPr>
                <w:sz w:val="19"/>
                <w:szCs w:val="19"/>
                <w:rtl w:val="0"/>
              </w:rPr>
              <w:t xml:space="preserve">Manifiestos emitidos dentro de los 90 días de generación del RE / Total</w:t>
            </w:r>
            <w:r w:rsidDel="00000000" w:rsidR="00000000" w:rsidRPr="00000000">
              <w:rPr>
                <w:rtl w:val="0"/>
              </w:rPr>
            </w:r>
          </w:p>
        </w:tc>
        <w:tc>
          <w:tcPr>
            <w:shd w:fill="ffffff" w:val="clear"/>
          </w:tcPr>
          <w:p w:rsidR="00000000" w:rsidDel="00000000" w:rsidP="00000000" w:rsidRDefault="00000000" w:rsidRPr="00000000" w14:paraId="0000043D">
            <w:pPr>
              <w:spacing w:line="240" w:lineRule="auto"/>
              <w:jc w:val="center"/>
              <w:rPr/>
            </w:pPr>
            <w:r w:rsidDel="00000000" w:rsidR="00000000" w:rsidRPr="00000000">
              <w:rPr>
                <w:sz w:val="19"/>
                <w:szCs w:val="19"/>
                <w:rtl w:val="0"/>
              </w:rPr>
              <w:t xml:space="preserve">Mensual</w:t>
            </w:r>
            <w:r w:rsidDel="00000000" w:rsidR="00000000" w:rsidRPr="00000000">
              <w:rPr>
                <w:rtl w:val="0"/>
              </w:rPr>
            </w:r>
          </w:p>
        </w:tc>
        <w:tc>
          <w:tcPr>
            <w:shd w:fill="ffffff" w:val="clear"/>
          </w:tcPr>
          <w:p w:rsidR="00000000" w:rsidDel="00000000" w:rsidP="00000000" w:rsidRDefault="00000000" w:rsidRPr="00000000" w14:paraId="0000043E">
            <w:pPr>
              <w:spacing w:line="240" w:lineRule="auto"/>
              <w:jc w:val="center"/>
              <w:rPr/>
            </w:pPr>
            <w:r w:rsidDel="00000000" w:rsidR="00000000" w:rsidRPr="00000000">
              <w:rPr>
                <w:sz w:val="19"/>
                <w:szCs w:val="19"/>
                <w:rtl w:val="0"/>
              </w:rPr>
              <w:t xml:space="preserve">100%</w:t>
            </w:r>
            <w:r w:rsidDel="00000000" w:rsidR="00000000" w:rsidRPr="00000000">
              <w:rPr>
                <w:rtl w:val="0"/>
              </w:rPr>
            </w:r>
          </w:p>
        </w:tc>
        <w:tc>
          <w:tcPr>
            <w:shd w:fill="ffffff" w:val="clear"/>
          </w:tcPr>
          <w:p w:rsidR="00000000" w:rsidDel="00000000" w:rsidP="00000000" w:rsidRDefault="00000000" w:rsidRPr="00000000" w14:paraId="0000043F">
            <w:pPr>
              <w:spacing w:line="240" w:lineRule="auto"/>
              <w:jc w:val="center"/>
              <w:rPr/>
            </w:pPr>
            <w:r w:rsidDel="00000000" w:rsidR="00000000" w:rsidRPr="00000000">
              <w:rPr>
                <w:sz w:val="19"/>
                <w:szCs w:val="19"/>
                <w:rtl w:val="0"/>
              </w:rPr>
              <w:t xml:space="preserve">&lt; 100%: riesgo de infracción Ley 11.720</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40">
            <w:pPr>
              <w:spacing w:line="240" w:lineRule="auto"/>
              <w:rPr/>
            </w:pPr>
            <w:r w:rsidDel="00000000" w:rsidR="00000000" w:rsidRPr="00000000">
              <w:rPr>
                <w:sz w:val="19"/>
                <w:szCs w:val="19"/>
                <w:rtl w:val="0"/>
              </w:rPr>
              <w:t xml:space="preserve">Nivel de ruido en límite de planta</w:t>
            </w:r>
            <w:r w:rsidDel="00000000" w:rsidR="00000000" w:rsidRPr="00000000">
              <w:rPr>
                <w:rtl w:val="0"/>
              </w:rPr>
            </w:r>
          </w:p>
        </w:tc>
        <w:tc>
          <w:tcPr>
            <w:shd w:fill="ffffff" w:val="clear"/>
          </w:tcPr>
          <w:p w:rsidR="00000000" w:rsidDel="00000000" w:rsidP="00000000" w:rsidRDefault="00000000" w:rsidRPr="00000000" w14:paraId="00000441">
            <w:pPr>
              <w:spacing w:line="240" w:lineRule="auto"/>
              <w:jc w:val="center"/>
              <w:rPr/>
            </w:pPr>
            <w:r w:rsidDel="00000000" w:rsidR="00000000" w:rsidRPr="00000000">
              <w:rPr>
                <w:sz w:val="19"/>
                <w:szCs w:val="19"/>
                <w:rtl w:val="0"/>
              </w:rPr>
              <w:t xml:space="preserve">Medición en dB(A) en el límite con la propiedad lindante</w:t>
            </w:r>
            <w:r w:rsidDel="00000000" w:rsidR="00000000" w:rsidRPr="00000000">
              <w:rPr>
                <w:rtl w:val="0"/>
              </w:rPr>
            </w:r>
          </w:p>
        </w:tc>
        <w:tc>
          <w:tcPr>
            <w:shd w:fill="ffffff" w:val="clear"/>
          </w:tcPr>
          <w:p w:rsidR="00000000" w:rsidDel="00000000" w:rsidP="00000000" w:rsidRDefault="00000000" w:rsidRPr="00000000" w14:paraId="00000442">
            <w:pPr>
              <w:spacing w:line="240" w:lineRule="auto"/>
              <w:jc w:val="center"/>
              <w:rPr/>
            </w:pPr>
            <w:r w:rsidDel="00000000" w:rsidR="00000000" w:rsidRPr="00000000">
              <w:rPr>
                <w:sz w:val="19"/>
                <w:szCs w:val="19"/>
                <w:rtl w:val="0"/>
              </w:rPr>
              <w:t xml:space="preserve">Semestral</w:t>
            </w:r>
            <w:r w:rsidDel="00000000" w:rsidR="00000000" w:rsidRPr="00000000">
              <w:rPr>
                <w:rtl w:val="0"/>
              </w:rPr>
            </w:r>
          </w:p>
        </w:tc>
        <w:tc>
          <w:tcPr>
            <w:shd w:fill="ffffff" w:val="clear"/>
          </w:tcPr>
          <w:p w:rsidR="00000000" w:rsidDel="00000000" w:rsidP="00000000" w:rsidRDefault="00000000" w:rsidRPr="00000000" w14:paraId="00000443">
            <w:pPr>
              <w:spacing w:line="240" w:lineRule="auto"/>
              <w:jc w:val="center"/>
              <w:rPr/>
            </w:pPr>
            <w:r w:rsidDel="00000000" w:rsidR="00000000" w:rsidRPr="00000000">
              <w:rPr>
                <w:rFonts w:ascii="Arial Unicode MS" w:cs="Arial Unicode MS" w:eastAsia="Arial Unicode MS" w:hAnsi="Arial Unicode MS"/>
                <w:sz w:val="19"/>
                <w:szCs w:val="19"/>
                <w:rtl w:val="0"/>
              </w:rPr>
              <w:t xml:space="preserve">≤ 55 dB(A) diurno (Decreto 1741/96 zona industrial)</w:t>
            </w:r>
            <w:r w:rsidDel="00000000" w:rsidR="00000000" w:rsidRPr="00000000">
              <w:rPr>
                <w:rtl w:val="0"/>
              </w:rPr>
            </w:r>
          </w:p>
        </w:tc>
        <w:tc>
          <w:tcPr>
            <w:shd w:fill="ffffff" w:val="clear"/>
          </w:tcPr>
          <w:p w:rsidR="00000000" w:rsidDel="00000000" w:rsidP="00000000" w:rsidRDefault="00000000" w:rsidRPr="00000000" w14:paraId="00000444">
            <w:pPr>
              <w:spacing w:line="240" w:lineRule="auto"/>
              <w:jc w:val="center"/>
              <w:rPr/>
            </w:pPr>
            <w:r w:rsidDel="00000000" w:rsidR="00000000" w:rsidRPr="00000000">
              <w:rPr>
                <w:sz w:val="19"/>
                <w:szCs w:val="19"/>
                <w:rtl w:val="0"/>
              </w:rPr>
              <w:t xml:space="preserve">&gt; 55 dB(A): implementar medidas de atenuación adicionales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45">
            <w:pPr>
              <w:spacing w:line="240" w:lineRule="auto"/>
              <w:rPr/>
            </w:pPr>
            <w:r w:rsidDel="00000000" w:rsidR="00000000" w:rsidRPr="00000000">
              <w:rPr>
                <w:sz w:val="19"/>
                <w:szCs w:val="19"/>
                <w:rtl w:val="0"/>
              </w:rPr>
              <w:t xml:space="preserve">Incidentes ambientales</w:t>
            </w:r>
            <w:r w:rsidDel="00000000" w:rsidR="00000000" w:rsidRPr="00000000">
              <w:rPr>
                <w:rtl w:val="0"/>
              </w:rPr>
            </w:r>
          </w:p>
        </w:tc>
        <w:tc>
          <w:tcPr>
            <w:shd w:fill="ffffff" w:val="clear"/>
          </w:tcPr>
          <w:p w:rsidR="00000000" w:rsidDel="00000000" w:rsidP="00000000" w:rsidRDefault="00000000" w:rsidRPr="00000000" w14:paraId="00000446">
            <w:pPr>
              <w:spacing w:line="240" w:lineRule="auto"/>
              <w:jc w:val="center"/>
              <w:rPr/>
            </w:pPr>
            <w:r w:rsidDel="00000000" w:rsidR="00000000" w:rsidRPr="00000000">
              <w:rPr>
                <w:sz w:val="19"/>
                <w:szCs w:val="19"/>
                <w:rtl w:val="0"/>
              </w:rPr>
              <w:t xml:space="preserve">Número de derrames, vuelcos no conformes o notificaciones al OPDS</w:t>
            </w:r>
            <w:r w:rsidDel="00000000" w:rsidR="00000000" w:rsidRPr="00000000">
              <w:rPr>
                <w:rtl w:val="0"/>
              </w:rPr>
            </w:r>
          </w:p>
        </w:tc>
        <w:tc>
          <w:tcPr>
            <w:shd w:fill="ffffff" w:val="clear"/>
          </w:tcPr>
          <w:p w:rsidR="00000000" w:rsidDel="00000000" w:rsidP="00000000" w:rsidRDefault="00000000" w:rsidRPr="00000000" w14:paraId="00000447">
            <w:pPr>
              <w:spacing w:line="240" w:lineRule="auto"/>
              <w:jc w:val="center"/>
              <w:rPr/>
            </w:pPr>
            <w:r w:rsidDel="00000000" w:rsidR="00000000" w:rsidRPr="00000000">
              <w:rPr>
                <w:sz w:val="19"/>
                <w:szCs w:val="19"/>
                <w:rtl w:val="0"/>
              </w:rPr>
              <w:t xml:space="preserve">Mensual</w:t>
            </w:r>
            <w:r w:rsidDel="00000000" w:rsidR="00000000" w:rsidRPr="00000000">
              <w:rPr>
                <w:rtl w:val="0"/>
              </w:rPr>
            </w:r>
          </w:p>
        </w:tc>
        <w:tc>
          <w:tcPr>
            <w:shd w:fill="ffffff" w:val="clear"/>
          </w:tcPr>
          <w:p w:rsidR="00000000" w:rsidDel="00000000" w:rsidP="00000000" w:rsidRDefault="00000000" w:rsidRPr="00000000" w14:paraId="00000448">
            <w:pPr>
              <w:spacing w:line="240" w:lineRule="auto"/>
              <w:jc w:val="center"/>
              <w:rPr/>
            </w:pPr>
            <w:r w:rsidDel="00000000" w:rsidR="00000000" w:rsidRPr="00000000">
              <w:rPr>
                <w:sz w:val="19"/>
                <w:szCs w:val="19"/>
                <w:rtl w:val="0"/>
              </w:rPr>
              <w:t xml:space="preserve">0</w:t>
            </w:r>
            <w:r w:rsidDel="00000000" w:rsidR="00000000" w:rsidRPr="00000000">
              <w:rPr>
                <w:rtl w:val="0"/>
              </w:rPr>
            </w:r>
          </w:p>
        </w:tc>
        <w:tc>
          <w:tcPr>
            <w:shd w:fill="ffffff" w:val="clear"/>
          </w:tcPr>
          <w:p w:rsidR="00000000" w:rsidDel="00000000" w:rsidP="00000000" w:rsidRDefault="00000000" w:rsidRPr="00000000" w14:paraId="00000449">
            <w:pPr>
              <w:spacing w:line="240" w:lineRule="auto"/>
              <w:jc w:val="center"/>
              <w:rPr/>
            </w:pPr>
            <w:r w:rsidDel="00000000" w:rsidR="00000000" w:rsidRPr="00000000">
              <w:rPr>
                <w:rFonts w:ascii="Arial Unicode MS" w:cs="Arial Unicode MS" w:eastAsia="Arial Unicode MS" w:hAnsi="Arial Unicode MS"/>
                <w:sz w:val="19"/>
                <w:szCs w:val="19"/>
                <w:rtl w:val="0"/>
              </w:rPr>
              <w:t xml:space="preserve">≥ 1: análisis de causa raíz y acción correctiva inmediata</w:t>
            </w:r>
            <w:r w:rsidDel="00000000" w:rsidR="00000000" w:rsidRPr="00000000">
              <w:rPr>
                <w:rtl w:val="0"/>
              </w:rPr>
            </w:r>
          </w:p>
        </w:tc>
      </w:tr>
    </w:tbl>
    <w:p w:rsidR="00000000" w:rsidDel="00000000" w:rsidP="00000000" w:rsidRDefault="00000000" w:rsidRPr="00000000" w14:paraId="0000044A">
      <w:pPr>
        <w:spacing w:after="60" w:before="60" w:line="240" w:lineRule="auto"/>
        <w:rPr/>
      </w:pPr>
      <w:r w:rsidDel="00000000" w:rsidR="00000000" w:rsidRPr="00000000">
        <w:rPr>
          <w:rtl w:val="0"/>
        </w:rPr>
      </w:r>
    </w:p>
    <w:p w:rsidR="00000000" w:rsidDel="00000000" w:rsidP="00000000" w:rsidRDefault="00000000" w:rsidRPr="00000000" w14:paraId="0000044B">
      <w:pPr>
        <w:spacing w:after="40" w:before="40" w:line="240" w:lineRule="auto"/>
        <w:rPr/>
      </w:pPr>
      <w:r w:rsidDel="00000000" w:rsidR="00000000" w:rsidRPr="00000000">
        <w:rPr>
          <w:i w:val="1"/>
          <w:iCs w:val="1"/>
          <w:sz w:val="19"/>
          <w:szCs w:val="19"/>
          <w:rtl w:val="0"/>
        </w:rPr>
        <w:t xml:space="preserve">Fuentes normativas: Ley 11.723/95, Ley 11.459/93, Decreto 531/19, Ley 11.720/95, Decreto 806/97, Ley 5.965/58, Res. OPDS 118/11, Res. OPDS 489/19, Decreto 1741/96, Res. SRT 295/03, ISO 14001:2015.</w:t>
      </w:r>
      <w:r w:rsidDel="00000000" w:rsidR="00000000" w:rsidRPr="00000000">
        <w:rPr>
          <w:rtl w:val="0"/>
        </w:rPr>
      </w:r>
    </w:p>
    <w:p w:rsidR="00000000" w:rsidDel="00000000" w:rsidP="00000000" w:rsidRDefault="00000000" w:rsidRPr="00000000" w14:paraId="0000044C">
      <w:pPr>
        <w:spacing w:after="40" w:before="40" w:line="240" w:lineRule="auto"/>
        <w:rPr/>
      </w:pPr>
      <w:r w:rsidDel="00000000" w:rsidR="00000000" w:rsidRPr="00000000">
        <w:rPr>
          <w:i w:val="1"/>
          <w:iCs w:val="1"/>
          <w:sz w:val="19"/>
          <w:szCs w:val="19"/>
          <w:rtl w:val="0"/>
        </w:rPr>
        <w:t xml:space="preserve">Trámites OPDS: opds.gba.gov.ar  |  Ley 11.459: normas.gba.gob.ar/documentos/V9OJlsPx.html  |  Ley 11.720: normas.gba.gob.ar/documentos/ByznJc4V.html  |  Res. 349/07 OPDS: ambiente.gba.gob.ar</w:t>
      </w:r>
      <w:r w:rsidDel="00000000" w:rsidR="00000000" w:rsidRPr="00000000">
        <w:rPr>
          <w:rtl w:val="0"/>
        </w:rPr>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sz w:val="2"/>
          <w:szCs w:val="2"/>
        </w:rPr>
      </w:pPr>
      <w:r w:rsidDel="00000000" w:rsidR="00000000" w:rsidRPr="00000000">
        <w:rPr>
          <w:rtl w:val="0"/>
        </w:rPr>
      </w:r>
    </w:p>
    <w:p w:rsidR="00000000" w:rsidDel="00000000" w:rsidP="00000000" w:rsidRDefault="00000000" w:rsidRPr="00000000" w14:paraId="0000044F">
      <w:pPr>
        <w:pStyle w:val="Heading1"/>
        <w:rPr>
          <w:sz w:val="20"/>
          <w:szCs w:val="20"/>
          <w:shd w:fill="ff9900" w:val="clear"/>
        </w:rPr>
      </w:pPr>
      <w:bookmarkStart w:colFirst="0" w:colLast="0" w:name="_ddjyvjhxrw20" w:id="41"/>
      <w:bookmarkEnd w:id="41"/>
      <w:r w:rsidDel="00000000" w:rsidR="00000000" w:rsidRPr="00000000">
        <w:rPr>
          <w:sz w:val="20"/>
          <w:szCs w:val="20"/>
          <w:shd w:fill="ff9900" w:val="clear"/>
          <w:rtl w:val="0"/>
        </w:rPr>
        <w:t xml:space="preserve">Ergonomía (TOMI)</w:t>
      </w:r>
    </w:p>
    <w:p w:rsidR="00000000" w:rsidDel="00000000" w:rsidP="00000000" w:rsidRDefault="00000000" w:rsidRPr="00000000" w14:paraId="00000450">
      <w:pPr>
        <w:rPr>
          <w:sz w:val="2"/>
          <w:szCs w:val="2"/>
        </w:rPr>
      </w:pPr>
      <w:r w:rsidDel="00000000" w:rsidR="00000000" w:rsidRPr="00000000">
        <w:rPr>
          <w:rtl w:val="0"/>
        </w:rPr>
      </w:r>
    </w:p>
    <w:p w:rsidR="00000000" w:rsidDel="00000000" w:rsidP="00000000" w:rsidRDefault="00000000" w:rsidRPr="00000000" w14:paraId="00000451">
      <w:pPr>
        <w:pStyle w:val="Heading1"/>
        <w:rPr>
          <w:sz w:val="20"/>
          <w:szCs w:val="20"/>
          <w:highlight w:val="red"/>
        </w:rPr>
      </w:pPr>
      <w:bookmarkStart w:colFirst="0" w:colLast="0" w:name="_b850ddf7s11" w:id="42"/>
      <w:bookmarkEnd w:id="42"/>
      <w:r w:rsidDel="00000000" w:rsidR="00000000" w:rsidRPr="00000000">
        <w:rPr>
          <w:sz w:val="20"/>
          <w:szCs w:val="20"/>
          <w:highlight w:val="red"/>
          <w:rtl w:val="0"/>
        </w:rPr>
        <w:t xml:space="preserve">Logística (Propia – Contratada). Recursos Necesarios</w:t>
      </w:r>
    </w:p>
    <w:p w:rsidR="00000000" w:rsidDel="00000000" w:rsidP="00000000" w:rsidRDefault="00000000" w:rsidRPr="00000000" w14:paraId="00000452">
      <w:pPr>
        <w:rPr>
          <w:sz w:val="2"/>
          <w:szCs w:val="2"/>
          <w:highlight w:val="red"/>
        </w:rPr>
      </w:pPr>
      <w:r w:rsidDel="00000000" w:rsidR="00000000" w:rsidRPr="00000000">
        <w:rPr>
          <w:rtl w:val="0"/>
        </w:rPr>
      </w:r>
    </w:p>
    <w:p w:rsidR="00000000" w:rsidDel="00000000" w:rsidP="00000000" w:rsidRDefault="00000000" w:rsidRPr="00000000" w14:paraId="00000453">
      <w:pPr>
        <w:pStyle w:val="Heading1"/>
        <w:rPr>
          <w:sz w:val="20"/>
          <w:szCs w:val="20"/>
          <w:highlight w:val="red"/>
        </w:rPr>
      </w:pPr>
      <w:bookmarkStart w:colFirst="0" w:colLast="0" w:name="_bkgwgg5c65dl" w:id="43"/>
      <w:bookmarkEnd w:id="43"/>
      <w:r w:rsidDel="00000000" w:rsidR="00000000" w:rsidRPr="00000000">
        <w:rPr>
          <w:sz w:val="20"/>
          <w:szCs w:val="20"/>
          <w:highlight w:val="red"/>
          <w:rtl w:val="0"/>
        </w:rPr>
        <w:t xml:space="preserve">Plan de Mantenimiento</w:t>
      </w:r>
    </w:p>
    <w:p w:rsidR="00000000" w:rsidDel="00000000" w:rsidP="00000000" w:rsidRDefault="00000000" w:rsidRPr="00000000" w14:paraId="00000454">
      <w:pPr>
        <w:rPr>
          <w:sz w:val="2"/>
          <w:szCs w:val="2"/>
          <w:highlight w:val="red"/>
        </w:rPr>
      </w:pPr>
      <w:r w:rsidDel="00000000" w:rsidR="00000000" w:rsidRPr="00000000">
        <w:rPr>
          <w:rtl w:val="0"/>
        </w:rPr>
      </w:r>
    </w:p>
    <w:p w:rsidR="00000000" w:rsidDel="00000000" w:rsidP="00000000" w:rsidRDefault="00000000" w:rsidRPr="00000000" w14:paraId="00000455">
      <w:pPr>
        <w:pStyle w:val="Heading1"/>
        <w:rPr>
          <w:sz w:val="20"/>
          <w:szCs w:val="20"/>
          <w:highlight w:val="red"/>
        </w:rPr>
      </w:pPr>
      <w:bookmarkStart w:colFirst="0" w:colLast="0" w:name="_orj8xkqvflq1" w:id="44"/>
      <w:bookmarkEnd w:id="44"/>
      <w:r w:rsidDel="00000000" w:rsidR="00000000" w:rsidRPr="00000000">
        <w:rPr>
          <w:sz w:val="20"/>
          <w:szCs w:val="20"/>
          <w:highlight w:val="red"/>
          <w:rtl w:val="0"/>
        </w:rPr>
        <w:t xml:space="preserve">RSE</w:t>
      </w:r>
    </w:p>
    <w:p w:rsidR="00000000" w:rsidDel="00000000" w:rsidP="00000000" w:rsidRDefault="00000000" w:rsidRPr="00000000" w14:paraId="00000456">
      <w:pPr>
        <w:rPr>
          <w:sz w:val="2"/>
          <w:szCs w:val="2"/>
          <w:highlight w:val="red"/>
        </w:rPr>
      </w:pPr>
      <w:r w:rsidDel="00000000" w:rsidR="00000000" w:rsidRPr="00000000">
        <w:rPr>
          <w:rtl w:val="0"/>
        </w:rPr>
      </w:r>
    </w:p>
    <w:p w:rsidR="00000000" w:rsidDel="00000000" w:rsidP="00000000" w:rsidRDefault="00000000" w:rsidRPr="00000000" w14:paraId="00000457">
      <w:pPr>
        <w:pStyle w:val="Heading1"/>
        <w:rPr>
          <w:sz w:val="20"/>
          <w:szCs w:val="20"/>
          <w:highlight w:val="red"/>
        </w:rPr>
      </w:pPr>
      <w:bookmarkStart w:colFirst="0" w:colLast="0" w:name="_n97askcmlagc" w:id="45"/>
      <w:bookmarkEnd w:id="45"/>
      <w:r w:rsidDel="00000000" w:rsidR="00000000" w:rsidRPr="00000000">
        <w:rPr>
          <w:sz w:val="20"/>
          <w:szCs w:val="20"/>
          <w:highlight w:val="red"/>
          <w:rtl w:val="0"/>
        </w:rPr>
        <w:t xml:space="preserve">Gantt de implementación.</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adeo Sinay" w:id="6" w:date="2026-09-04T12:19:00Z">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Importante esto para verificar</w:t>
      </w:r>
    </w:p>
  </w:comment>
  <w:comment w:author="Tadeo Sinay" w:id="1" w:date="2026-09-04T11:22:41Z">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definir tratamiento del deseho omún y la rentabilidad eonómia que esto nos deja</w:t>
      </w:r>
    </w:p>
  </w:comment>
  <w:comment w:author="Facundo Del Bono" w:id="4" w:date="2026-09-04T17:43:02Z">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chequeado?</w:t>
      </w:r>
    </w:p>
  </w:comment>
  <w:comment w:author="Tadeo Sinay" w:id="5" w:date="2026-09-04T22:53:43Z">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resuelto con el analisis de costo calidad</w:t>
      </w:r>
    </w:p>
  </w:comment>
  <w:comment w:author="Tadeo Sinay" w:id="7" w:date="2026-09-04T22:26:29Z">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muy caro esto hay que analizarlo</w:t>
      </w:r>
    </w:p>
  </w:comment>
  <w:comment w:author="Tadeo Sinay" w:id="0" w:date="2026-09-04T11:57:01Z">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Hay que readaptarlo a los diferentes formatos de espesor y especificar más la fuerzas la elasticidad máxima y el relacion diametro del disco y espesor</w:t>
      </w:r>
    </w:p>
  </w:comment>
  <w:comment w:author="Tadeo Sinay" w:id="2" w:date="2026-09-04T11:30:51Z">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w:t>
      </w:r>
    </w:p>
  </w:comment>
  <w:comment w:author="Tadeo Sinay" w:id="3" w:date="2026-09-04T11:44:38Z">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especificaciones técnicas de la chapa a definir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27">
    <w:p w:rsidR="00000000" w:rsidDel="00000000" w:rsidP="00000000" w:rsidRDefault="00000000" w:rsidRPr="00000000" w14:paraId="0000045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https://pivla.com.ar/</w:t>
      </w:r>
    </w:p>
  </w:footnote>
  <w:footnote w:id="28">
    <w:p w:rsidR="00000000" w:rsidDel="00000000" w:rsidP="00000000" w:rsidRDefault="00000000" w:rsidRPr="00000000" w14:paraId="0000045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https://pivla.com.ar/plano-parque/</w:t>
      </w:r>
    </w:p>
  </w:footnote>
  <w:footnote w:id="29">
    <w:p w:rsidR="00000000" w:rsidDel="00000000" w:rsidP="00000000" w:rsidRDefault="00000000" w:rsidRPr="00000000" w14:paraId="0000045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https://pivla.com.ar/accesos-y-ubicacion/</w:t>
      </w:r>
    </w:p>
  </w:footnote>
  <w:footnote w:id="0">
    <w:p w:rsidR="00000000" w:rsidDel="00000000" w:rsidP="00000000" w:rsidRDefault="00000000" w:rsidRPr="00000000" w14:paraId="0000045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chrome-extension://efaidnbmnnnibpcajpcglclefindmkaj/</w:t>
      </w:r>
      <w:hyperlink r:id="rId1">
        <w:r w:rsidDel="00000000" w:rsidR="00000000" w:rsidRPr="00000000">
          <w:rPr>
            <w:color w:val="1155cc"/>
            <w:sz w:val="20"/>
            <w:szCs w:val="20"/>
            <w:u w:val="single"/>
            <w:rtl w:val="0"/>
          </w:rPr>
          <w:t xml:space="preserve">https://www.ijert.org/research/evaluation-of-deep-drawing-force-in-sheet-metal-forming-IJERTV8IS070378.pdf</w:t>
        </w:r>
      </w:hyperlink>
      <w:r w:rsidDel="00000000" w:rsidR="00000000" w:rsidRPr="00000000">
        <w:rPr>
          <w:rtl w:val="0"/>
        </w:rPr>
      </w:r>
    </w:p>
    <w:p w:rsidR="00000000" w:rsidDel="00000000" w:rsidP="00000000" w:rsidRDefault="00000000" w:rsidRPr="00000000" w14:paraId="0000045E">
      <w:pPr>
        <w:spacing w:line="240" w:lineRule="auto"/>
        <w:rPr>
          <w:sz w:val="20"/>
          <w:szCs w:val="20"/>
        </w:rPr>
      </w:pPr>
      <w:r w:rsidDel="00000000" w:rsidR="00000000" w:rsidRPr="00000000">
        <w:rPr>
          <w:rtl w:val="0"/>
        </w:rPr>
      </w:r>
    </w:p>
  </w:footnote>
  <w:footnote w:id="1">
    <w:p w:rsidR="00000000" w:rsidDel="00000000" w:rsidP="00000000" w:rsidRDefault="00000000" w:rsidRPr="00000000" w14:paraId="0000045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2">
        <w:r w:rsidDel="00000000" w:rsidR="00000000" w:rsidRPr="00000000">
          <w:rPr>
            <w:color w:val="1155cc"/>
            <w:sz w:val="20"/>
            <w:szCs w:val="20"/>
            <w:u w:val="single"/>
            <w:rtl w:val="0"/>
          </w:rPr>
          <w:t xml:space="preserve">https://mechcodex.com/calculators/manufacturing/deep-drawing</w:t>
        </w:r>
      </w:hyperlink>
      <w:r w:rsidDel="00000000" w:rsidR="00000000" w:rsidRPr="00000000">
        <w:rPr>
          <w:rtl w:val="0"/>
        </w:rPr>
      </w:r>
    </w:p>
    <w:p w:rsidR="00000000" w:rsidDel="00000000" w:rsidP="00000000" w:rsidRDefault="00000000" w:rsidRPr="00000000" w14:paraId="00000460">
      <w:pPr>
        <w:spacing w:line="240" w:lineRule="auto"/>
        <w:rPr>
          <w:sz w:val="20"/>
          <w:szCs w:val="20"/>
        </w:rPr>
      </w:pPr>
      <w:r w:rsidDel="00000000" w:rsidR="00000000" w:rsidRPr="00000000">
        <w:rPr>
          <w:rtl w:val="0"/>
        </w:rPr>
      </w:r>
    </w:p>
  </w:footnote>
  <w:footnote w:id="2">
    <w:p w:rsidR="00000000" w:rsidDel="00000000" w:rsidP="00000000" w:rsidRDefault="00000000" w:rsidRPr="00000000" w14:paraId="0000046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3">
        <w:r w:rsidDel="00000000" w:rsidR="00000000" w:rsidRPr="00000000">
          <w:rPr>
            <w:color w:val="1155cc"/>
            <w:u w:val="single"/>
            <w:rtl w:val="0"/>
          </w:rPr>
          <w:t xml:space="preserve">https://melisam.com/producto/extintor-manual-abc-5-kg/</w:t>
        </w:r>
      </w:hyperlink>
      <w:r w:rsidDel="00000000" w:rsidR="00000000" w:rsidRPr="00000000">
        <w:rPr>
          <w:rtl w:val="0"/>
        </w:rPr>
      </w:r>
    </w:p>
  </w:footnote>
  <w:footnote w:id="18">
    <w:p w:rsidR="00000000" w:rsidDel="00000000" w:rsidP="00000000" w:rsidRDefault="00000000" w:rsidRPr="00000000" w14:paraId="0000046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4">
        <w:r w:rsidDel="00000000" w:rsidR="00000000" w:rsidRPr="00000000">
          <w:rPr>
            <w:color w:val="1155cc"/>
            <w:u w:val="single"/>
            <w:rtl w:val="0"/>
          </w:rPr>
          <w:t xml:space="preserve">https://www.matafuegosrojo.com.ar/images/demo/img/iram3517_2.pdf</w:t>
        </w:r>
      </w:hyperlink>
      <w:r w:rsidDel="00000000" w:rsidR="00000000" w:rsidRPr="00000000">
        <w:rPr>
          <w:rtl w:val="0"/>
        </w:rPr>
      </w:r>
    </w:p>
  </w:footnote>
  <w:footnote w:id="19">
    <w:p w:rsidR="00000000" w:rsidDel="00000000" w:rsidP="00000000" w:rsidRDefault="00000000" w:rsidRPr="00000000" w14:paraId="0000046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5">
        <w:r w:rsidDel="00000000" w:rsidR="00000000" w:rsidRPr="00000000">
          <w:rPr>
            <w:color w:val="1155cc"/>
            <w:u w:val="single"/>
            <w:rtl w:val="0"/>
          </w:rPr>
          <w:t xml:space="preserve">https://protecmatafuegos.com.ar/wp-content/uploads/2022/01/Norma-IRAM-3517-de-Matafuegos-2020.pdf</w:t>
        </w:r>
      </w:hyperlink>
      <w:r w:rsidDel="00000000" w:rsidR="00000000" w:rsidRPr="00000000">
        <w:rPr>
          <w:rtl w:val="0"/>
        </w:rPr>
        <w:t xml:space="preserve">,</w:t>
      </w:r>
      <w:r w:rsidDel="00000000" w:rsidR="00000000" w:rsidRPr="00000000">
        <w:rPr>
          <w:rtl w:val="0"/>
        </w:rPr>
      </w:r>
    </w:p>
  </w:footnote>
  <w:footnote w:id="3">
    <w:p w:rsidR="00000000" w:rsidDel="00000000" w:rsidP="00000000" w:rsidRDefault="00000000" w:rsidRPr="00000000" w14:paraId="0000046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6">
        <w:r w:rsidDel="00000000" w:rsidR="00000000" w:rsidRPr="00000000">
          <w:rPr>
            <w:color w:val="1155cc"/>
            <w:u w:val="single"/>
            <w:rtl w:val="0"/>
          </w:rPr>
          <w:t xml:space="preserve">https://inteco.org/tienda/catalogo/INTEISO1112422021</w:t>
        </w:r>
      </w:hyperlink>
      <w:r w:rsidDel="00000000" w:rsidR="00000000" w:rsidRPr="00000000">
        <w:rPr>
          <w:rtl w:val="0"/>
        </w:rPr>
      </w:r>
    </w:p>
  </w:footnote>
  <w:footnote w:id="4">
    <w:p w:rsidR="00000000" w:rsidDel="00000000" w:rsidP="00000000" w:rsidRDefault="00000000" w:rsidRPr="00000000" w14:paraId="0000046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7">
        <w:r w:rsidDel="00000000" w:rsidR="00000000" w:rsidRPr="00000000">
          <w:rPr>
            <w:color w:val="1155cc"/>
            <w:u w:val="single"/>
            <w:rtl w:val="0"/>
          </w:rPr>
          <w:t xml:space="preserve">https://www.une.org/encuentra-tu-norma/busca-tu-norma/norma?c=N0041368</w:t>
        </w:r>
      </w:hyperlink>
      <w:r w:rsidDel="00000000" w:rsidR="00000000" w:rsidRPr="00000000">
        <w:rPr>
          <w:rtl w:val="0"/>
        </w:rPr>
      </w:r>
    </w:p>
  </w:footnote>
  <w:footnote w:id="5">
    <w:p w:rsidR="00000000" w:rsidDel="00000000" w:rsidP="00000000" w:rsidRDefault="00000000" w:rsidRPr="00000000" w14:paraId="0000046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8">
        <w:r w:rsidDel="00000000" w:rsidR="00000000" w:rsidRPr="00000000">
          <w:rPr>
            <w:color w:val="1155cc"/>
            <w:u w:val="single"/>
            <w:rtl w:val="0"/>
          </w:rPr>
          <w:t xml:space="preserve">https://normas.gba.gob.ar/documentos/Vr1egUOB.html</w:t>
        </w:r>
      </w:hyperlink>
      <w:r w:rsidDel="00000000" w:rsidR="00000000" w:rsidRPr="00000000">
        <w:rPr>
          <w:rtl w:val="0"/>
        </w:rPr>
      </w:r>
    </w:p>
  </w:footnote>
  <w:footnote w:id="6">
    <w:p w:rsidR="00000000" w:rsidDel="00000000" w:rsidP="00000000" w:rsidRDefault="00000000" w:rsidRPr="00000000" w14:paraId="0000046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9">
        <w:r w:rsidDel="00000000" w:rsidR="00000000" w:rsidRPr="00000000">
          <w:rPr>
            <w:color w:val="1155cc"/>
            <w:sz w:val="20"/>
            <w:szCs w:val="20"/>
            <w:u w:val="single"/>
            <w:rtl w:val="0"/>
          </w:rPr>
          <w:t xml:space="preserve">https://www.welders-supply.com/welding-techniques/weld-defects/weld-spatter-causes-reduction/</w:t>
        </w:r>
      </w:hyperlink>
      <w:r w:rsidDel="00000000" w:rsidR="00000000" w:rsidRPr="00000000">
        <w:rPr>
          <w:rtl w:val="0"/>
        </w:rPr>
      </w:r>
    </w:p>
    <w:p w:rsidR="00000000" w:rsidDel="00000000" w:rsidP="00000000" w:rsidRDefault="00000000" w:rsidRPr="00000000" w14:paraId="00000468">
      <w:pPr>
        <w:spacing w:line="240" w:lineRule="auto"/>
        <w:rPr>
          <w:sz w:val="20"/>
          <w:szCs w:val="20"/>
        </w:rPr>
      </w:pPr>
      <w:r w:rsidDel="00000000" w:rsidR="00000000" w:rsidRPr="00000000">
        <w:rPr>
          <w:rtl w:val="0"/>
        </w:rPr>
      </w:r>
    </w:p>
  </w:footnote>
  <w:footnote w:id="7">
    <w:p w:rsidR="00000000" w:rsidDel="00000000" w:rsidP="00000000" w:rsidRDefault="00000000" w:rsidRPr="00000000" w14:paraId="0000046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0">
        <w:r w:rsidDel="00000000" w:rsidR="00000000" w:rsidRPr="00000000">
          <w:rPr>
            <w:color w:val="1155cc"/>
            <w:sz w:val="20"/>
            <w:szCs w:val="20"/>
            <w:u w:val="single"/>
            <w:rtl w:val="0"/>
          </w:rPr>
          <w:t xml:space="preserve">https://www.lincolnelectric.com/en/Welding-and-Cutting-Resource-Center/Process-and-Theory/Pulsed-MIG-Welding</w:t>
        </w:r>
      </w:hyperlink>
      <w:r w:rsidDel="00000000" w:rsidR="00000000" w:rsidRPr="00000000">
        <w:rPr>
          <w:rtl w:val="0"/>
        </w:rPr>
      </w:r>
    </w:p>
    <w:p w:rsidR="00000000" w:rsidDel="00000000" w:rsidP="00000000" w:rsidRDefault="00000000" w:rsidRPr="00000000" w14:paraId="0000046A">
      <w:pPr>
        <w:spacing w:line="240" w:lineRule="auto"/>
        <w:rPr>
          <w:sz w:val="20"/>
          <w:szCs w:val="20"/>
        </w:rPr>
      </w:pPr>
      <w:r w:rsidDel="00000000" w:rsidR="00000000" w:rsidRPr="00000000">
        <w:rPr>
          <w:rtl w:val="0"/>
        </w:rPr>
      </w:r>
    </w:p>
  </w:footnote>
  <w:footnote w:id="13">
    <w:p w:rsidR="00000000" w:rsidDel="00000000" w:rsidP="00000000" w:rsidRDefault="00000000" w:rsidRPr="00000000" w14:paraId="0000046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1">
        <w:r w:rsidDel="00000000" w:rsidR="00000000" w:rsidRPr="00000000">
          <w:rPr>
            <w:color w:val="1155cc"/>
            <w:u w:val="single"/>
            <w:rtl w:val="0"/>
          </w:rPr>
          <w:t xml:space="preserve">https://www.abiprofils.co.uk/fire-extinguisher-dip-tube-choose-material/</w:t>
        </w:r>
      </w:hyperlink>
      <w:r w:rsidDel="00000000" w:rsidR="00000000" w:rsidRPr="00000000">
        <w:rPr>
          <w:rtl w:val="0"/>
        </w:rPr>
      </w:r>
    </w:p>
  </w:footnote>
  <w:footnote w:id="8">
    <w:p w:rsidR="00000000" w:rsidDel="00000000" w:rsidP="00000000" w:rsidRDefault="00000000" w:rsidRPr="00000000" w14:paraId="0000046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2">
        <w:r w:rsidDel="00000000" w:rsidR="00000000" w:rsidRPr="00000000">
          <w:rPr>
            <w:color w:val="1155cc"/>
            <w:sz w:val="20"/>
            <w:szCs w:val="20"/>
            <w:u w:val="single"/>
            <w:rtl w:val="0"/>
          </w:rPr>
          <w:t xml:space="preserve">https://westairgases.com/blog/co2-vs-argon-mig-welding/</w:t>
        </w:r>
      </w:hyperlink>
      <w:r w:rsidDel="00000000" w:rsidR="00000000" w:rsidRPr="00000000">
        <w:rPr>
          <w:rtl w:val="0"/>
        </w:rPr>
      </w:r>
    </w:p>
    <w:p w:rsidR="00000000" w:rsidDel="00000000" w:rsidP="00000000" w:rsidRDefault="00000000" w:rsidRPr="00000000" w14:paraId="0000046D">
      <w:pPr>
        <w:spacing w:line="240" w:lineRule="auto"/>
        <w:rPr>
          <w:sz w:val="20"/>
          <w:szCs w:val="20"/>
        </w:rPr>
      </w:pPr>
      <w:r w:rsidDel="00000000" w:rsidR="00000000" w:rsidRPr="00000000">
        <w:rPr>
          <w:rtl w:val="0"/>
        </w:rPr>
      </w:r>
    </w:p>
  </w:footnote>
  <w:footnote w:id="14">
    <w:p w:rsidR="00000000" w:rsidDel="00000000" w:rsidP="00000000" w:rsidRDefault="00000000" w:rsidRPr="00000000" w14:paraId="0000046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3">
        <w:r w:rsidDel="00000000" w:rsidR="00000000" w:rsidRPr="00000000">
          <w:rPr>
            <w:color w:val="1155cc"/>
            <w:u w:val="single"/>
            <w:rtl w:val="0"/>
          </w:rPr>
          <w:t xml:space="preserve">https://www.tottentubes.com/spec-sheets</w:t>
        </w:r>
      </w:hyperlink>
      <w:r w:rsidDel="00000000" w:rsidR="00000000" w:rsidRPr="00000000">
        <w:rPr>
          <w:rtl w:val="0"/>
        </w:rPr>
        <w:t xml:space="preserve">.</w:t>
      </w:r>
      <w:r w:rsidDel="00000000" w:rsidR="00000000" w:rsidRPr="00000000">
        <w:rPr>
          <w:rtl w:val="0"/>
        </w:rPr>
      </w:r>
    </w:p>
  </w:footnote>
  <w:footnote w:id="9">
    <w:p w:rsidR="00000000" w:rsidDel="00000000" w:rsidP="00000000" w:rsidRDefault="00000000" w:rsidRPr="00000000" w14:paraId="0000046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4">
        <w:r w:rsidDel="00000000" w:rsidR="00000000" w:rsidRPr="00000000">
          <w:rPr>
            <w:color w:val="1155cc"/>
            <w:sz w:val="20"/>
            <w:szCs w:val="20"/>
            <w:u w:val="single"/>
            <w:rtl w:val="0"/>
          </w:rPr>
          <w:t xml:space="preserve">https://beadboard.app/tools/weld-cost?proc=mig&amp;jt=fillet&amp;leg=0.25&amp;thk=0.25&amp;gap=0.125&amp;len=12&amp;rate=85&amp;mk=25&amp;eff=0.95&amp;of=0.3&amp;dr=4</w:t>
        </w:r>
      </w:hyperlink>
      <w:r w:rsidDel="00000000" w:rsidR="00000000" w:rsidRPr="00000000">
        <w:rPr>
          <w:rtl w:val="0"/>
        </w:rPr>
      </w:r>
    </w:p>
    <w:p w:rsidR="00000000" w:rsidDel="00000000" w:rsidP="00000000" w:rsidRDefault="00000000" w:rsidRPr="00000000" w14:paraId="00000470">
      <w:pPr>
        <w:spacing w:line="240" w:lineRule="auto"/>
        <w:rPr>
          <w:sz w:val="20"/>
          <w:szCs w:val="20"/>
        </w:rPr>
      </w:pPr>
      <w:r w:rsidDel="00000000" w:rsidR="00000000" w:rsidRPr="00000000">
        <w:rPr>
          <w:rtl w:val="0"/>
        </w:rPr>
      </w:r>
    </w:p>
  </w:footnote>
  <w:footnote w:id="10">
    <w:p w:rsidR="00000000" w:rsidDel="00000000" w:rsidP="00000000" w:rsidRDefault="00000000" w:rsidRPr="00000000" w14:paraId="0000047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5">
        <w:r w:rsidDel="00000000" w:rsidR="00000000" w:rsidRPr="00000000">
          <w:rPr>
            <w:color w:val="1155cc"/>
            <w:sz w:val="20"/>
            <w:szCs w:val="20"/>
            <w:u w:val="single"/>
            <w:rtl w:val="0"/>
          </w:rPr>
          <w:t xml:space="preserve">https://weldinganswers.com/the-real-cost-of-welding-spatter/</w:t>
        </w:r>
      </w:hyperlink>
      <w:r w:rsidDel="00000000" w:rsidR="00000000" w:rsidRPr="00000000">
        <w:rPr>
          <w:rtl w:val="0"/>
        </w:rPr>
      </w:r>
    </w:p>
    <w:p w:rsidR="00000000" w:rsidDel="00000000" w:rsidP="00000000" w:rsidRDefault="00000000" w:rsidRPr="00000000" w14:paraId="00000472">
      <w:pPr>
        <w:spacing w:line="240" w:lineRule="auto"/>
        <w:rPr>
          <w:sz w:val="20"/>
          <w:szCs w:val="20"/>
        </w:rPr>
      </w:pPr>
      <w:r w:rsidDel="00000000" w:rsidR="00000000" w:rsidRPr="00000000">
        <w:rPr>
          <w:rtl w:val="0"/>
        </w:rPr>
      </w:r>
    </w:p>
  </w:footnote>
  <w:footnote w:id="15">
    <w:p w:rsidR="00000000" w:rsidDel="00000000" w:rsidP="00000000" w:rsidRDefault="00000000" w:rsidRPr="00000000" w14:paraId="0000047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6">
        <w:r w:rsidDel="00000000" w:rsidR="00000000" w:rsidRPr="00000000">
          <w:rPr>
            <w:color w:val="1155cc"/>
            <w:u w:val="single"/>
            <w:rtl w:val="0"/>
          </w:rPr>
          <w:t xml:space="preserve">https://www.ambiente.gba.gob.ar/sites/default/files/RESOLUCION%20349%2007.pdf</w:t>
        </w:r>
      </w:hyperlink>
      <w:r w:rsidDel="00000000" w:rsidR="00000000" w:rsidRPr="00000000">
        <w:rPr>
          <w:rtl w:val="0"/>
        </w:rPr>
      </w:r>
    </w:p>
  </w:footnote>
  <w:footnote w:id="11">
    <w:p w:rsidR="00000000" w:rsidDel="00000000" w:rsidP="00000000" w:rsidRDefault="00000000" w:rsidRPr="00000000" w14:paraId="0000047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7">
        <w:r w:rsidDel="00000000" w:rsidR="00000000" w:rsidRPr="00000000">
          <w:rPr>
            <w:color w:val="1155cc"/>
            <w:sz w:val="20"/>
            <w:szCs w:val="20"/>
            <w:u w:val="single"/>
            <w:rtl w:val="0"/>
          </w:rPr>
          <w:t xml:space="preserve">https://welders-supply.com/welding-consumables/shielding-gas/argon-tank-sizes-and-prices/</w:t>
        </w:r>
      </w:hyperlink>
      <w:r w:rsidDel="00000000" w:rsidR="00000000" w:rsidRPr="00000000">
        <w:rPr>
          <w:rtl w:val="0"/>
        </w:rPr>
      </w:r>
    </w:p>
    <w:p w:rsidR="00000000" w:rsidDel="00000000" w:rsidP="00000000" w:rsidRDefault="00000000" w:rsidRPr="00000000" w14:paraId="00000475">
      <w:pPr>
        <w:spacing w:line="240" w:lineRule="auto"/>
        <w:rPr>
          <w:sz w:val="20"/>
          <w:szCs w:val="20"/>
        </w:rPr>
      </w:pPr>
      <w:r w:rsidDel="00000000" w:rsidR="00000000" w:rsidRPr="00000000">
        <w:rPr>
          <w:rtl w:val="0"/>
        </w:rPr>
      </w:r>
    </w:p>
  </w:footnote>
  <w:footnote w:id="12">
    <w:p w:rsidR="00000000" w:rsidDel="00000000" w:rsidP="00000000" w:rsidRDefault="00000000" w:rsidRPr="00000000" w14:paraId="0000047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8">
        <w:r w:rsidDel="00000000" w:rsidR="00000000" w:rsidRPr="00000000">
          <w:rPr>
            <w:color w:val="1155cc"/>
            <w:sz w:val="20"/>
            <w:szCs w:val="20"/>
            <w:u w:val="single"/>
            <w:rtl w:val="0"/>
          </w:rPr>
          <w:t xml:space="preserve">https://www.hobartbrothers.com/resources/technical-articles/welding-shielding-gas/</w:t>
        </w:r>
      </w:hyperlink>
      <w:r w:rsidDel="00000000" w:rsidR="00000000" w:rsidRPr="00000000">
        <w:rPr>
          <w:rtl w:val="0"/>
        </w:rPr>
      </w:r>
    </w:p>
    <w:p w:rsidR="00000000" w:rsidDel="00000000" w:rsidP="00000000" w:rsidRDefault="00000000" w:rsidRPr="00000000" w14:paraId="00000477">
      <w:pPr>
        <w:spacing w:line="240" w:lineRule="auto"/>
        <w:rPr>
          <w:sz w:val="20"/>
          <w:szCs w:val="20"/>
        </w:rPr>
      </w:pPr>
      <w:r w:rsidDel="00000000" w:rsidR="00000000" w:rsidRPr="00000000">
        <w:rPr>
          <w:rtl w:val="0"/>
        </w:rPr>
      </w:r>
    </w:p>
  </w:footnote>
  <w:footnote w:id="16">
    <w:p w:rsidR="00000000" w:rsidDel="00000000" w:rsidP="00000000" w:rsidRDefault="00000000" w:rsidRPr="00000000" w14:paraId="0000047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www.opds.gba.gov.ar</w:t>
        </w:r>
      </w:hyperlink>
      <w:r w:rsidDel="00000000" w:rsidR="00000000" w:rsidRPr="00000000">
        <w:rPr>
          <w:rtl w:val="0"/>
        </w:rPr>
      </w:r>
    </w:p>
  </w:footnote>
  <w:footnote w:id="17">
    <w:p w:rsidR="00000000" w:rsidDel="00000000" w:rsidP="00000000" w:rsidRDefault="00000000" w:rsidRPr="00000000" w14:paraId="0000047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21">
        <w:r w:rsidDel="00000000" w:rsidR="00000000" w:rsidRPr="00000000">
          <w:rPr>
            <w:color w:val="1155cc"/>
            <w:u w:val="single"/>
            <w:rtl w:val="0"/>
          </w:rPr>
          <w:t xml:space="preserve">https://buenosaires.gob.ar/tramites/registro-de-fabricantes-de-extintores</w:t>
        </w:r>
      </w:hyperlink>
      <w:r w:rsidDel="00000000" w:rsidR="00000000" w:rsidRPr="00000000">
        <w:rPr>
          <w:rtl w:val="0"/>
        </w:rPr>
      </w:r>
    </w:p>
  </w:footnote>
  <w:footnote w:id="20">
    <w:p w:rsidR="00000000" w:rsidDel="00000000" w:rsidP="00000000" w:rsidRDefault="00000000" w:rsidRPr="00000000" w14:paraId="0000047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22">
        <w:r w:rsidDel="00000000" w:rsidR="00000000" w:rsidRPr="00000000">
          <w:rPr>
            <w:color w:val="1155cc"/>
            <w:u w:val="single"/>
            <w:rtl w:val="0"/>
          </w:rPr>
          <w:t xml:space="preserve">https://www.ambiente.gba.gob.ar/sites/default/files/RESOLUCION%20349%2007.pdf</w:t>
        </w:r>
      </w:hyperlink>
      <w:r w:rsidDel="00000000" w:rsidR="00000000" w:rsidRPr="00000000">
        <w:rPr>
          <w:rtl w:val="0"/>
        </w:rPr>
        <w:t xml:space="preserve">.</w:t>
      </w:r>
      <w:r w:rsidDel="00000000" w:rsidR="00000000" w:rsidRPr="00000000">
        <w:rPr>
          <w:rtl w:val="0"/>
        </w:rPr>
      </w:r>
    </w:p>
  </w:footnote>
  <w:footnote w:id="21">
    <w:p w:rsidR="00000000" w:rsidDel="00000000" w:rsidP="00000000" w:rsidRDefault="00000000" w:rsidRPr="00000000" w14:paraId="0000047B">
      <w:pPr>
        <w:spacing w:line="240" w:lineRule="auto"/>
        <w:rPr>
          <w:color w:val="1155cc"/>
          <w:u w:val="single"/>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23">
        <w:r w:rsidDel="00000000" w:rsidR="00000000" w:rsidRPr="00000000">
          <w:rPr>
            <w:color w:val="1155cc"/>
            <w:u w:val="single"/>
            <w:rtl w:val="0"/>
          </w:rPr>
          <w:t xml:space="preserve">https://www.harsle.com/es/change-the-power-press-stroke-and-die/</w:t>
        </w:r>
      </w:hyperlink>
      <w:r w:rsidDel="00000000" w:rsidR="00000000" w:rsidRPr="00000000">
        <w:rPr>
          <w:rtl w:val="0"/>
        </w:rPr>
      </w:r>
    </w:p>
    <w:p w:rsidR="00000000" w:rsidDel="00000000" w:rsidP="00000000" w:rsidRDefault="00000000" w:rsidRPr="00000000" w14:paraId="0000047C">
      <w:pPr>
        <w:spacing w:line="240" w:lineRule="auto"/>
        <w:rPr>
          <w:sz w:val="20"/>
          <w:szCs w:val="20"/>
        </w:rPr>
      </w:pPr>
      <w:r w:rsidDel="00000000" w:rsidR="00000000" w:rsidRPr="00000000">
        <w:rPr>
          <w:rtl w:val="0"/>
        </w:rPr>
      </w:r>
    </w:p>
  </w:footnote>
  <w:footnote w:id="23">
    <w:p w:rsidR="00000000" w:rsidDel="00000000" w:rsidP="00000000" w:rsidRDefault="00000000" w:rsidRPr="00000000" w14:paraId="0000047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24">
        <w:r w:rsidDel="00000000" w:rsidR="00000000" w:rsidRPr="00000000">
          <w:rPr>
            <w:color w:val="1155cc"/>
            <w:u w:val="single"/>
            <w:rtl w:val="0"/>
          </w:rPr>
          <w:t xml:space="preserve">https://www.cssdmetal.com/news/deep-drawing-parts-manufacturing-process-explained.html</w:t>
        </w:r>
      </w:hyperlink>
      <w:r w:rsidDel="00000000" w:rsidR="00000000" w:rsidRPr="00000000">
        <w:rPr>
          <w:rtl w:val="0"/>
        </w:rPr>
        <w:t xml:space="preserve"> </w:t>
      </w:r>
      <w:r w:rsidDel="00000000" w:rsidR="00000000" w:rsidRPr="00000000">
        <w:rPr>
          <w:rtl w:val="0"/>
        </w:rPr>
      </w:r>
    </w:p>
  </w:footnote>
  <w:footnote w:id="22">
    <w:p w:rsidR="00000000" w:rsidDel="00000000" w:rsidP="00000000" w:rsidRDefault="00000000" w:rsidRPr="00000000" w14:paraId="0000047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25">
        <w:r w:rsidDel="00000000" w:rsidR="00000000" w:rsidRPr="00000000">
          <w:rPr>
            <w:color w:val="1155cc"/>
            <w:u w:val="single"/>
            <w:rtl w:val="0"/>
          </w:rPr>
          <w:t xml:space="preserve">https://atacosteel.com/deep-draw-tooling-design/</w:t>
        </w:r>
      </w:hyperlink>
      <w:r w:rsidDel="00000000" w:rsidR="00000000" w:rsidRPr="00000000">
        <w:rPr>
          <w:rtl w:val="0"/>
        </w:rPr>
      </w:r>
    </w:p>
  </w:footnote>
  <w:footnote w:id="25">
    <w:p w:rsidR="00000000" w:rsidDel="00000000" w:rsidP="00000000" w:rsidRDefault="00000000" w:rsidRPr="00000000" w14:paraId="0000047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26">
        <w:r w:rsidDel="00000000" w:rsidR="00000000" w:rsidRPr="00000000">
          <w:rPr>
            <w:color w:val="1155cc"/>
            <w:u w:val="single"/>
            <w:rtl w:val="0"/>
          </w:rPr>
          <w:t xml:space="preserve">https://www.machinemfg.com/es/three-roller-roll-bending-machine-operation-manual/</w:t>
        </w:r>
      </w:hyperlink>
      <w:r w:rsidDel="00000000" w:rsidR="00000000" w:rsidRPr="00000000">
        <w:rPr>
          <w:rtl w:val="0"/>
        </w:rPr>
      </w:r>
    </w:p>
  </w:footnote>
  <w:footnote w:id="24">
    <w:p w:rsidR="00000000" w:rsidDel="00000000" w:rsidP="00000000" w:rsidRDefault="00000000" w:rsidRPr="00000000" w14:paraId="0000048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27">
        <w:r w:rsidDel="00000000" w:rsidR="00000000" w:rsidRPr="00000000">
          <w:rPr>
            <w:color w:val="1155cc"/>
            <w:u w:val="single"/>
            <w:rtl w:val="0"/>
          </w:rPr>
          <w:t xml:space="preserve">http://metalworking-machine.com.ar/6-2-3-roll-plate-bending-machine.html</w:t>
        </w:r>
      </w:hyperlink>
      <w:r w:rsidDel="00000000" w:rsidR="00000000" w:rsidRPr="00000000">
        <w:rPr>
          <w:rtl w:val="0"/>
        </w:rPr>
      </w:r>
    </w:p>
  </w:footnote>
  <w:footnote w:id="26">
    <w:p w:rsidR="00000000" w:rsidDel="00000000" w:rsidP="00000000" w:rsidRDefault="00000000" w:rsidRPr="00000000" w14:paraId="0000048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28">
        <w:r w:rsidDel="00000000" w:rsidR="00000000" w:rsidRPr="00000000">
          <w:rPr>
            <w:color w:val="1155cc"/>
            <w:u w:val="single"/>
            <w:rtl w:val="0"/>
          </w:rPr>
          <w:t xml:space="preserve">https://www.stmachineries.com/blog/how-to-set-up-the-parameters-of-a-bead-rolling-machine-237626.html</w:t>
        </w:r>
      </w:hyperlink>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image" Target="media/image3.png"/><Relationship Id="rId11" Type="http://schemas.openxmlformats.org/officeDocument/2006/relationships/image" Target="media/image1.png"/><Relationship Id="rId10" Type="http://schemas.openxmlformats.org/officeDocument/2006/relationships/image" Target="media/image4.png"/></Relationships>
</file>

<file path=word/_rels/footnotes.xml.rels><?xml version="1.0" encoding="UTF-8" standalone="yes"?><Relationships xmlns="http://schemas.openxmlformats.org/package/2006/relationships"><Relationship Id="rId20" Type="http://schemas.openxmlformats.org/officeDocument/2006/relationships/hyperlink" Target="http://www.opds.gba.gov.ar" TargetMode="External"/><Relationship Id="rId22" Type="http://schemas.openxmlformats.org/officeDocument/2006/relationships/hyperlink" Target="https://www.ambiente.gba.gob.ar/sites/default/files/RESOLUCION%20349%2007.pdf" TargetMode="External"/><Relationship Id="rId21" Type="http://schemas.openxmlformats.org/officeDocument/2006/relationships/hyperlink" Target="https://buenosaires.gob.ar/tramites/registro-de-fabricantes-de-extintores" TargetMode="External"/><Relationship Id="rId24" Type="http://schemas.openxmlformats.org/officeDocument/2006/relationships/hyperlink" Target="https://www.cssdmetal.com/news/deep-drawing-parts-manufacturing-process-explained.html" TargetMode="External"/><Relationship Id="rId23" Type="http://schemas.openxmlformats.org/officeDocument/2006/relationships/hyperlink" Target="https://www.harsle.com/es/change-the-power-press-stroke-and-die/" TargetMode="External"/><Relationship Id="rId1" Type="http://schemas.openxmlformats.org/officeDocument/2006/relationships/hyperlink" Target="https://www.ijert.org/research/evaluation-of-deep-drawing-force-in-sheet-metal-forming-IJERTV8IS070378.pdf" TargetMode="External"/><Relationship Id="rId2" Type="http://schemas.openxmlformats.org/officeDocument/2006/relationships/hyperlink" Target="https://mechcodex.com/calculators/manufacturing/deep-drawing" TargetMode="External"/><Relationship Id="rId3" Type="http://schemas.openxmlformats.org/officeDocument/2006/relationships/hyperlink" Target="https://melisam.com/producto/extintor-manual-abc-5-kg/" TargetMode="External"/><Relationship Id="rId4" Type="http://schemas.openxmlformats.org/officeDocument/2006/relationships/hyperlink" Target="https://www.matafuegosrojo.com.ar/images/demo/img/iram3517_2.pdf" TargetMode="External"/><Relationship Id="rId9" Type="http://schemas.openxmlformats.org/officeDocument/2006/relationships/hyperlink" Target="https://www.welders-supply.com/welding-techniques/weld-defects/weld-spatter-causes-reduction/" TargetMode="External"/><Relationship Id="rId26" Type="http://schemas.openxmlformats.org/officeDocument/2006/relationships/hyperlink" Target="https://www.machinemfg.com/es/three-roller-roll-bending-machine-operation-manual/" TargetMode="External"/><Relationship Id="rId25" Type="http://schemas.openxmlformats.org/officeDocument/2006/relationships/hyperlink" Target="https://atacosteel.com/deep-draw-tooling-design/" TargetMode="External"/><Relationship Id="rId28" Type="http://schemas.openxmlformats.org/officeDocument/2006/relationships/hyperlink" Target="https://www.stmachineries.com/blog/how-to-set-up-the-parameters-of-a-bead-rolling-machine-237626.html" TargetMode="External"/><Relationship Id="rId27" Type="http://schemas.openxmlformats.org/officeDocument/2006/relationships/hyperlink" Target="http://metalworking-machine.com.ar/6-2-3-roll-plate-bending-machine.html" TargetMode="External"/><Relationship Id="rId5" Type="http://schemas.openxmlformats.org/officeDocument/2006/relationships/hyperlink" Target="https://protecmatafuegos.com.ar/wp-content/uploads/2022/01/Norma-IRAM-3517-de-Matafuegos-2020.pdf" TargetMode="External"/><Relationship Id="rId6" Type="http://schemas.openxmlformats.org/officeDocument/2006/relationships/hyperlink" Target="https://inteco.org/tienda/catalogo/INTEISO1112422021" TargetMode="External"/><Relationship Id="rId7" Type="http://schemas.openxmlformats.org/officeDocument/2006/relationships/hyperlink" Target="https://www.une.org/encuentra-tu-norma/busca-tu-norma/norma?c=N0041368" TargetMode="External"/><Relationship Id="rId8" Type="http://schemas.openxmlformats.org/officeDocument/2006/relationships/hyperlink" Target="https://normas.gba.gob.ar/documentos/Vr1egUOB.html" TargetMode="External"/><Relationship Id="rId11" Type="http://schemas.openxmlformats.org/officeDocument/2006/relationships/hyperlink" Target="https://www.abiprofils.co.uk/fire-extinguisher-dip-tube-choose-material/" TargetMode="External"/><Relationship Id="rId10" Type="http://schemas.openxmlformats.org/officeDocument/2006/relationships/hyperlink" Target="https://www.lincolnelectric.com/en/Welding-and-Cutting-Resource-Center/Process-and-Theory/Pulsed-MIG-Welding" TargetMode="External"/><Relationship Id="rId13" Type="http://schemas.openxmlformats.org/officeDocument/2006/relationships/hyperlink" Target="https://www.tottentubes.com/spec-sheets" TargetMode="External"/><Relationship Id="rId12" Type="http://schemas.openxmlformats.org/officeDocument/2006/relationships/hyperlink" Target="https://westairgases.com/blog/co2-vs-argon-mig-welding/" TargetMode="External"/><Relationship Id="rId15" Type="http://schemas.openxmlformats.org/officeDocument/2006/relationships/hyperlink" Target="https://weldinganswers.com/the-real-cost-of-welding-spatter/" TargetMode="External"/><Relationship Id="rId14" Type="http://schemas.openxmlformats.org/officeDocument/2006/relationships/hyperlink" Target="https://beadboard.app/tools/weld-cost?proc=mig&amp;jt=fillet&amp;leg=0.25&amp;thk=0.25&amp;gap=0.125&amp;len=12&amp;rate=85&amp;mk=25&amp;eff=0.95&amp;of=0.3&amp;dr=4" TargetMode="External"/><Relationship Id="rId17" Type="http://schemas.openxmlformats.org/officeDocument/2006/relationships/hyperlink" Target="https://welders-supply.com/welding-consumables/shielding-gas/argon-tank-sizes-and-prices/" TargetMode="External"/><Relationship Id="rId16" Type="http://schemas.openxmlformats.org/officeDocument/2006/relationships/hyperlink" Target="https://www.ambiente.gba.gob.ar/sites/default/files/RESOLUCION%20349%2007.pdf" TargetMode="External"/><Relationship Id="rId19" Type="http://schemas.openxmlformats.org/officeDocument/2006/relationships/hyperlink" Target="http://www.opds.gba.gov.ar" TargetMode="External"/><Relationship Id="rId18" Type="http://schemas.openxmlformats.org/officeDocument/2006/relationships/hyperlink" Target="https://www.hobartbrothers.com/resources/technical-articles/welding-shielding-g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