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88" w:line="259" w:lineRule="auto"/>
        <w:ind w:left="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820545" cy="10223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21" w:line="259" w:lineRule="auto"/>
        <w:ind w:left="19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9" w:line="259" w:lineRule="auto"/>
        <w:ind w:left="0" w:right="62" w:firstLine="0"/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INFORMATIKOS FAKULTETAS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6" w:line="259" w:lineRule="auto"/>
        <w:ind w:left="19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line="259" w:lineRule="auto"/>
        <w:ind w:left="281" w:firstLine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T120B165 Saityno taikomųjų programų projektavimas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14" w:line="259" w:lineRule="auto"/>
        <w:ind w:left="0" w:right="59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Projekto „Darbuotojų valdymo sistema“ ataskaita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13" w:line="259" w:lineRule="auto"/>
        <w:ind w:left="19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11" w:line="259" w:lineRule="auto"/>
        <w:ind w:left="19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9" w:line="259" w:lineRule="auto"/>
        <w:ind w:left="19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1750"/>
          <w:tab w:val="center" w:leader="none" w:pos="4412"/>
          <w:tab w:val="right" w:leader="none" w:pos="9086"/>
        </w:tabs>
        <w:spacing w:after="18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Studentas: </w:t>
        <w:tab/>
        <w:t xml:space="preserve">Tadas Jutkus, IFF - 0/6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381"/>
          <w:tab w:val="right" w:leader="none" w:pos="9086"/>
        </w:tabs>
        <w:spacing w:after="139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Dėstytojai: </w:t>
        <w:tab/>
        <w:t xml:space="preserve">Tomas Blažauskas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72" w:line="259" w:lineRule="auto"/>
        <w:ind w:left="0" w:right="50"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11" w:line="259" w:lineRule="auto"/>
        <w:ind w:left="19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13" w:line="259" w:lineRule="auto"/>
        <w:ind w:left="19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right="61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KAUNAS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0" w:right="61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-5" w:firstLine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Turinys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Sprendžiamo uždavinio aprašymas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Sistemos paskirtis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Funkciniai reikalavimai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Sistemos architektūra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spacing w:after="144" w:lineRule="auto"/>
        <w:ind w:left="345" w:right="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Sprendžiamo uždavinio aprašymas 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777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Sistemos paskirtis </w:t>
      </w:r>
    </w:p>
    <w:p w:rsidR="00000000" w:rsidDel="00000000" w:rsidP="00000000" w:rsidRDefault="00000000" w:rsidRPr="00000000" w14:paraId="00000019">
      <w:pPr>
        <w:spacing w:line="395" w:lineRule="auto"/>
        <w:ind w:left="0" w:right="44" w:firstLine="360"/>
        <w:rPr/>
      </w:pPr>
      <w:r w:rsidDel="00000000" w:rsidR="00000000" w:rsidRPr="00000000">
        <w:rPr>
          <w:rtl w:val="0"/>
        </w:rPr>
        <w:t xml:space="preserve">Projekto tikslas – palengvinti darbdavio užduočių priskyrimą ir jų atlikimo sekimą darbuotojams.</w:t>
      </w:r>
    </w:p>
    <w:p w:rsidR="00000000" w:rsidDel="00000000" w:rsidP="00000000" w:rsidRDefault="00000000" w:rsidRPr="00000000" w14:paraId="0000001A">
      <w:pPr>
        <w:spacing w:after="172" w:line="367" w:lineRule="auto"/>
        <w:ind w:left="0" w:right="44" w:firstLine="360"/>
        <w:rPr/>
      </w:pPr>
      <w:r w:rsidDel="00000000" w:rsidR="00000000" w:rsidRPr="00000000">
        <w:rPr>
          <w:rtl w:val="0"/>
        </w:rPr>
        <w:t xml:space="preserve">Darbdavys galės sistemoje sukurti darbuotojų paskyras, jiems suteikti prisijungimus prie sistemos. Darbuotojai prisijungę galės matyti kokius projektus jie turi ir kokias užduotis tuose projektuose reikės atlikti.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2"/>
        </w:numPr>
        <w:ind w:left="777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Funkciniai reikalavimai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13" w:lineRule="auto"/>
        <w:ind w:right="44"/>
        <w:rPr/>
      </w:pPr>
      <w:r w:rsidDel="00000000" w:rsidR="00000000" w:rsidRPr="00000000">
        <w:rPr>
          <w:rtl w:val="0"/>
        </w:rPr>
        <w:t xml:space="preserve">Neregistruotas sistemos naudotojas galės: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Peržiūrėti pagrindinį puslapį (Landing page).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6" w:line="500.99999999999994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Prisijungti kaip darbuotojas/darbdavys.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6" w:line="500.99999999999994" w:lineRule="auto"/>
        <w:ind w:left="173" w:right="1691" w:firstLine="0"/>
        <w:rPr/>
      </w:pPr>
      <w:r w:rsidDel="00000000" w:rsidR="00000000" w:rsidRPr="00000000">
        <w:rPr>
          <w:rtl w:val="0"/>
        </w:rPr>
        <w:t xml:space="preserve">Darbuotojas galės: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Atsijungti nuo sistemos.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Matyti priskirtus projektus.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Matyti projekte esamas užduotis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6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Keisti užduočių būseną.</w:t>
      </w:r>
    </w:p>
    <w:p w:rsidR="00000000" w:rsidDel="00000000" w:rsidP="00000000" w:rsidRDefault="00000000" w:rsidRPr="00000000" w14:paraId="00000024">
      <w:pPr>
        <w:spacing w:after="26" w:line="360" w:lineRule="auto"/>
        <w:ind w:left="0" w:right="1691" w:firstLine="0"/>
        <w:rPr/>
      </w:pPr>
      <w:r w:rsidDel="00000000" w:rsidR="00000000" w:rsidRPr="00000000">
        <w:rPr>
          <w:rtl w:val="0"/>
        </w:rPr>
        <w:t xml:space="preserve"> Darbdavys galės: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Sukurti darbuotojo paskyrą.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Ištrinti darbuotojo paskyrą.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Redaguoti darbuotojo paskyrą.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Sukurti projektą.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Redaguoti projektą.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Priskirti projektą darbuotojui.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Ištrinti projektą.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Sukurti užduotį projekte.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Ištrinti užduotį.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Redaguoti užduotį.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6" w:line="360" w:lineRule="auto"/>
        <w:ind w:left="720" w:right="1691" w:hanging="360"/>
        <w:rPr>
          <w:u w:val="none"/>
        </w:rPr>
      </w:pPr>
      <w:r w:rsidDel="00000000" w:rsidR="00000000" w:rsidRPr="00000000">
        <w:rPr>
          <w:rtl w:val="0"/>
        </w:rPr>
        <w:t xml:space="preserve">Matyti darbuotojų sąrašą.</w:t>
      </w:r>
    </w:p>
    <w:p w:rsidR="00000000" w:rsidDel="00000000" w:rsidP="00000000" w:rsidRDefault="00000000" w:rsidRPr="00000000" w14:paraId="00000030">
      <w:pPr>
        <w:spacing w:after="32" w:line="368" w:lineRule="auto"/>
        <w:ind w:left="355" w:right="41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78" w:lineRule="auto"/>
        <w:ind w:left="345" w:right="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Sistemos architektūra </w:t>
      </w:r>
    </w:p>
    <w:p w:rsidR="00000000" w:rsidDel="00000000" w:rsidP="00000000" w:rsidRDefault="00000000" w:rsidRPr="00000000" w14:paraId="00000032">
      <w:pPr>
        <w:spacing w:after="309" w:lineRule="auto"/>
        <w:ind w:right="44"/>
        <w:rPr/>
      </w:pPr>
      <w:r w:rsidDel="00000000" w:rsidR="00000000" w:rsidRPr="00000000">
        <w:rPr>
          <w:rtl w:val="0"/>
        </w:rPr>
        <w:t xml:space="preserve">Sistemos sudedamosios dalys: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8" w:lineRule="auto"/>
        <w:ind w:left="705" w:right="44" w:hanging="360"/>
        <w:rPr/>
      </w:pPr>
      <w:r w:rsidDel="00000000" w:rsidR="00000000" w:rsidRPr="00000000">
        <w:rPr>
          <w:rtl w:val="0"/>
        </w:rPr>
        <w:t xml:space="preserve">Kliento pusė (ang. Front-End) – naudojant React.js;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24" w:lineRule="auto"/>
        <w:ind w:left="705" w:right="44" w:hanging="360"/>
        <w:rPr/>
      </w:pPr>
      <w:r w:rsidDel="00000000" w:rsidR="00000000" w:rsidRPr="00000000">
        <w:rPr>
          <w:rtl w:val="0"/>
        </w:rPr>
        <w:t xml:space="preserve">Serverio pusė (angl. Back-End) – naudojant C# ASP .NET Core, Duomenų bazė - MSSQL. </w:t>
      </w:r>
    </w:p>
    <w:p w:rsidR="00000000" w:rsidDel="00000000" w:rsidP="00000000" w:rsidRDefault="00000000" w:rsidRPr="00000000" w14:paraId="00000035">
      <w:pPr>
        <w:spacing w:after="19" w:line="362" w:lineRule="auto"/>
        <w:ind w:right="44"/>
        <w:rPr/>
      </w:pPr>
      <w:r w:rsidDel="00000000" w:rsidR="00000000" w:rsidRPr="00000000">
        <w:rPr>
          <w:rtl w:val="0"/>
        </w:rPr>
        <w:t xml:space="preserve">2.1 pav. pavaizduota sistemos diegimo diagrama. Naudotojas, pasileidęs naršyklę, galės HTTPS protokolu pasiekti sistemą, patalpintą Azure serveryje. Sistemos veikimui naudojamas API, kuris komunikuoja su duomenų baze per ORM (Entity Framework).</w:t>
      </w:r>
    </w:p>
    <w:p w:rsidR="00000000" w:rsidDel="00000000" w:rsidP="00000000" w:rsidRDefault="00000000" w:rsidRPr="00000000" w14:paraId="00000036">
      <w:pPr>
        <w:spacing w:after="197" w:line="259" w:lineRule="auto"/>
        <w:ind w:left="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693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4324"/>
          <w:tab w:val="center" w:leader="none" w:pos="6498"/>
        </w:tabs>
        <w:spacing w:after="20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2.1 pav.</w:t>
      </w:r>
      <w:r w:rsidDel="00000000" w:rsidR="00000000" w:rsidRPr="00000000">
        <w:rPr>
          <w:sz w:val="20"/>
          <w:szCs w:val="20"/>
          <w:rtl w:val="0"/>
        </w:rPr>
        <w:t xml:space="preserve"> sistemos diegimo diagrama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6838" w:w="11906" w:orient="portrait"/>
      <w:pgMar w:bottom="1497" w:top="1440" w:left="1440" w:right="13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="259" w:lineRule="auto"/>
      <w:ind w:left="0" w:right="5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0" w:line="259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after="0" w:line="259" w:lineRule="auto"/>
      <w:ind w:left="0" w:right="58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after="0" w:line="259" w:lineRule="auto"/>
      <w:ind w:left="0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51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59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6" w:before="0" w:line="259" w:lineRule="auto"/>
      <w:ind w:left="37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