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AEB3" w14:textId="377E06F3" w:rsidR="00690296" w:rsidRPr="007C70A5" w:rsidRDefault="00F642E5" w:rsidP="007C70A5">
      <w:pPr>
        <w:jc w:val="center"/>
        <w:rPr>
          <w:b/>
          <w:bCs/>
          <w:sz w:val="28"/>
          <w:szCs w:val="28"/>
          <w:u w:val="single"/>
        </w:rPr>
      </w:pPr>
      <w:r w:rsidRPr="007C70A5">
        <w:rPr>
          <w:b/>
          <w:bCs/>
          <w:sz w:val="28"/>
          <w:szCs w:val="28"/>
          <w:u w:val="single"/>
        </w:rPr>
        <w:t>CASP+ study notes</w:t>
      </w:r>
    </w:p>
    <w:p w14:paraId="633611A5" w14:textId="7FB6A221" w:rsidR="00F642E5" w:rsidRDefault="00F642E5">
      <w:r>
        <w:t xml:space="preserve">The purpose is to acquire knowledge of Risk management, </w:t>
      </w:r>
      <w:r w:rsidR="007C70A5">
        <w:t>enterprise</w:t>
      </w:r>
      <w:r>
        <w:t xml:space="preserve"> security operations and architecture, research an</w:t>
      </w:r>
      <w:r w:rsidR="007C70A5">
        <w:t>d</w:t>
      </w:r>
      <w:r>
        <w:t xml:space="preserve"> collaboration and integration of </w:t>
      </w:r>
      <w:r w:rsidR="007C70A5">
        <w:t>enterprise</w:t>
      </w:r>
      <w:r>
        <w:t xml:space="preserve"> security. This certification helps you acquire the skills to conceptualize, engineer, integrate and implement security solution across an environment in support of a more resilient </w:t>
      </w:r>
      <w:r w:rsidR="007C70A5">
        <w:t>enterprise</w:t>
      </w:r>
      <w:r>
        <w:t xml:space="preserve">. </w:t>
      </w:r>
    </w:p>
    <w:p w14:paraId="22354706" w14:textId="149C58EF" w:rsidR="00F642E5" w:rsidRDefault="00F642E5">
      <w:r>
        <w:t xml:space="preserve">The exam consists of 4 </w:t>
      </w:r>
      <w:r w:rsidR="007C70A5">
        <w:t>domains.</w:t>
      </w:r>
    </w:p>
    <w:p w14:paraId="7815096F" w14:textId="1250D140" w:rsidR="00F642E5" w:rsidRDefault="00F642E5" w:rsidP="00F642E5">
      <w:pPr>
        <w:pStyle w:val="ListParagraph"/>
        <w:numPr>
          <w:ilvl w:val="0"/>
          <w:numId w:val="1"/>
        </w:numPr>
      </w:pPr>
      <w:r>
        <w:t xml:space="preserve"> 29% security architecture </w:t>
      </w:r>
      <w:r w:rsidR="007C70A5">
        <w:t>(ability</w:t>
      </w:r>
      <w:r>
        <w:t xml:space="preserve"> to integrate network and security component as well as implementation of security controls for hosts, mobile device and small phone factory devices)</w:t>
      </w:r>
    </w:p>
    <w:p w14:paraId="58CC3285" w14:textId="520A28FD" w:rsidR="007C70A5" w:rsidRDefault="00F642E5" w:rsidP="00F642E5">
      <w:pPr>
        <w:pStyle w:val="ListParagraph"/>
        <w:numPr>
          <w:ilvl w:val="0"/>
          <w:numId w:val="1"/>
        </w:numPr>
      </w:pPr>
      <w:r>
        <w:t xml:space="preserve">30% Security operations </w:t>
      </w:r>
      <w:r w:rsidR="007C70A5">
        <w:t>(ability</w:t>
      </w:r>
      <w:r>
        <w:t xml:space="preserve"> to c</w:t>
      </w:r>
      <w:r w:rsidR="007C70A5">
        <w:t>onduct</w:t>
      </w:r>
      <w:r>
        <w:t xml:space="preserve"> vulnerability</w:t>
      </w:r>
      <w:r w:rsidR="007C70A5">
        <w:t xml:space="preserve"> activities, threat management, implement incident response and recovery procedures and conduct security assessments using appropriate tools)</w:t>
      </w:r>
    </w:p>
    <w:p w14:paraId="52C88149" w14:textId="71CD35DE" w:rsidR="00F642E5" w:rsidRDefault="007C70A5" w:rsidP="00F642E5">
      <w:pPr>
        <w:pStyle w:val="ListParagraph"/>
        <w:numPr>
          <w:ilvl w:val="0"/>
          <w:numId w:val="1"/>
        </w:numPr>
      </w:pPr>
      <w:r>
        <w:t>26% security Engineering and cryptography (ability to integrate host, storage networks and application into a secure enterprise architecture using on premise cloud virtualization and cryptographic technologies.)</w:t>
      </w:r>
    </w:p>
    <w:p w14:paraId="2BFBFB6E" w14:textId="1A35775A" w:rsidR="007C70A5" w:rsidRDefault="007C70A5" w:rsidP="00F642E5">
      <w:pPr>
        <w:pStyle w:val="ListParagraph"/>
        <w:numPr>
          <w:ilvl w:val="0"/>
          <w:numId w:val="1"/>
        </w:numPr>
      </w:pPr>
      <w:r>
        <w:t xml:space="preserve">15% Governance, Risk and compliance (ability to analyze security risk and frameworks that come along with specific industry threats and organizational requirements as you execute risk mitigation strategies) </w:t>
      </w:r>
    </w:p>
    <w:p w14:paraId="1DC89512" w14:textId="3A9103CE" w:rsidR="00F642E5" w:rsidRDefault="00BD1CCB">
      <w:r>
        <w:t>SLE = AV x EF</w:t>
      </w:r>
      <w:r w:rsidR="006B129A">
        <w:t xml:space="preserve"> or RF</w:t>
      </w:r>
      <w:r>
        <w:t xml:space="preserve"> </w:t>
      </w:r>
      <w:r w:rsidR="0033018E">
        <w:t xml:space="preserve">   ALE = SLE x ARO</w:t>
      </w:r>
    </w:p>
    <w:p w14:paraId="5F5301CA" w14:textId="519ECFA9" w:rsidR="00BD1CCB" w:rsidRDefault="00BD1CCB">
      <w:r>
        <w:t>Single loss expectancy = Asset value x Exposure factor</w:t>
      </w:r>
      <w:r w:rsidR="006B129A">
        <w:t xml:space="preserve"> or Risk factor</w:t>
      </w:r>
    </w:p>
    <w:p w14:paraId="254B13CF" w14:textId="22116CEF" w:rsidR="00BD1CCB" w:rsidRDefault="0033018E">
      <w:r>
        <w:t xml:space="preserve">Annual rate Expectancy = Single loss expectancy x Annual rate of </w:t>
      </w:r>
      <w:r w:rsidR="006278F6">
        <w:t>occurrence</w:t>
      </w:r>
    </w:p>
    <w:sectPr w:rsidR="00BD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E42"/>
    <w:multiLevelType w:val="hybridMultilevel"/>
    <w:tmpl w:val="CC86D832"/>
    <w:lvl w:ilvl="0" w:tplc="6FAEDD14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677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E5"/>
    <w:rsid w:val="0033018E"/>
    <w:rsid w:val="004816FE"/>
    <w:rsid w:val="005C262D"/>
    <w:rsid w:val="006278F6"/>
    <w:rsid w:val="00690296"/>
    <w:rsid w:val="006B129A"/>
    <w:rsid w:val="007C70A5"/>
    <w:rsid w:val="00BD1CCB"/>
    <w:rsid w:val="00F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E8C3"/>
  <w15:chartTrackingRefBased/>
  <w15:docId w15:val="{446D35CF-EC09-4F0C-B4B2-A71797F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Tadonkeng, Joseph (Insight Global)</dc:creator>
  <cp:keywords/>
  <dc:description/>
  <cp:lastModifiedBy>Tadonkeng, Joseph (Insight Global)</cp:lastModifiedBy>
  <cp:revision>4</cp:revision>
  <dcterms:created xsi:type="dcterms:W3CDTF">2024-02-28T18:38:00Z</dcterms:created>
  <dcterms:modified xsi:type="dcterms:W3CDTF">2024-03-11T13:50:00Z</dcterms:modified>
</cp:coreProperties>
</file>