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KR" w:hAnsi="Noto Sans CJK KR" w:eastAsia="Noto Sans CJK KR"/>
          <w:b/>
          <w:color w:val="1F4E79"/>
          <w:sz w:val="48"/>
        </w:rPr>
        <w:t>Aichestra</w:t>
        <w:br/>
        <w:t>폐쇄 기업형 LLM Provider 통합 설계서</w:t>
      </w:r>
    </w:p>
    <w:p>
      <w:pPr>
        <w:jc w:val="center"/>
      </w:pPr>
      <w:r>
        <w:rPr>
          <w:rFonts w:ascii="Noto Sans CJK KR" w:hAnsi="Noto Sans CJK KR" w:eastAsia="Noto Sans CJK KR"/>
          <w:color w:val="44546A"/>
          <w:sz w:val="26"/>
        </w:rPr>
        <w:t>API Key · OAuth/WIF/IAM · Local CLI Provider 통합 아키텍처</w:t>
      </w:r>
    </w:p>
    <w:p/>
    <w:p/>
    <w:tbl>
      <w:tblPr>
        <w:tblW w:type="pct" w:w="3600"/>
        <w:jc w:val="center"/>
        <w:tblLook w:firstColumn="1" w:firstRow="1" w:lastColumn="0" w:lastRow="0" w:noHBand="0" w:noVBand="1" w:val="04A0"/>
      </w:tblPr>
      <w:tblGrid>
        <w:gridCol w:w="5184"/>
        <w:gridCol w:w="5184"/>
      </w:tblGrid>
      <w:tr>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shd w:fill="D9EAF7"/>
          </w:tcPr>
          <w:p>
            <w:r>
              <w:rPr>
                <w:rFonts w:ascii="Noto Sans CJK KR" w:hAnsi="Noto Sans CJK KR" w:eastAsia="Noto Sans CJK KR"/>
                <w:b/>
                <w:sz w:val="18"/>
              </w:rPr>
              <w:t>문서 버전</w:t>
            </w:r>
          </w:p>
        </w:tc>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tcPr>
          <w:p>
            <w:r>
              <w:rPr>
                <w:rFonts w:ascii="Noto Sans CJK KR" w:hAnsi="Noto Sans CJK KR" w:eastAsia="Noto Sans CJK KR"/>
                <w:sz w:val="18"/>
              </w:rPr>
              <w:t>v1.0 Draft</w:t>
            </w:r>
          </w:p>
        </w:tc>
      </w:tr>
      <w:tr>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shd w:fill="D9EAF7"/>
          </w:tcPr>
          <w:p>
            <w:r>
              <w:rPr>
                <w:rFonts w:ascii="Noto Sans CJK KR" w:hAnsi="Noto Sans CJK KR" w:eastAsia="Noto Sans CJK KR"/>
                <w:b/>
                <w:sz w:val="18"/>
              </w:rPr>
              <w:t>작성일</w:t>
            </w:r>
          </w:p>
        </w:tc>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tcPr>
          <w:p>
            <w:r>
              <w:rPr>
                <w:rFonts w:ascii="Noto Sans CJK KR" w:hAnsi="Noto Sans CJK KR" w:eastAsia="Noto Sans CJK KR"/>
                <w:sz w:val="18"/>
              </w:rPr>
              <w:t>2026-05-11 (Asia/Seoul)</w:t>
            </w:r>
          </w:p>
        </w:tc>
      </w:tr>
      <w:tr>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shd w:fill="D9EAF7"/>
          </w:tcPr>
          <w:p>
            <w:r>
              <w:rPr>
                <w:rFonts w:ascii="Noto Sans CJK KR" w:hAnsi="Noto Sans CJK KR" w:eastAsia="Noto Sans CJK KR"/>
                <w:b/>
                <w:sz w:val="18"/>
              </w:rPr>
              <w:t>대상 시스템</w:t>
            </w:r>
          </w:p>
        </w:tc>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tcPr>
          <w:p>
            <w:r>
              <w:rPr>
                <w:rFonts w:ascii="Noto Sans CJK KR" w:hAnsi="Noto Sans CJK KR" w:eastAsia="Noto Sans CJK KR"/>
                <w:sz w:val="18"/>
              </w:rPr>
              <w:t>Aichestra Provider / Local Agent / Credential Manager</w:t>
            </w:r>
          </w:p>
        </w:tc>
      </w:tr>
      <w:tr>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shd w:fill="D9EAF7"/>
          </w:tcPr>
          <w:p>
            <w:r>
              <w:rPr>
                <w:rFonts w:ascii="Noto Sans CJK KR" w:hAnsi="Noto Sans CJK KR" w:eastAsia="Noto Sans CJK KR"/>
                <w:b/>
                <w:sz w:val="18"/>
              </w:rPr>
              <w:t>적용 범위</w:t>
            </w:r>
          </w:p>
        </w:tc>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tcPr>
          <w:p>
            <w:r>
              <w:rPr>
                <w:rFonts w:ascii="Noto Sans CJK KR" w:hAnsi="Noto Sans CJK KR" w:eastAsia="Noto Sans CJK KR"/>
                <w:sz w:val="18"/>
              </w:rPr>
              <w:t>Codex, Claude, Gemini 및 기타 CLI형 기업형 LLM Provider</w:t>
            </w:r>
          </w:p>
        </w:tc>
      </w:tr>
      <w:tr>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shd w:fill="D9EAF7"/>
          </w:tcPr>
          <w:p>
            <w:r>
              <w:rPr>
                <w:rFonts w:ascii="Noto Sans CJK KR" w:hAnsi="Noto Sans CJK KR" w:eastAsia="Noto Sans CJK KR"/>
                <w:b/>
                <w:sz w:val="18"/>
              </w:rPr>
              <w:t>핵심 원칙</w:t>
            </w:r>
          </w:p>
        </w:tc>
        <w:tc>
          <w:tcPr>
            <w:tcW w:type="dxa" w:w="5184"/>
            <w:tcBorders>
              <w:top w:val="single" w:sz="4" w:space="0" w:color="D9E2EC"/>
              <w:bottom w:val="single" w:sz="4" w:space="0" w:color="D9E2EC"/>
              <w:left w:val="single" w:sz="4" w:space="0" w:color="D9E2EC"/>
              <w:right w:val="single" w:sz="4" w:space="0" w:color="D9E2EC"/>
            </w:tcBorders>
            <w:tcMar>
              <w:top w:w="100" w:type="dxa"/>
              <w:start w:w="150" w:type="dxa"/>
              <w:bottom w:w="100" w:type="dxa"/>
              <w:end w:w="150" w:type="dxa"/>
            </w:tcMar>
          </w:tcPr>
          <w:p>
            <w:r>
              <w:rPr>
                <w:rFonts w:ascii="Noto Sans CJK KR" w:hAnsi="Noto Sans CJK KR" w:eastAsia="Noto Sans CJK KR"/>
                <w:sz w:val="18"/>
              </w:rPr>
              <w:t>Provider 호출과 Credential·Policy·Execution을 분리</w:t>
            </w:r>
          </w:p>
        </w:tc>
      </w:tr>
    </w:tbl>
    <w:p/>
    <w:p/>
    <w:tbl>
      <w:tblPr>
        <w:tblW w:type="pct" w:w="5000"/>
        <w:tblLook w:firstColumn="1" w:firstRow="1" w:lastColumn="0" w:lastRow="0" w:noHBand="0" w:noVBand="1" w:val="04A0"/>
      </w:tblPr>
      <w:tblGrid>
        <w:gridCol w:w="10368"/>
      </w:tblGrid>
      <w:tr>
        <w:tc>
          <w:tcPr>
            <w:tcW w:type="dxa" w:w="10368"/>
            <w:shd w:fill="EAF7EA"/>
            <w:tcBorders>
              <w:top w:val="single" w:sz="4" w:space="0" w:color="2E7D32"/>
              <w:bottom w:val="single" w:sz="4" w:space="0" w:color="2E7D32"/>
              <w:left w:val="single" w:sz="4" w:space="0" w:color="2E7D32"/>
              <w:right w:val="single" w:sz="4" w:space="0" w:color="2E7D32"/>
            </w:tcBorders>
            <w:tcMar>
              <w:top w:w="120" w:type="dxa"/>
              <w:start w:w="160" w:type="dxa"/>
              <w:bottom w:w="120" w:type="dxa"/>
              <w:end w:w="160" w:type="dxa"/>
            </w:tcMar>
          </w:tcPr>
          <w:p>
            <w:r>
              <w:rPr>
                <w:rFonts w:ascii="Noto Sans CJK KR" w:hAnsi="Noto Sans CJK KR" w:eastAsia="Noto Sans CJK KR"/>
                <w:b/>
                <w:color w:val="2E7D32"/>
                <w:sz w:val="19"/>
              </w:rPr>
              <w:t>문서 요약</w:t>
            </w:r>
          </w:p>
          <w:p>
            <w:pPr>
              <w:pStyle w:val="BodyTextSmall"/>
            </w:pPr>
            <w:r>
              <w:rPr>
                <w:rFonts w:ascii="Noto Sans CJK KR" w:hAnsi="Noto Sans CJK KR" w:eastAsia="Noto Sans CJK KR"/>
                <w:sz w:val="18"/>
              </w:rPr>
              <w:t>Aichestra는 API key, OAuth/WIF/IAM, 로컬 CLI를 모두 Provider 접근 방식으로 흡수할 수 있다. 단, 순수 웹앱은 사용자 터미널에 직접 접근할 수 없으므로 Aichestra Local Agent가 필요하고, CLI 인증 토큰을 읽거나 복사하지 않는 "external CLI session" 방식이 기본 원칙이다.</w:t>
            </w:r>
          </w:p>
        </w:tc>
      </w:tr>
    </w:tbl>
    <w:p>
      <w:r>
        <w:br w:type="page"/>
      </w:r>
    </w:p>
    <w:p>
      <w:pPr>
        <w:pStyle w:val="Heading1"/>
      </w:pPr>
      <w:r>
        <w:rPr>
          <w:rFonts w:ascii="Noto Sans CJK KR" w:hAnsi="Noto Sans CJK KR" w:eastAsia="Noto Sans CJK KR"/>
          <w:b/>
          <w:color w:val="1F4E79"/>
          <w:sz w:val="34"/>
        </w:rPr>
        <w:t>목차</w:t>
      </w:r>
    </w:p>
    <w:p>
      <w:pPr>
        <w:pStyle w:val="BodyText"/>
        <w:spacing w:after="40"/>
        <w:ind w:left="259" w:hanging="259"/>
      </w:pPr>
      <w:r>
        <w:rPr>
          <w:rFonts w:ascii="Noto Sans CJK KR" w:hAnsi="Noto Sans CJK KR" w:eastAsia="Noto Sans CJK KR"/>
        </w:rPr>
        <w:t>1. 핵심 결론</w:t>
      </w:r>
    </w:p>
    <w:p>
      <w:pPr>
        <w:pStyle w:val="BodyText"/>
        <w:spacing w:after="40"/>
        <w:ind w:left="259" w:hanging="259"/>
      </w:pPr>
      <w:r>
        <w:rPr>
          <w:rFonts w:ascii="Noto Sans CJK KR" w:hAnsi="Noto Sans CJK KR" w:eastAsia="Noto Sans CJK KR"/>
        </w:rPr>
        <w:t>2. 범위와 전제</w:t>
      </w:r>
    </w:p>
    <w:p>
      <w:pPr>
        <w:pStyle w:val="BodyText"/>
        <w:spacing w:after="40"/>
        <w:ind w:left="259" w:hanging="259"/>
      </w:pPr>
      <w:r>
        <w:rPr>
          <w:rFonts w:ascii="Noto Sans CJK KR" w:hAnsi="Noto Sans CJK KR" w:eastAsia="Noto Sans CJK KR"/>
        </w:rPr>
        <w:t>3. 통합 아키텍처</w:t>
      </w:r>
    </w:p>
    <w:p>
      <w:pPr>
        <w:pStyle w:val="BodyText"/>
        <w:spacing w:after="40"/>
        <w:ind w:left="259" w:hanging="259"/>
      </w:pPr>
      <w:r>
        <w:rPr>
          <w:rFonts w:ascii="Noto Sans CJK KR" w:hAnsi="Noto Sans CJK KR" w:eastAsia="Noto Sans CJK KR"/>
        </w:rPr>
        <w:t>4. Provider 접근 방식 총괄</w:t>
      </w:r>
    </w:p>
    <w:p>
      <w:pPr>
        <w:pStyle w:val="BodyText"/>
        <w:spacing w:after="40"/>
        <w:ind w:left="259" w:hanging="259"/>
      </w:pPr>
      <w:r>
        <w:rPr>
          <w:rFonts w:ascii="Noto Sans CJK KR" w:hAnsi="Noto Sans CJK KR" w:eastAsia="Noto Sans CJK KR"/>
        </w:rPr>
        <w:t>5. Provider별 설계: Codex, Claude, Gemini, 기타 CLI</w:t>
      </w:r>
    </w:p>
    <w:p>
      <w:pPr>
        <w:pStyle w:val="BodyText"/>
        <w:spacing w:after="40"/>
        <w:ind w:left="259" w:hanging="259"/>
      </w:pPr>
      <w:r>
        <w:rPr>
          <w:rFonts w:ascii="Noto Sans CJK KR" w:hAnsi="Noto Sans CJK KR" w:eastAsia="Noto Sans CJK KR"/>
        </w:rPr>
        <w:t>6. Local CLI Provider 상세 설계</w:t>
      </w:r>
    </w:p>
    <w:p>
      <w:pPr>
        <w:pStyle w:val="BodyText"/>
        <w:spacing w:after="40"/>
        <w:ind w:left="259" w:hanging="259"/>
      </w:pPr>
      <w:r>
        <w:rPr>
          <w:rFonts w:ascii="Noto Sans CJK KR" w:hAnsi="Noto Sans CJK KR" w:eastAsia="Noto Sans CJK KR"/>
        </w:rPr>
        <w:t>7. Credential, 보안, 정책 모델</w:t>
      </w:r>
    </w:p>
    <w:p>
      <w:pPr>
        <w:pStyle w:val="BodyText"/>
        <w:spacing w:after="40"/>
        <w:ind w:left="259" w:hanging="259"/>
      </w:pPr>
      <w:r>
        <w:rPr>
          <w:rFonts w:ascii="Noto Sans CJK KR" w:hAnsi="Noto Sans CJK KR" w:eastAsia="Noto Sans CJK KR"/>
        </w:rPr>
        <w:t>8. 설정 스키마와 예시</w:t>
      </w:r>
    </w:p>
    <w:p>
      <w:pPr>
        <w:pStyle w:val="BodyText"/>
        <w:spacing w:after="40"/>
        <w:ind w:left="259" w:hanging="259"/>
      </w:pPr>
      <w:r>
        <w:rPr>
          <w:rFonts w:ascii="Noto Sans CJK KR" w:hAnsi="Noto Sans CJK KR" w:eastAsia="Noto Sans CJK KR"/>
        </w:rPr>
        <w:t>9. 구현 플로우와 코드 예시</w:t>
      </w:r>
    </w:p>
    <w:p>
      <w:pPr>
        <w:pStyle w:val="BodyText"/>
        <w:spacing w:after="40"/>
        <w:ind w:left="259" w:hanging="259"/>
      </w:pPr>
      <w:r>
        <w:rPr>
          <w:rFonts w:ascii="Noto Sans CJK KR" w:hAnsi="Noto Sans CJK KR" w:eastAsia="Noto Sans CJK KR"/>
        </w:rPr>
        <w:t>10. 테스트, 운영, 단계별 로드맵</w:t>
      </w:r>
    </w:p>
    <w:p>
      <w:pPr>
        <w:pStyle w:val="BodyText"/>
        <w:spacing w:after="40"/>
        <w:ind w:left="259" w:hanging="259"/>
      </w:pPr>
      <w:r>
        <w:rPr>
          <w:rFonts w:ascii="Noto Sans CJK KR" w:hAnsi="Noto Sans CJK KR" w:eastAsia="Noto Sans CJK KR"/>
        </w:rPr>
        <w:t>11. 리스크와 의사결정 표</w:t>
      </w:r>
    </w:p>
    <w:p>
      <w:pPr>
        <w:pStyle w:val="BodyText"/>
        <w:spacing w:after="40"/>
        <w:ind w:left="259" w:hanging="259"/>
      </w:pPr>
      <w:r>
        <w:rPr>
          <w:rFonts w:ascii="Noto Sans CJK KR" w:hAnsi="Noto Sans CJK KR" w:eastAsia="Noto Sans CJK KR"/>
        </w:rPr>
        <w:t>12. 참고 출처</w:t>
      </w:r>
    </w:p>
    <w:tbl>
      <w:tblPr>
        <w:tblW w:type="pct" w:w="5000"/>
        <w:tblLook w:firstColumn="1" w:firstRow="1" w:lastColumn="0" w:lastRow="0" w:noHBand="0" w:noVBand="1" w:val="04A0"/>
      </w:tblPr>
      <w:tblGrid>
        <w:gridCol w:w="10368"/>
      </w:tblGrid>
      <w:tr>
        <w:tc>
          <w:tcPr>
            <w:tcW w:type="dxa" w:w="10368"/>
            <w:shd w:fill="EAF3F8"/>
            <w:tcBorders>
              <w:top w:val="single" w:sz="4" w:space="0" w:color="2F75B5"/>
              <w:bottom w:val="single" w:sz="4" w:space="0" w:color="2F75B5"/>
              <w:left w:val="single" w:sz="4" w:space="0" w:color="2F75B5"/>
              <w:right w:val="single" w:sz="4" w:space="0" w:color="2F75B5"/>
            </w:tcBorders>
            <w:tcMar>
              <w:top w:w="120" w:type="dxa"/>
              <w:start w:w="160" w:type="dxa"/>
              <w:bottom w:w="120" w:type="dxa"/>
              <w:end w:w="160" w:type="dxa"/>
            </w:tcMar>
          </w:tcPr>
          <w:p>
            <w:r>
              <w:rPr>
                <w:rFonts w:ascii="Noto Sans CJK KR" w:hAnsi="Noto Sans CJK KR" w:eastAsia="Noto Sans CJK KR"/>
                <w:b/>
                <w:color w:val="2F75B5"/>
                <w:sz w:val="19"/>
              </w:rPr>
              <w:t>읽는 방법</w:t>
            </w:r>
          </w:p>
          <w:p>
            <w:pPr>
              <w:pStyle w:val="BodyTextSmall"/>
            </w:pPr>
            <w:r>
              <w:rPr>
                <w:rFonts w:ascii="Noto Sans CJK KR" w:hAnsi="Noto Sans CJK KR" w:eastAsia="Noto Sans CJK KR"/>
                <w:sz w:val="18"/>
              </w:rPr>
              <w:t>API/OAuth 중심 설계만 검토하려면 3~5장과 7장을 보면 된다. 사용자 PC에 설치된 Claude Code, Codex CLI, Gemini CLI를 Aichestra에서 실행·읽기하려면 6장과 9장을 중심으로 보면 된다.</w:t>
            </w:r>
          </w:p>
        </w:tc>
      </w:tr>
    </w:tbl>
    <w:p>
      <w:r>
        <w:br w:type="page"/>
      </w:r>
    </w:p>
    <w:p>
      <w:pPr>
        <w:pStyle w:val="Heading1"/>
      </w:pPr>
      <w:r>
        <w:rPr>
          <w:rFonts w:ascii="Noto Sans CJK KR" w:hAnsi="Noto Sans CJK KR" w:eastAsia="Noto Sans CJK KR"/>
          <w:b/>
          <w:color w:val="1F4E79"/>
          <w:sz w:val="34"/>
        </w:rPr>
        <w:t>1. 핵심 결론</w:t>
      </w:r>
    </w:p>
    <w:p>
      <w:pPr>
        <w:pStyle w:val="BodyText"/>
      </w:pPr>
      <w:r>
        <w:rPr>
          <w:rFonts w:ascii="Noto Sans CJK KR" w:hAnsi="Noto Sans CJK KR" w:eastAsia="Noto Sans CJK KR"/>
        </w:rPr>
        <w:t>Aichestra의 폐쇄 기업형 LLM Provider 설계는 API Key, OAuth/WIF/IAM, Local CLI Provider를 하나의 Provider 추상화로 묶되, 인증·권한·실행·정책을 분리해야 한다.</w:t>
      </w:r>
    </w:p>
    <w:p>
      <w:pPr>
        <w:pStyle w:val="ListBullet"/>
        <w:spacing w:after="40"/>
      </w:pPr>
      <w:r>
        <w:rPr>
          <w:rFonts w:ascii="Noto Sans CJK KR" w:hAnsi="Noto Sans CJK KR" w:eastAsia="Noto Sans CJK KR"/>
          <w:b/>
        </w:rPr>
        <w:t xml:space="preserve">가능 여부: </w:t>
      </w:r>
      <w:r>
        <w:rPr>
          <w:rFonts w:ascii="Noto Sans CJK KR" w:hAnsi="Noto Sans CJK KR" w:eastAsia="Noto Sans CJK KR"/>
        </w:rPr>
        <w:t>가능하다. 다만 Local CLI 방식은 Aichestra가 모델 API를 직접 호출하는 것이 아니라 사용자 PC의 인증된 CLI 프로세스를 실행하고 stdin/stdout/stderr를 중계하는 방식이다.</w:t>
      </w:r>
    </w:p>
    <w:p>
      <w:pPr>
        <w:pStyle w:val="ListBullet"/>
        <w:spacing w:after="40"/>
      </w:pPr>
      <w:r>
        <w:rPr>
          <w:rFonts w:ascii="Noto Sans CJK KR" w:hAnsi="Noto Sans CJK KR" w:eastAsia="Noto Sans CJK KR"/>
          <w:b/>
        </w:rPr>
        <w:t xml:space="preserve">필수 조건: </w:t>
      </w:r>
      <w:r>
        <w:rPr>
          <w:rFonts w:ascii="Noto Sans CJK KR" w:hAnsi="Noto Sans CJK KR" w:eastAsia="Noto Sans CJK KR"/>
        </w:rPr>
        <w:t>Aichestra가 순수 웹앱이면 사용자 터미널에 직접 접근할 수 없다. Cloud/Web UI가 있다면 사용자 PC에서 실행되는 Aichestra Local Agent가 필요하다.</w:t>
      </w:r>
    </w:p>
    <w:p>
      <w:pPr>
        <w:pStyle w:val="ListBullet"/>
        <w:spacing w:after="40"/>
      </w:pPr>
      <w:r>
        <w:rPr>
          <w:rFonts w:ascii="Noto Sans CJK KR" w:hAnsi="Noto Sans CJK KR" w:eastAsia="Noto Sans CJK KR"/>
          <w:b/>
        </w:rPr>
        <w:t xml:space="preserve">권장 우선순위: </w:t>
      </w:r>
      <w:r>
        <w:rPr>
          <w:rFonts w:ascii="Noto Sans CJK KR" w:hAnsi="Noto Sans CJK KR" w:eastAsia="Noto Sans CJK KR"/>
        </w:rPr>
        <w:t>공식 API/SDK → 공식 OAuth/WIF/IAM → 공식 headless CLI → PTY 기반 interactive terminal automation 순으로 적용한다.</w:t>
      </w:r>
    </w:p>
    <w:p>
      <w:pPr>
        <w:pStyle w:val="ListBullet"/>
        <w:spacing w:after="40"/>
      </w:pPr>
      <w:r>
        <w:rPr>
          <w:rFonts w:ascii="Noto Sans CJK KR" w:hAnsi="Noto Sans CJK KR" w:eastAsia="Noto Sans CJK KR"/>
          <w:b/>
        </w:rPr>
        <w:t xml:space="preserve">가장 중요한 보안 원칙: </w:t>
      </w:r>
      <w:r>
        <w:rPr>
          <w:rFonts w:ascii="Noto Sans CJK KR" w:hAnsi="Noto Sans CJK KR" w:eastAsia="Noto Sans CJK KR"/>
        </w:rPr>
        <w:t>Aichestra는 ~/.codex/auth.json, ~/.claude, Google credential cache 등 CLI 인증 저장소를 읽거나 서버로 업로드하지 않는다.</w:t>
      </w:r>
    </w:p>
    <w:p>
      <w:pPr>
        <w:pStyle w:val="ListBullet"/>
        <w:spacing w:after="40"/>
      </w:pPr>
      <w:r>
        <w:rPr>
          <w:rFonts w:ascii="Noto Sans CJK KR" w:hAnsi="Noto Sans CJK KR" w:eastAsia="Noto Sans CJK KR"/>
          <w:b/>
        </w:rPr>
        <w:t xml:space="preserve">Gemini 주의사항: </w:t>
      </w:r>
      <w:r>
        <w:rPr>
          <w:rFonts w:ascii="Noto Sans CJK KR" w:hAnsi="Noto Sans CJK KR" w:eastAsia="Noto Sans CJK KR"/>
        </w:rPr>
        <w:t>Gemini CLI의 Google OAuth 세션을 제3자 backend 접근 수단으로 harvest/piggyback하는 방식은 Google 문서상 금지되어 있다. Gemini 통합은 기본적으로 Vertex AI 또는 Google AI Studio API key/서비스 계정 경로를 우선해야 한다. [R12]</w:t>
      </w:r>
    </w:p>
    <w:tbl>
      <w:tblPr>
        <w:tblW w:type="pct" w:w="5000"/>
        <w:tblLook w:firstColumn="1" w:firstRow="1" w:lastColumn="0" w:lastRow="0" w:noHBand="0" w:noVBand="1" w:val="04A0"/>
      </w:tblPr>
      <w:tblGrid>
        <w:gridCol w:w="10368"/>
      </w:tblGrid>
      <w:tr>
        <w:tc>
          <w:tcPr>
            <w:tcW w:type="dxa" w:w="10368"/>
            <w:shd w:fill="EAF7EA"/>
            <w:tcBorders>
              <w:top w:val="single" w:sz="4" w:space="0" w:color="2E7D32"/>
              <w:bottom w:val="single" w:sz="4" w:space="0" w:color="2E7D32"/>
              <w:left w:val="single" w:sz="4" w:space="0" w:color="2E7D32"/>
              <w:right w:val="single" w:sz="4" w:space="0" w:color="2E7D32"/>
            </w:tcBorders>
            <w:tcMar>
              <w:top w:w="120" w:type="dxa"/>
              <w:start w:w="160" w:type="dxa"/>
              <w:bottom w:w="120" w:type="dxa"/>
              <w:end w:w="160" w:type="dxa"/>
            </w:tcMar>
          </w:tcPr>
          <w:p>
            <w:r>
              <w:rPr>
                <w:rFonts w:ascii="Noto Sans CJK KR" w:hAnsi="Noto Sans CJK KR" w:eastAsia="Noto Sans CJK KR"/>
                <w:b/>
                <w:color w:val="2E7D32"/>
                <w:sz w:val="19"/>
              </w:rPr>
              <w:t>최종 설계 명칭</w:t>
            </w:r>
          </w:p>
          <w:p>
            <w:pPr>
              <w:pStyle w:val="BodyTextSmall"/>
            </w:pPr>
            <w:r>
              <w:rPr>
                <w:rFonts w:ascii="Noto Sans CJK KR" w:hAnsi="Noto Sans CJK KR" w:eastAsia="Noto Sans CJK KR"/>
                <w:sz w:val="18"/>
              </w:rPr>
              <w:t>이 기능은 “OAuth Provider”가 아니라 “Local CLI Provider / Bring-your-own-authenticated-CLI / User-owned CLI session”으로 명명하는 것이 정확하다.</w:t>
            </w:r>
          </w:p>
        </w:tc>
      </w:tr>
    </w:tbl>
    <w:p>
      <w:pPr>
        <w:pStyle w:val="Heading1"/>
      </w:pPr>
      <w:r>
        <w:rPr>
          <w:rFonts w:ascii="Noto Sans CJK KR" w:hAnsi="Noto Sans CJK KR" w:eastAsia="Noto Sans CJK KR"/>
          <w:b/>
          <w:color w:val="1F4E79"/>
          <w:sz w:val="34"/>
        </w:rPr>
        <w:t>2. 범위와 전제</w:t>
      </w:r>
    </w:p>
    <w:p>
      <w:pPr>
        <w:pStyle w:val="Heading2"/>
      </w:pPr>
      <w:r>
        <w:rPr>
          <w:rFonts w:ascii="Noto Sans CJK KR" w:hAnsi="Noto Sans CJK KR" w:eastAsia="Noto Sans CJK KR"/>
          <w:b/>
          <w:color w:val="2F5597"/>
          <w:sz w:val="26"/>
        </w:rPr>
        <w:t>2.1 지원하려는 이용 방식</w:t>
      </w: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구분</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방식</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Aichestra에서의 위치</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핵심 포인트</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 Key</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OpenAI/Anthropic/Gemini API key</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cloud_api Provider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정적 secret 저장·회전·비용 추적 필요</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OAuth 사용자 로그인</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Codex ChatGPT OAuth/device, Gemini OAuth 등</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oauth_user Provider 또는 CLI 외부 세션</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사용자/조직 라이선스와 권한을 따른다</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WIF/OIDC</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WIF, cloud workload identity</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workload_identity Provider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정적 API key 없이 short-lived token 사용</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 IAM/ADC</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Vertex AI ADC, Bedrock IAM, Foundry 등</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cloud_iam Provider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클라우드 프로젝트·서비스 계정·IAM 정책과 결합</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CLI</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codex, gemini, 기타 기업형 CLI</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local_cli Provider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Aichestra Local Agent가 프로세스 실행과 IO 중계</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PTY fallback</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interactive TUI 자동화</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pty_interactive Provider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불안정하므로 최후의 수단</w:t>
            </w:r>
          </w:p>
        </w:tc>
      </w:tr>
    </w:tbl>
    <w:p>
      <w:pPr>
        <w:spacing w:after="0"/>
      </w:pPr>
    </w:p>
    <w:p>
      <w:pPr>
        <w:pStyle w:val="Heading2"/>
      </w:pPr>
      <w:r>
        <w:rPr>
          <w:rFonts w:ascii="Noto Sans CJK KR" w:hAnsi="Noto Sans CJK KR" w:eastAsia="Noto Sans CJK KR"/>
          <w:b/>
          <w:color w:val="2F5597"/>
          <w:sz w:val="26"/>
        </w:rPr>
        <w:t>2.2 비목표</w:t>
      </w:r>
    </w:p>
    <w:p>
      <w:pPr>
        <w:pStyle w:val="ListBullet"/>
        <w:spacing w:after="40"/>
      </w:pPr>
      <w:r>
        <w:rPr>
          <w:rFonts w:ascii="Noto Sans CJK KR" w:hAnsi="Noto Sans CJK KR" w:eastAsia="Noto Sans CJK KR"/>
        </w:rPr>
        <w:t>Provider의 약관·라이선스·조직 정책을 우회하는 인증 대체 수단을 만들지 않는다.</w:t>
      </w:r>
    </w:p>
    <w:p>
      <w:pPr>
        <w:pStyle w:val="ListBullet"/>
        <w:spacing w:after="40"/>
      </w:pPr>
      <w:r>
        <w:rPr>
          <w:rFonts w:ascii="Noto Sans CJK KR" w:hAnsi="Noto Sans CJK KR" w:eastAsia="Noto Sans CJK KR"/>
        </w:rPr>
        <w:t>사용자의 로컬 CLI 인증 토큰을 수집, 복사, 재사용, 공유하지 않는다.</w:t>
      </w:r>
    </w:p>
    <w:p>
      <w:pPr>
        <w:pStyle w:val="ListBullet"/>
        <w:spacing w:after="40"/>
      </w:pPr>
      <w:r>
        <w:rPr>
          <w:rFonts w:ascii="Noto Sans CJK KR" w:hAnsi="Noto Sans CJK KR" w:eastAsia="Noto Sans CJK KR"/>
        </w:rPr>
        <w:t>한 사용자의 CLI 세션을 여러 사용자에게 중계하는 shared credential gateway를 만들지 않는다.</w:t>
      </w:r>
    </w:p>
    <w:p>
      <w:pPr>
        <w:pStyle w:val="ListBullet"/>
        <w:spacing w:after="40"/>
      </w:pPr>
      <w:r>
        <w:rPr>
          <w:rFonts w:ascii="Noto Sans CJK KR" w:hAnsi="Noto Sans CJK KR" w:eastAsia="Noto Sans CJK KR"/>
        </w:rPr>
        <w:t>interactive terminal 화면을 기본 통합 수단으로 삼지 않는다.</w:t>
      </w:r>
    </w:p>
    <w:p>
      <w:pPr>
        <w:pStyle w:val="Heading2"/>
      </w:pPr>
      <w:r>
        <w:rPr>
          <w:rFonts w:ascii="Noto Sans CJK KR" w:hAnsi="Noto Sans CJK KR" w:eastAsia="Noto Sans CJK KR"/>
          <w:b/>
          <w:color w:val="2F5597"/>
          <w:sz w:val="26"/>
        </w:rPr>
        <w:t>2.3 기본 가정</w:t>
      </w:r>
    </w:p>
    <w:p>
      <w:pPr>
        <w:pStyle w:val="ListBullet"/>
        <w:spacing w:after="40"/>
      </w:pPr>
      <w:r>
        <w:rPr>
          <w:rFonts w:ascii="Noto Sans CJK KR" w:hAnsi="Noto Sans CJK KR" w:eastAsia="Noto Sans CJK KR"/>
        </w:rPr>
        <w:t>사용자 컴퓨터에는 터미널과 필요한 CLI가 이미 설치되어 있을 수 있다.</w:t>
      </w:r>
    </w:p>
    <w:p>
      <w:pPr>
        <w:pStyle w:val="ListBullet"/>
        <w:spacing w:after="40"/>
      </w:pPr>
      <w:r>
        <w:rPr>
          <w:rFonts w:ascii="Noto Sans CJK KR" w:hAnsi="Noto Sans CJK KR" w:eastAsia="Noto Sans CJK KR"/>
        </w:rPr>
        <w:t>Aichestra Local Agent는 사용자 승인 하에 특정 workspace 디렉터리 안에서만 CLI를 실행한다.</w:t>
      </w:r>
    </w:p>
    <w:p>
      <w:pPr>
        <w:pStyle w:val="ListBullet"/>
        <w:spacing w:after="40"/>
      </w:pPr>
      <w:r>
        <w:rPr>
          <w:rFonts w:ascii="Noto Sans CJK KR" w:hAnsi="Noto Sans CJK KR" w:eastAsia="Noto Sans CJK KR"/>
        </w:rPr>
        <w:t>CLI 호출 결과는 stdout/stderr/exit code 또는 JSON/JSONL 이벤트로 수집한다.</w:t>
      </w:r>
    </w:p>
    <w:p>
      <w:pPr>
        <w:pStyle w:val="ListBullet"/>
        <w:spacing w:after="40"/>
      </w:pPr>
      <w:r>
        <w:rPr>
          <w:rFonts w:ascii="Noto Sans CJK KR" w:hAnsi="Noto Sans CJK KR" w:eastAsia="Noto Sans CJK KR"/>
        </w:rPr>
        <w:t>프로세스 실행 권한, 파일 접근 권한, 네트워크 접근 권한은 Provider별 정책 엔진이 제한한다.</w:t>
      </w:r>
    </w:p>
    <w:p>
      <w:pPr>
        <w:pStyle w:val="Heading1"/>
      </w:pPr>
      <w:r>
        <w:rPr>
          <w:rFonts w:ascii="Noto Sans CJK KR" w:hAnsi="Noto Sans CJK KR" w:eastAsia="Noto Sans CJK KR"/>
          <w:b/>
          <w:color w:val="1F4E79"/>
          <w:sz w:val="34"/>
        </w:rPr>
        <w:t>3. 통합 아키텍처</w:t>
      </w:r>
    </w:p>
    <w:p>
      <w:pPr>
        <w:pStyle w:val="Heading2"/>
      </w:pPr>
      <w:r>
        <w:rPr>
          <w:rFonts w:ascii="Noto Sans CJK KR" w:hAnsi="Noto Sans CJK KR" w:eastAsia="Noto Sans CJK KR"/>
          <w:b/>
          <w:color w:val="2F5597"/>
          <w:sz w:val="26"/>
        </w:rPr>
        <w:t>3.1 전체 구조</w:t>
      </w:r>
    </w:p>
    <w:p>
      <w:pPr>
        <w:pStyle w:val="CaptionLabel"/>
      </w:pPr>
      <w:r>
        <w:rPr>
          <w:rFonts w:ascii="Noto Sans CJK KR" w:hAnsi="Noto Sans CJK KR" w:eastAsia="Noto Sans CJK KR"/>
          <w:b/>
          <w:color w:val="44546A"/>
          <w:sz w:val="17"/>
        </w:rPr>
        <w:t>그림 1. Aichestra Provider 통합 구조</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[Aichestra Web / Desktop UI]</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 HTTPS / WebSocket / SSE</w:t>
            </w:r>
            <w:r>
              <w:br/>
            </w:r>
            <w:r>
              <w:rPr>
                <w:rFonts w:ascii="NanumGothicCoding" w:hAnsi="NanumGothicCoding" w:eastAsia="NanumGothicCoding"/>
                <w:sz w:val="16"/>
              </w:rPr>
              <w:t xml:space="preserve">        v</w:t>
            </w:r>
            <w:r>
              <w:br/>
            </w:r>
            <w:r>
              <w:rPr>
                <w:rFonts w:ascii="NanumGothicCoding" w:hAnsi="NanumGothicCoding" w:eastAsia="NanumGothicCoding"/>
                <w:sz w:val="16"/>
              </w:rPr>
              <w:t>[Aichestra Orchestrator]</w:t>
            </w:r>
            <w:r>
              <w:br/>
            </w:r>
            <w:r>
              <w:rPr>
                <w:rFonts w:ascii="NanumGothicCoding" w:hAnsi="NanumGothicCoding" w:eastAsia="NanumGothicCoding"/>
                <w:sz w:val="16"/>
              </w:rPr>
              <w:t xml:space="preserve">        |-- Provider Router</w:t>
            </w:r>
            <w:r>
              <w:br/>
            </w:r>
            <w:r>
              <w:rPr>
                <w:rFonts w:ascii="NanumGothicCoding" w:hAnsi="NanumGothicCoding" w:eastAsia="NanumGothicCoding"/>
                <w:sz w:val="16"/>
              </w:rPr>
              <w:t xml:space="preserve">        |-- Policy Engine</w:t>
            </w:r>
            <w:r>
              <w:br/>
            </w:r>
            <w:r>
              <w:rPr>
                <w:rFonts w:ascii="NanumGothicCoding" w:hAnsi="NanumGothicCoding" w:eastAsia="NanumGothicCoding"/>
                <w:sz w:val="16"/>
              </w:rPr>
              <w:t xml:space="preserve">        |-- Credential Manager</w:t>
            </w:r>
            <w:r>
              <w:br/>
            </w:r>
            <w:r>
              <w:rPr>
                <w:rFonts w:ascii="NanumGothicCoding" w:hAnsi="NanumGothicCoding" w:eastAsia="NanumGothicCoding"/>
                <w:sz w:val="16"/>
              </w:rPr>
              <w:t xml:space="preserve">        |-- Usage &amp; Audit Store</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                           |</w:t>
            </w:r>
            <w:r>
              <w:br/>
            </w:r>
            <w:r>
              <w:rPr>
                <w:rFonts w:ascii="NanumGothicCoding" w:hAnsi="NanumGothicCoding" w:eastAsia="NanumGothicCoding"/>
                <w:sz w:val="16"/>
              </w:rPr>
              <w:t xml:space="preserve">        v                           v</w:t>
            </w:r>
            <w:r>
              <w:br/>
            </w:r>
            <w:r>
              <w:rPr>
                <w:rFonts w:ascii="NanumGothicCoding" w:hAnsi="NanumGothicCoding" w:eastAsia="NanumGothicCoding"/>
                <w:sz w:val="16"/>
              </w:rPr>
              <w:t>[Cloud API Providers]        [Aichestra Local Agent]</w:t>
            </w:r>
            <w:r>
              <w:br/>
            </w:r>
            <w:r>
              <w:rPr>
                <w:rFonts w:ascii="NanumGothicCoding" w:hAnsi="NanumGothicCoding" w:eastAsia="NanumGothicCoding"/>
                <w:sz w:val="16"/>
              </w:rPr>
              <w:t xml:space="preserve"> OpenAI / Anthropic /        |-- CLI Registry</w:t>
            </w:r>
            <w:r>
              <w:br/>
            </w:r>
            <w:r>
              <w:rPr>
                <w:rFonts w:ascii="NanumGothicCoding" w:hAnsi="NanumGothicCoding" w:eastAsia="NanumGothicCoding"/>
                <w:sz w:val="16"/>
              </w:rPr>
              <w:t xml:space="preserve"> Google / Cloud IAM          |-- Process Broker</w:t>
            </w:r>
            <w:r>
              <w:br/>
            </w:r>
            <w:r>
              <w:rPr>
                <w:rFonts w:ascii="NanumGothicCoding" w:hAnsi="NanumGothicCoding" w:eastAsia="NanumGothicCoding"/>
                <w:sz w:val="16"/>
              </w:rPr>
              <w:t xml:space="preserve">                             |-- Workspace Sandbox</w:t>
            </w:r>
            <w:r>
              <w:br/>
            </w:r>
            <w:r>
              <w:rPr>
                <w:rFonts w:ascii="NanumGothicCoding" w:hAnsi="NanumGothicCoding" w:eastAsia="NanumGothicCoding"/>
                <w:sz w:val="16"/>
              </w:rPr>
              <w:t xml:space="preserve">                             |-- stdout/stderr Parser</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v</w:t>
            </w:r>
            <w:r>
              <w:br/>
            </w:r>
            <w:r>
              <w:rPr>
                <w:rFonts w:ascii="NanumGothicCoding" w:hAnsi="NanumGothicCoding" w:eastAsia="NanumGothicCoding"/>
                <w:sz w:val="16"/>
              </w:rPr>
              <w:t xml:space="preserve">                      [claude / codex / gemini / other CLI]</w:t>
            </w:r>
          </w:p>
        </w:tc>
      </w:tr>
    </w:tbl>
    <w:p>
      <w:pPr>
        <w:pStyle w:val="BodyText"/>
      </w:pPr>
      <w:r>
        <w:rPr>
          <w:rFonts w:ascii="Noto Sans CJK KR" w:hAnsi="Noto Sans CJK KR" w:eastAsia="Noto Sans CJK KR"/>
        </w:rPr>
        <w:t>핵심은 Provider 호출 계층과 인증 계층을 분리하는 것이다. Provider Router는 어떤 Provider를 쓸지 결정하고, Credential Manager는 API key, OAuth token, WIF token, cloud IAM credential, external CLI session을 처리한다. Local CLI Provider는 Aichestra Local Agent를 통해서만 접근한다.</w:t>
      </w:r>
    </w:p>
    <w:p>
      <w:pPr>
        <w:pStyle w:val="Heading2"/>
      </w:pPr>
      <w:r>
        <w:rPr>
          <w:rFonts w:ascii="Noto Sans CJK KR" w:hAnsi="Noto Sans CJK KR" w:eastAsia="Noto Sans CJK KR"/>
          <w:b/>
          <w:color w:val="2F5597"/>
          <w:sz w:val="26"/>
        </w:rPr>
        <w:t>3.2 Plane 분리</w:t>
      </w: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Plane</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역할</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대표 컴포넌트</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주의사항</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 Plane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모델 호출·응답 변환</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 Router, Adapter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Provider별 출력 포맷 차이를 normalize</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Credential Plane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인증 획득·갱신·보관</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Credential Manager, Token Resolver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auth cache는 직접 읽지 않음</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Execution Plane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로컬 프로세스 실행·격리</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Agent, Process Broker, Sandbox</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shell=false, cwd allowlist, timeout 필수</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Policy Plane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권한·승인·위험 제어</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Policy Engine, Approval Gate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파일 쓰기·명령 실행·네트워크 접근 제한</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Observability Plane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비용·사용량·감사 추적</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Audit Log, Usage Meter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Provider별 과금 주체를 명확히 기록</w:t>
            </w:r>
          </w:p>
        </w:tc>
      </w:tr>
    </w:tbl>
    <w:p>
      <w:pPr>
        <w:spacing w:after="0"/>
      </w:pPr>
    </w:p>
    <w:p>
      <w:pPr>
        <w:pStyle w:val="Heading2"/>
      </w:pPr>
      <w:r>
        <w:rPr>
          <w:rFonts w:ascii="Noto Sans CJK KR" w:hAnsi="Noto Sans CJK KR" w:eastAsia="Noto Sans CJK KR"/>
          <w:b/>
          <w:color w:val="2F5597"/>
          <w:sz w:val="26"/>
        </w:rPr>
        <w:t>3.3 Provider Router 원칙</w:t>
      </w:r>
    </w:p>
    <w:p>
      <w:pPr>
        <w:pStyle w:val="ListBullet"/>
        <w:spacing w:after="40"/>
      </w:pPr>
      <w:r>
        <w:rPr>
          <w:rFonts w:ascii="Noto Sans CJK KR" w:hAnsi="Noto Sans CJK KR" w:eastAsia="Noto Sans CJK KR"/>
        </w:rPr>
        <w:t>Aichestra 내부 Task는 “모델 호출”을 요청하고, 실제 인증/실행 방식은 Provider Adapter가 처리한다.</w:t>
      </w:r>
    </w:p>
    <w:p>
      <w:pPr>
        <w:pStyle w:val="ListBullet"/>
        <w:spacing w:after="40"/>
      </w:pPr>
      <w:r>
        <w:rPr>
          <w:rFonts w:ascii="Noto Sans CJK KR" w:hAnsi="Noto Sans CJK KR" w:eastAsia="Noto Sans CJK KR"/>
        </w:rPr>
        <w:t>Provider 설정은 authType이 아니라 capability와 policy를 함께 가져야 한다.</w:t>
      </w:r>
    </w:p>
    <w:p>
      <w:pPr>
        <w:pStyle w:val="ListBullet"/>
        <w:spacing w:after="40"/>
      </w:pPr>
      <w:r>
        <w:rPr>
          <w:rFonts w:ascii="Noto Sans CJK KR" w:hAnsi="Noto Sans CJK KR" w:eastAsia="Noto Sans CJK KR"/>
        </w:rPr>
        <w:t>Local CLI Provider는 cloud provider와 동일한 인터페이스로 보이되, 내부적으로 process lifecycle을 관리한다.</w:t>
      </w:r>
    </w:p>
    <w:p>
      <w:pPr>
        <w:pStyle w:val="ListBullet"/>
        <w:spacing w:after="40"/>
      </w:pPr>
      <w:r>
        <w:rPr>
          <w:rFonts w:ascii="Noto Sans CJK KR" w:hAnsi="Noto Sans CJK KR" w:eastAsia="Noto Sans CJK KR"/>
        </w:rPr>
        <w:t>CLI가 JSON/JSONL을 제공하면 structured parser를 우선하고, plain text stdout은 마지막 단계에서만 사용한다.</w:t>
      </w:r>
    </w:p>
    <w:p>
      <w:pPr>
        <w:pStyle w:val="Heading1"/>
      </w:pPr>
      <w:r>
        <w:rPr>
          <w:rFonts w:ascii="Noto Sans CJK KR" w:hAnsi="Noto Sans CJK KR" w:eastAsia="Noto Sans CJK KR"/>
          <w:b/>
          <w:color w:val="1F4E79"/>
          <w:sz w:val="34"/>
        </w:rPr>
        <w:t>4. Provider 접근 방식 총괄</w:t>
      </w:r>
    </w:p>
    <w:p>
      <w:pPr>
        <w:pStyle w:val="Heading2"/>
      </w:pPr>
      <w:r>
        <w:rPr>
          <w:rFonts w:ascii="Noto Sans CJK KR" w:hAnsi="Noto Sans CJK KR" w:eastAsia="Noto Sans CJK KR"/>
          <w:b/>
          <w:color w:val="2F5597"/>
          <w:sz w:val="26"/>
        </w:rPr>
        <w:t>4.1 접근 방식 비교</w:t>
      </w:r>
    </w:p>
    <w:tbl>
      <w:tblPr>
        <w:tblStyle w:val="TableGrid"/>
        <w:tblW w:type="pct" w:w="500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접근 방식</w:t>
            </w:r>
          </w:p>
        </w:tc>
        <w:tc>
          <w:tcPr>
            <w:tcW w:type="dxa" w:w="207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대표 예시</w:t>
            </w:r>
          </w:p>
        </w:tc>
        <w:tc>
          <w:tcPr>
            <w:tcW w:type="dxa" w:w="207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장점</w:t>
            </w:r>
          </w:p>
        </w:tc>
        <w:tc>
          <w:tcPr>
            <w:tcW w:type="dxa" w:w="207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단점/제약</w:t>
            </w:r>
          </w:p>
        </w:tc>
        <w:tc>
          <w:tcPr>
            <w:tcW w:type="dxa" w:w="207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권장도</w:t>
            </w:r>
          </w:p>
        </w:tc>
      </w:tr>
      <w:tr>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 key</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OpenAI API, Claude Console, Gemini API key</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구현 단순, 자동화에 적합</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장기 secret 보관·회전 필요</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높음</w:t>
            </w:r>
          </w:p>
        </w:tc>
      </w:tr>
      <w:tr>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OAuth user/device</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Codex login, Google OAuth</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사용자 계정·조직 라이선스 활용</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자동화/제3자 중계 제약 가능</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중간</w:t>
            </w:r>
          </w:p>
        </w:tc>
      </w:tr>
      <w:tr>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WIF/OIDC</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WIF</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정적 API key 제거, short-lived token</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IdP·rule·service account 설정 필요</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기업 환경에서 높음</w:t>
            </w:r>
          </w:p>
        </w:tc>
      </w:tr>
      <w:tr>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 IAM/ADC</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Vertex AI ADC, Bedrock IAM</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클라우드 거버넌스·billing 통합</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클라우드 프로젝트 설정 필요</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기업 운영에서 높음</w:t>
            </w:r>
          </w:p>
        </w:tc>
      </w:tr>
      <w:tr>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CLI headless</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-p, codex exec, gemini -p</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사용자의 설치·로그인 상태 활용, UI 연동 쉬움</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버전·정책·출력 포맷 변경 리스크</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조건부 높음</w:t>
            </w:r>
          </w:p>
        </w:tc>
      </w:tr>
      <w:tr>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PTY interactive</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TUI 화면 자동화</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headless 미지원 CLI도 연결 가능</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ANSI/TUI 파싱 불안정, 승인 프롬프트 hang 위험</w:t>
            </w:r>
          </w:p>
        </w:tc>
        <w:tc>
          <w:tcPr>
            <w:tcW w:type="dxa" w:w="207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낮음</w:t>
            </w:r>
          </w:p>
        </w:tc>
      </w:tr>
    </w:tbl>
    <w:p>
      <w:pPr>
        <w:spacing w:after="0"/>
      </w:pPr>
    </w:p>
    <w:p>
      <w:pPr>
        <w:pStyle w:val="Heading2"/>
      </w:pPr>
      <w:r>
        <w:rPr>
          <w:rFonts w:ascii="Noto Sans CJK KR" w:hAnsi="Noto Sans CJK KR" w:eastAsia="Noto Sans CJK KR"/>
          <w:b/>
          <w:color w:val="2F5597"/>
          <w:sz w:val="26"/>
        </w:rPr>
        <w:t>4.2 권장 우선순위</w:t>
      </w:r>
    </w:p>
    <w:p>
      <w:pPr>
        <w:pStyle w:val="BodyText"/>
        <w:spacing w:after="40"/>
        <w:ind w:left="259" w:hanging="259"/>
      </w:pPr>
      <w:r>
        <w:rPr>
          <w:rFonts w:ascii="Noto Sans CJK KR" w:hAnsi="Noto Sans CJK KR" w:eastAsia="Noto Sans CJK KR"/>
        </w:rPr>
        <w:t>1. 공식 API/SDK가 있으면 우선 사용한다. 비용·rate limit·감사·권한 관리가 가장 예측 가능하다.</w:t>
      </w:r>
    </w:p>
    <w:p>
      <w:pPr>
        <w:pStyle w:val="BodyText"/>
        <w:spacing w:after="40"/>
        <w:ind w:left="259" w:hanging="259"/>
      </w:pPr>
      <w:r>
        <w:rPr>
          <w:rFonts w:ascii="Noto Sans CJK KR" w:hAnsi="Noto Sans CJK KR" w:eastAsia="Noto Sans CJK KR"/>
        </w:rPr>
        <w:t>2. 정적 secret을 줄여야 하는 기업 환경에서는 OAuth/WIF/IAM을 적용한다.</w:t>
      </w:r>
    </w:p>
    <w:p>
      <w:pPr>
        <w:pStyle w:val="BodyText"/>
        <w:spacing w:after="40"/>
        <w:ind w:left="259" w:hanging="259"/>
      </w:pPr>
      <w:r>
        <w:rPr>
          <w:rFonts w:ascii="Noto Sans CJK KR" w:hAnsi="Noto Sans CJK KR" w:eastAsia="Noto Sans CJK KR"/>
        </w:rPr>
        <w:t>3. 사용자 PC의 인증된 CLI를 그대로 활용해야 하는 경우 Local CLI Provider를 사용한다.</w:t>
      </w:r>
    </w:p>
    <w:p>
      <w:pPr>
        <w:pStyle w:val="BodyText"/>
        <w:spacing w:after="40"/>
        <w:ind w:left="259" w:hanging="259"/>
      </w:pPr>
      <w:r>
        <w:rPr>
          <w:rFonts w:ascii="Noto Sans CJK KR" w:hAnsi="Noto Sans CJK KR" w:eastAsia="Noto Sans CJK KR"/>
        </w:rPr>
        <w:t>4. CLI headless mode가 없거나 구조화 출력이 없을 때만 PTY 기반 interactive automation을 검토한다.</w:t>
      </w:r>
    </w:p>
    <w:p>
      <w:pPr>
        <w:pStyle w:val="Heading2"/>
      </w:pPr>
      <w:r>
        <w:rPr>
          <w:rFonts w:ascii="Noto Sans CJK KR" w:hAnsi="Noto Sans CJK KR" w:eastAsia="Noto Sans CJK KR"/>
          <w:b/>
          <w:color w:val="2F5597"/>
          <w:sz w:val="26"/>
        </w:rPr>
        <w:t>4.3 과금과 권한의 해석</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방식</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과금/한도 귀속</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Aichestra가 해야 할 일</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 key</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 key가 속한 platform account/workspace</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key owner, quota, spend limit, project id 기록</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OAuth user</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로그인한 사용자 또는 조직 플랜/라이선스</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사용자 동의, org policy, rate limit 표시</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WIF/IAM</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service account, workspace, cloud project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federation rule, service account, project/location 기록</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CLI</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해당 CLI가 선택한 인증 방식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인증을 추측하지 말고 external session으로 기록</w:t>
            </w:r>
          </w:p>
        </w:tc>
      </w:tr>
    </w:tbl>
    <w:p>
      <w:pPr>
        <w:spacing w:after="0"/>
      </w:pPr>
    </w:p>
    <w:tbl>
      <w:tblPr>
        <w:tblW w:type="pct" w:w="5000"/>
        <w:tblLook w:firstColumn="1" w:firstRow="1" w:lastColumn="0" w:lastRow="0" w:noHBand="0" w:noVBand="1" w:val="04A0"/>
      </w:tblPr>
      <w:tblGrid>
        <w:gridCol w:w="10368"/>
      </w:tblGrid>
      <w:tr>
        <w:tc>
          <w:tcPr>
            <w:tcW w:type="dxa" w:w="10368"/>
            <w:shd w:fill="FFF3CD"/>
            <w:tcBorders>
              <w:top w:val="single" w:sz="4" w:space="0" w:color="B36B00"/>
              <w:bottom w:val="single" w:sz="4" w:space="0" w:color="B36B00"/>
              <w:left w:val="single" w:sz="4" w:space="0" w:color="B36B00"/>
              <w:right w:val="single" w:sz="4" w:space="0" w:color="B36B00"/>
            </w:tcBorders>
            <w:tcMar>
              <w:top w:w="120" w:type="dxa"/>
              <w:start w:w="160" w:type="dxa"/>
              <w:bottom w:w="120" w:type="dxa"/>
              <w:end w:w="160" w:type="dxa"/>
            </w:tcMar>
          </w:tcPr>
          <w:p>
            <w:r>
              <w:rPr>
                <w:rFonts w:ascii="Noto Sans CJK KR" w:hAnsi="Noto Sans CJK KR" w:eastAsia="Noto Sans CJK KR"/>
                <w:b/>
                <w:color w:val="B36B00"/>
                <w:sz w:val="19"/>
              </w:rPr>
              <w:t>과금 회피 금지</w:t>
            </w:r>
          </w:p>
          <w:p>
            <w:pPr>
              <w:pStyle w:val="BodyTextSmall"/>
            </w:pPr>
            <w:r>
              <w:rPr>
                <w:rFonts w:ascii="Noto Sans CJK KR" w:hAnsi="Noto Sans CJK KR" w:eastAsia="Noto Sans CJK KR"/>
                <w:sz w:val="18"/>
              </w:rPr>
              <w:t>OAuth 또는 Local CLI 방식은 API 과금을 회피하기 위한 설계가 아니다. underlying Provider의 계정, 플랜, workspace, 프로젝트, rate limit, 약관을 그대로 따른다.</w:t>
            </w:r>
          </w:p>
        </w:tc>
      </w:tr>
    </w:tbl>
    <w:p>
      <w:pPr>
        <w:pStyle w:val="Heading1"/>
      </w:pPr>
      <w:r>
        <w:rPr>
          <w:rFonts w:ascii="Noto Sans CJK KR" w:hAnsi="Noto Sans CJK KR" w:eastAsia="Noto Sans CJK KR"/>
          <w:b/>
          <w:color w:val="1F4E79"/>
          <w:sz w:val="34"/>
        </w:rPr>
        <w:t>5. Provider별 설계</w:t>
      </w:r>
    </w:p>
    <w:p>
      <w:pPr>
        <w:pStyle w:val="Heading2"/>
      </w:pPr>
      <w:r>
        <w:rPr>
          <w:rFonts w:ascii="Noto Sans CJK KR" w:hAnsi="Noto Sans CJK KR" w:eastAsia="Noto Sans CJK KR"/>
          <w:b/>
          <w:color w:val="2F5597"/>
          <w:sz w:val="26"/>
        </w:rPr>
        <w:t>5.1 OpenAI Codex / Codex CLI</w:t>
      </w:r>
    </w:p>
    <w:p>
      <w:pPr>
        <w:pStyle w:val="BodyText"/>
      </w:pPr>
      <w:r>
        <w:rPr>
          <w:rFonts w:ascii="Noto Sans CJK KR" w:hAnsi="Noto Sans CJK KR" w:eastAsia="Noto Sans CJK KR"/>
        </w:rPr>
        <w:t>Codex는 ChatGPT OAuth/device auth 또는 API key로 로그인할 수 있으며, CLI 자동화에는 codex exec가 적합하다. Codex 문서에 따르면 codex exec는 진행 상황을 stderr로 스트리밍하고 최종 agent message를 stdout으로 출력하며, --json 사용 시 stdout은 JSONL 이벤트 스트림이 된다. [R1][R2][R3]</w:t>
      </w:r>
    </w:p>
    <w:tbl>
      <w:tblPr>
        <w:tblStyle w:val="TableGrid"/>
        <w:tblW w:type="pct" w:w="5000"/>
        <w:jc w:val="center"/>
        <w:tblLook w:firstColumn="1" w:firstRow="1" w:lastColumn="0" w:lastRow="0" w:noHBand="0" w:noVBand="1" w:val="04A0"/>
      </w:tblPr>
      <w:tblGrid>
        <w:gridCol w:w="5184"/>
        <w:gridCol w:w="5184"/>
      </w:tblGrid>
      <w:tr>
        <w:trPr>
          <w:tblHeader w:val="true"/>
        </w:trPr>
        <w:tc>
          <w:tcPr>
            <w:tcW w:type="dxa" w:w="518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항목</w:t>
            </w:r>
          </w:p>
        </w:tc>
        <w:tc>
          <w:tcPr>
            <w:tcW w:type="dxa" w:w="518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설계 결정</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지원 모드</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cloud_api, oauth_user, local_cli, codex_sdk</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권장 호출</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codex exec --json "&lt;prompt&gt;" 또는 cat prompt.txt | codex exec - --json</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인증</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codex login으로 저장된 CLI 세션을 재사용하되 Aichestra는 auth.json을 읽지 않음</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자동화 주의</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OpenAI 문서상 프로그램형 Codex CLI workflow는 API key 인증이 권장됨. ChatGPT-managed auth 자동화는 trusted private runner에서만 고급 워크플로로 취급 [R2][R4]</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보안</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danger-full-access는 차단하거나 별도 관리자 정책으로만 허용</w:t>
            </w:r>
          </w:p>
        </w:tc>
      </w:tr>
    </w:tbl>
    <w:p>
      <w:pPr>
        <w:spacing w:after="0"/>
      </w:pPr>
    </w:p>
    <w:p>
      <w:pPr>
        <w:pStyle w:val="CaptionLabel"/>
      </w:pPr>
      <w:r>
        <w:rPr>
          <w:rFonts w:ascii="Noto Sans CJK KR" w:hAnsi="Noto Sans CJK KR" w:eastAsia="Noto Sans CJK KR"/>
          <w:b/>
          <w:color w:val="44546A"/>
          <w:sz w:val="17"/>
        </w:rPr>
        <w:t>Codex CLI 호출 예시</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 final message만 stdout으로 받고 싶은 기본 패턴</w:t>
            </w:r>
            <w:r>
              <w:br/>
            </w:r>
            <w:r>
              <w:rPr>
                <w:rFonts w:ascii="NanumGothicCoding" w:hAnsi="NanumGothicCoding" w:eastAsia="NanumGothicCoding"/>
                <w:sz w:val="16"/>
              </w:rPr>
              <w:t>codex exec "summarize the repository structure"</w:t>
            </w:r>
            <w:r>
              <w:br/>
            </w:r>
            <w:r>
              <w:rPr>
                <w:rFonts w:ascii="NanumGothicCoding" w:hAnsi="NanumGothicCoding" w:eastAsia="NanumGothicCoding"/>
                <w:sz w:val="16"/>
              </w:rPr>
            </w:r>
            <w:r>
              <w:br/>
            </w:r>
            <w:r>
              <w:rPr>
                <w:rFonts w:ascii="NanumGothicCoding" w:hAnsi="NanumGothicCoding" w:eastAsia="NanumGothicCoding"/>
                <w:sz w:val="16"/>
              </w:rPr>
              <w:t># JSONL 이벤트 스트림으로 수집</w:t>
            </w:r>
            <w:r>
              <w:br/>
            </w:r>
            <w:r>
              <w:rPr>
                <w:rFonts w:ascii="NanumGothicCoding" w:hAnsi="NanumGothicCoding" w:eastAsia="NanumGothicCoding"/>
                <w:sz w:val="16"/>
              </w:rPr>
              <w:t>codex exec --json "summarize the repo and list risks" &gt; result.jsonl</w:t>
            </w:r>
            <w:r>
              <w:br/>
            </w:r>
            <w:r>
              <w:rPr>
                <w:rFonts w:ascii="NanumGothicCoding" w:hAnsi="NanumGothicCoding" w:eastAsia="NanumGothicCoding"/>
                <w:sz w:val="16"/>
              </w:rPr>
            </w:r>
            <w:r>
              <w:br/>
            </w:r>
            <w:r>
              <w:rPr>
                <w:rFonts w:ascii="NanumGothicCoding" w:hAnsi="NanumGothicCoding" w:eastAsia="NanumGothicCoding"/>
                <w:sz w:val="16"/>
              </w:rPr>
              <w:t># stdin을 프롬프트로 사용</w:t>
            </w:r>
            <w:r>
              <w:br/>
            </w:r>
            <w:r>
              <w:rPr>
                <w:rFonts w:ascii="NanumGothicCoding" w:hAnsi="NanumGothicCoding" w:eastAsia="NanumGothicCoding"/>
                <w:sz w:val="16"/>
              </w:rPr>
              <w:t>cat prompt.txt | codex exec - --json &gt; result.jsonl</w:t>
            </w:r>
          </w:p>
        </w:tc>
      </w:tr>
    </w:tbl>
    <w:p>
      <w:pPr>
        <w:pStyle w:val="Heading2"/>
      </w:pPr>
      <w:r>
        <w:rPr>
          <w:rFonts w:ascii="Noto Sans CJK KR" w:hAnsi="Noto Sans CJK KR" w:eastAsia="Noto Sans CJK KR"/>
          <w:b/>
          <w:color w:val="2F5597"/>
          <w:sz w:val="26"/>
        </w:rPr>
        <w:t>5.2 Anthropic Claude / Claude Code</w:t>
      </w:r>
    </w:p>
    <w:p>
      <w:pPr>
        <w:pStyle w:val="BodyText"/>
      </w:pPr>
      <w:r>
        <w:rPr>
          <w:rFonts w:ascii="Noto Sans CJK KR" w:hAnsi="Noto Sans CJK KR" w:eastAsia="Noto Sans CJK KR"/>
        </w:rPr>
        <w:t>Claude Code는 claude -p를 통해 비대화형 실행을 지원하고, text/json/stream-json 출력 포맷을 제공한다. stdin pipe도 지원하며, stream-json은 실시간 이벤트 수집에 적합하다. [R5]</w:t>
      </w:r>
    </w:p>
    <w:tbl>
      <w:tblPr>
        <w:tblStyle w:val="TableGrid"/>
        <w:tblW w:type="pct" w:w="5000"/>
        <w:jc w:val="center"/>
        <w:tblLook w:firstColumn="1" w:firstRow="1" w:lastColumn="0" w:lastRow="0" w:noHBand="0" w:noVBand="1" w:val="04A0"/>
      </w:tblPr>
      <w:tblGrid>
        <w:gridCol w:w="5184"/>
        <w:gridCol w:w="5184"/>
      </w:tblGrid>
      <w:tr>
        <w:trPr>
          <w:tblHeader w:val="true"/>
        </w:trPr>
        <w:tc>
          <w:tcPr>
            <w:tcW w:type="dxa" w:w="518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항목</w:t>
            </w:r>
          </w:p>
        </w:tc>
        <w:tc>
          <w:tcPr>
            <w:tcW w:type="dxa" w:w="518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설계 결정</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지원 모드</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api_key, oauth_user, workload_identity, cloud_iam, local_cli</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권장 호출</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-p "&lt;prompt&gt;" --output-format json 또는 stream-json</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인증</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Claude.ai/Teams/Enterprise/Console/cloud provider 인증을 CLI가 처리. Aichestra는 외부 세션으로만 취급 [R6]</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WIF</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Anthropic WIF는 IdP JWT를 POST /v1/oauth/token에 교환해 short-lived access token을 사용하는 구조 [R7][R8]</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주의</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--bare는 스크립트/SDK 호출에 유리하지만 OAuth/keychain read를 건너뛰므로 API key 또는 apiKeyHelper 등 별도 인증 설정이 필요할 수 있음 [R5]</w:t>
            </w:r>
          </w:p>
        </w:tc>
      </w:tr>
    </w:tbl>
    <w:p>
      <w:pPr>
        <w:spacing w:after="0"/>
      </w:pPr>
    </w:p>
    <w:p>
      <w:pPr>
        <w:pStyle w:val="CaptionLabel"/>
      </w:pPr>
      <w:r>
        <w:rPr>
          <w:rFonts w:ascii="Noto Sans CJK KR" w:hAnsi="Noto Sans CJK KR" w:eastAsia="Noto Sans CJK KR"/>
          <w:b/>
          <w:color w:val="44546A"/>
          <w:sz w:val="17"/>
        </w:rPr>
        <w:t>Claude Code 호출 예시</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 plain text</w:t>
            </w:r>
            <w:r>
              <w:br/>
            </w:r>
            <w:r>
              <w:rPr>
                <w:rFonts w:ascii="NanumGothicCoding" w:hAnsi="NanumGothicCoding" w:eastAsia="NanumGothicCoding"/>
                <w:sz w:val="16"/>
              </w:rPr>
              <w:t>claude -p "What does the auth module do?"</w:t>
            </w:r>
            <w:r>
              <w:br/>
            </w:r>
            <w:r>
              <w:rPr>
                <w:rFonts w:ascii="NanumGothicCoding" w:hAnsi="NanumGothicCoding" w:eastAsia="NanumGothicCoding"/>
                <w:sz w:val="16"/>
              </w:rPr>
            </w:r>
            <w:r>
              <w:br/>
            </w:r>
            <w:r>
              <w:rPr>
                <w:rFonts w:ascii="NanumGothicCoding" w:hAnsi="NanumGothicCoding" w:eastAsia="NanumGothicCoding"/>
                <w:sz w:val="16"/>
              </w:rPr>
              <w:t># JSON 응답</w:t>
            </w:r>
            <w:r>
              <w:br/>
            </w:r>
            <w:r>
              <w:rPr>
                <w:rFonts w:ascii="NanumGothicCoding" w:hAnsi="NanumGothicCoding" w:eastAsia="NanumGothicCoding"/>
                <w:sz w:val="16"/>
              </w:rPr>
              <w:t>claude -p "Summarize this project" --output-format json</w:t>
            </w:r>
            <w:r>
              <w:br/>
            </w:r>
            <w:r>
              <w:rPr>
                <w:rFonts w:ascii="NanumGothicCoding" w:hAnsi="NanumGothicCoding" w:eastAsia="NanumGothicCoding"/>
                <w:sz w:val="16"/>
              </w:rPr>
            </w:r>
            <w:r>
              <w:br/>
            </w:r>
            <w:r>
              <w:rPr>
                <w:rFonts w:ascii="NanumGothicCoding" w:hAnsi="NanumGothicCoding" w:eastAsia="NanumGothicCoding"/>
                <w:sz w:val="16"/>
              </w:rPr>
              <w:t># 실시간 JSONL 스트리밍</w:t>
            </w:r>
            <w:r>
              <w:br/>
            </w:r>
            <w:r>
              <w:rPr>
                <w:rFonts w:ascii="NanumGothicCoding" w:hAnsi="NanumGothicCoding" w:eastAsia="NanumGothicCoding"/>
                <w:sz w:val="16"/>
              </w:rPr>
              <w:t>claude -p "Explain recursion" \</w:t>
            </w:r>
            <w:r>
              <w:br/>
            </w:r>
            <w:r>
              <w:rPr>
                <w:rFonts w:ascii="NanumGothicCoding" w:hAnsi="NanumGothicCoding" w:eastAsia="NanumGothicCoding"/>
                <w:sz w:val="16"/>
              </w:rPr>
              <w:t xml:space="preserve">  --output-format stream-json \</w:t>
            </w:r>
            <w:r>
              <w:br/>
            </w:r>
            <w:r>
              <w:rPr>
                <w:rFonts w:ascii="NanumGothicCoding" w:hAnsi="NanumGothicCoding" w:eastAsia="NanumGothicCoding"/>
                <w:sz w:val="16"/>
              </w:rPr>
              <w:t xml:space="preserve">  --verbose \</w:t>
            </w:r>
            <w:r>
              <w:br/>
            </w:r>
            <w:r>
              <w:rPr>
                <w:rFonts w:ascii="NanumGothicCoding" w:hAnsi="NanumGothicCoding" w:eastAsia="NanumGothicCoding"/>
                <w:sz w:val="16"/>
              </w:rPr>
              <w:t xml:space="preserve">  --include-partial-messages</w:t>
            </w:r>
            <w:r>
              <w:br/>
            </w:r>
            <w:r>
              <w:rPr>
                <w:rFonts w:ascii="NanumGothicCoding" w:hAnsi="NanumGothicCoding" w:eastAsia="NanumGothicCoding"/>
                <w:sz w:val="16"/>
              </w:rPr>
            </w:r>
            <w:r>
              <w:br/>
            </w:r>
            <w:r>
              <w:rPr>
                <w:rFonts w:ascii="NanumGothicCoding" w:hAnsi="NanumGothicCoding" w:eastAsia="NanumGothicCoding"/>
                <w:sz w:val="16"/>
              </w:rPr>
              <w:t># stdin pipe</w:t>
            </w:r>
            <w:r>
              <w:br/>
            </w:r>
            <w:r>
              <w:rPr>
                <w:rFonts w:ascii="NanumGothicCoding" w:hAnsi="NanumGothicCoding" w:eastAsia="NanumGothicCoding"/>
                <w:sz w:val="16"/>
              </w:rPr>
              <w:t>cat build-error.txt | claude -p "explain the root cause" &gt; output.txt</w:t>
            </w:r>
          </w:p>
        </w:tc>
      </w:tr>
    </w:tbl>
    <w:p>
      <w:pPr>
        <w:pStyle w:val="Heading2"/>
      </w:pPr>
      <w:r>
        <w:rPr>
          <w:rFonts w:ascii="Noto Sans CJK KR" w:hAnsi="Noto Sans CJK KR" w:eastAsia="Noto Sans CJK KR"/>
          <w:b/>
          <w:color w:val="2F5597"/>
          <w:sz w:val="26"/>
        </w:rPr>
        <w:t>5.3 Google Gemini / Gemini CLI / Vertex AI</w:t>
      </w:r>
    </w:p>
    <w:p>
      <w:pPr>
        <w:pStyle w:val="BodyText"/>
      </w:pPr>
      <w:r>
        <w:rPr>
          <w:rFonts w:ascii="Noto Sans CJK KR" w:hAnsi="Noto Sans CJK KR" w:eastAsia="Noto Sans CJK KR"/>
        </w:rPr>
        <w:t>Gemini Developer API는 API key가 가장 쉬운 인증 방식이고 stricter access control이 필요하면 OAuth를 쓸 수 있다. Vertex AI에서 Gemini를 사용할 때는 테스트에는 API key, 운영에는 Application Default Credentials(ADC)가 권장된다. [R9][R13]</w:t>
      </w:r>
    </w:p>
    <w:tbl>
      <w:tblPr>
        <w:tblStyle w:val="TableGrid"/>
        <w:tblW w:type="pct" w:w="5000"/>
        <w:jc w:val="center"/>
        <w:tblLook w:firstColumn="1" w:firstRow="1" w:lastColumn="0" w:lastRow="0" w:noHBand="0" w:noVBand="1" w:val="04A0"/>
      </w:tblPr>
      <w:tblGrid>
        <w:gridCol w:w="5184"/>
        <w:gridCol w:w="5184"/>
      </w:tblGrid>
      <w:tr>
        <w:trPr>
          <w:tblHeader w:val="true"/>
        </w:trPr>
        <w:tc>
          <w:tcPr>
            <w:tcW w:type="dxa" w:w="518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항목</w:t>
            </w:r>
          </w:p>
        </w:tc>
        <w:tc>
          <w:tcPr>
            <w:tcW w:type="dxa" w:w="5184"/>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설계 결정</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지원 모드</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api_key, oauth_user, cloud_iam/ADC, local_cli</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권장 enterprise 경로</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Vertex AI + ADC/service account 또는 Google AI Studio/Vertex API key</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인증</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Gemini CLI는 Login with Google, Gemini API key, Vertex AI 인증을 지원 [R10]</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non-interactive</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gemini -p "&lt;prompt&gt;" --output-format json [R11]</w:t>
            </w:r>
          </w:p>
        </w:tc>
      </w:tr>
      <w:tr>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정책 주의</w:t>
            </w:r>
          </w:p>
        </w:tc>
        <w:tc>
          <w:tcPr>
            <w:tcW w:type="dxa" w:w="5184"/>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Gemini CLI OAuth 세션을 제3자 소프트웨어가 harvest/piggyback하여 backend service에 접근하는 것은 Google 문서상 금지. Aichestra는 Gemini OAuth-CLI 자동화를 기본 비활성화하고, API key/Vertex/엔터프라이즈 승인 경로를 기본값으로 둔다. [R12]</w:t>
            </w:r>
          </w:p>
        </w:tc>
      </w:tr>
    </w:tbl>
    <w:p>
      <w:pPr>
        <w:spacing w:after="0"/>
      </w:pPr>
    </w:p>
    <w:p>
      <w:pPr>
        <w:pStyle w:val="CaptionLabel"/>
      </w:pPr>
      <w:r>
        <w:rPr>
          <w:rFonts w:ascii="Noto Sans CJK KR" w:hAnsi="Noto Sans CJK KR" w:eastAsia="Noto Sans CJK KR"/>
          <w:b/>
          <w:color w:val="44546A"/>
          <w:sz w:val="17"/>
        </w:rPr>
        <w:t>Gemini CLI 호출 예시</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 Gemini CLI non-interactive structured output</w:t>
            </w:r>
            <w:r>
              <w:br/>
            </w:r>
            <w:r>
              <w:rPr>
                <w:rFonts w:ascii="NanumGothicCoding" w:hAnsi="NanumGothicCoding" w:eastAsia="NanumGothicCoding"/>
                <w:sz w:val="16"/>
              </w:rPr>
              <w:t># 기본 권장: GEMINI_API_KEY 또는 Vertex AI/ADC 환경이 명확히 설정된 경우</w:t>
            </w:r>
            <w:r>
              <w:br/>
            </w:r>
            <w:r>
              <w:rPr>
                <w:rFonts w:ascii="NanumGothicCoding" w:hAnsi="NanumGothicCoding" w:eastAsia="NanumGothicCoding"/>
                <w:sz w:val="16"/>
              </w:rPr>
              <w:t>export GEMINI_API_KEY="..."</w:t>
            </w:r>
            <w:r>
              <w:br/>
            </w:r>
            <w:r>
              <w:rPr>
                <w:rFonts w:ascii="NanumGothicCoding" w:hAnsi="NanumGothicCoding" w:eastAsia="NanumGothicCoding"/>
                <w:sz w:val="16"/>
              </w:rPr>
              <w:t>gemini -p "Summarize this repository" --output-format json</w:t>
            </w:r>
            <w:r>
              <w:br/>
            </w:r>
            <w:r>
              <w:rPr>
                <w:rFonts w:ascii="NanumGothicCoding" w:hAnsi="NanumGothicCoding" w:eastAsia="NanumGothicCoding"/>
                <w:sz w:val="16"/>
              </w:rPr>
            </w:r>
            <w:r>
              <w:br/>
            </w:r>
            <w:r>
              <w:rPr>
                <w:rFonts w:ascii="NanumGothicCoding" w:hAnsi="NanumGothicCoding" w:eastAsia="NanumGothicCoding"/>
                <w:sz w:val="16"/>
              </w:rPr>
              <w:t># Vertex AI 환경 변수 예시</w:t>
            </w:r>
            <w:r>
              <w:br/>
            </w:r>
            <w:r>
              <w:rPr>
                <w:rFonts w:ascii="NanumGothicCoding" w:hAnsi="NanumGothicCoding" w:eastAsia="NanumGothicCoding"/>
                <w:sz w:val="16"/>
              </w:rPr>
              <w:t>export GOOGLE_GENAI_USE_VERTEXAI=true</w:t>
            </w:r>
            <w:r>
              <w:br/>
            </w:r>
            <w:r>
              <w:rPr>
                <w:rFonts w:ascii="NanumGothicCoding" w:hAnsi="NanumGothicCoding" w:eastAsia="NanumGothicCoding"/>
                <w:sz w:val="16"/>
              </w:rPr>
              <w:t>export GOOGLE_CLOUD_PROJECT="my-gcp-project"</w:t>
            </w:r>
            <w:r>
              <w:br/>
            </w:r>
            <w:r>
              <w:rPr>
                <w:rFonts w:ascii="NanumGothicCoding" w:hAnsi="NanumGothicCoding" w:eastAsia="NanumGothicCoding"/>
                <w:sz w:val="16"/>
              </w:rPr>
              <w:t>export GOOGLE_CLOUD_LOCATION="us-central1"</w:t>
            </w:r>
            <w:r>
              <w:br/>
            </w:r>
            <w:r>
              <w:rPr>
                <w:rFonts w:ascii="NanumGothicCoding" w:hAnsi="NanumGothicCoding" w:eastAsia="NanumGothicCoding"/>
                <w:sz w:val="16"/>
              </w:rPr>
              <w:t>gemini -p "Review this diff" --output-format json</w:t>
            </w:r>
          </w:p>
        </w:tc>
      </w:tr>
    </w:tbl>
    <w:tbl>
      <w:tblPr>
        <w:tblW w:type="pct" w:w="5000"/>
        <w:tblLook w:firstColumn="1" w:firstRow="1" w:lastColumn="0" w:lastRow="0" w:noHBand="0" w:noVBand="1" w:val="04A0"/>
      </w:tblPr>
      <w:tblGrid>
        <w:gridCol w:w="10368"/>
      </w:tblGrid>
      <w:tr>
        <w:tc>
          <w:tcPr>
            <w:tcW w:type="dxa" w:w="10368"/>
            <w:shd w:fill="FDEDED"/>
            <w:tcBorders>
              <w:top w:val="single" w:sz="4" w:space="0" w:color="B00020"/>
              <w:bottom w:val="single" w:sz="4" w:space="0" w:color="B00020"/>
              <w:left w:val="single" w:sz="4" w:space="0" w:color="B00020"/>
              <w:right w:val="single" w:sz="4" w:space="0" w:color="B00020"/>
            </w:tcBorders>
            <w:tcMar>
              <w:top w:w="120" w:type="dxa"/>
              <w:start w:w="160" w:type="dxa"/>
              <w:bottom w:w="120" w:type="dxa"/>
              <w:end w:w="160" w:type="dxa"/>
            </w:tcMar>
          </w:tcPr>
          <w:p>
            <w:r>
              <w:rPr>
                <w:rFonts w:ascii="Noto Sans CJK KR" w:hAnsi="Noto Sans CJK KR" w:eastAsia="Noto Sans CJK KR"/>
                <w:b/>
                <w:color w:val="B00020"/>
                <w:sz w:val="19"/>
              </w:rPr>
              <w:t>Gemini CLI 정책 기본값</w:t>
            </w:r>
          </w:p>
          <w:p>
            <w:pPr>
              <w:pStyle w:val="BodyTextSmall"/>
            </w:pPr>
            <w:r>
              <w:rPr>
                <w:rFonts w:ascii="Noto Sans CJK KR" w:hAnsi="Noto Sans CJK KR" w:eastAsia="Noto Sans CJK KR"/>
                <w:sz w:val="18"/>
              </w:rPr>
              <w:t>Aichestra 정책 기본값은 gemini CLI의 OAuth-login 세션을 자동 통합 대상으로 보지 않는 것이다. 사용자 로컬 CLI를 실행하더라도, Google 문서가 금지하는 OAuth piggyback/harvest 패턴이 되지 않도록 enterprise approval 또는 API key/Vertex 경로를 요구한다.</w:t>
            </w:r>
          </w:p>
        </w:tc>
      </w:tr>
    </w:tbl>
    <w:p>
      <w:pPr>
        <w:pStyle w:val="Heading2"/>
      </w:pPr>
      <w:r>
        <w:rPr>
          <w:rFonts w:ascii="Noto Sans CJK KR" w:hAnsi="Noto Sans CJK KR" w:eastAsia="Noto Sans CJK KR"/>
          <w:b/>
          <w:color w:val="2F5597"/>
          <w:sz w:val="26"/>
        </w:rPr>
        <w:t>5.4 기타 CLI형 기업형 LLM</w:t>
      </w:r>
    </w:p>
    <w:p>
      <w:pPr>
        <w:pStyle w:val="BodyText"/>
      </w:pPr>
      <w:r>
        <w:rPr>
          <w:rFonts w:ascii="Noto Sans CJK KR" w:hAnsi="Noto Sans CJK KR" w:eastAsia="Noto Sans CJK KR"/>
        </w:rPr>
        <w:t>기타 CLI는 다음 조건을 만족하면 Local CLI Provider로 흡수할 수 있다.</w:t>
      </w:r>
    </w:p>
    <w:p>
      <w:pPr>
        <w:pStyle w:val="ListBullet"/>
        <w:spacing w:after="40"/>
      </w:pPr>
      <w:r>
        <w:rPr>
          <w:rFonts w:ascii="Noto Sans CJK KR" w:hAnsi="Noto Sans CJK KR" w:eastAsia="Noto Sans CJK KR"/>
        </w:rPr>
        <w:t>non-interactive/headless mode가 존재한다.</w:t>
      </w:r>
    </w:p>
    <w:p>
      <w:pPr>
        <w:pStyle w:val="ListBullet"/>
        <w:spacing w:after="40"/>
      </w:pPr>
      <w:r>
        <w:rPr>
          <w:rFonts w:ascii="Noto Sans CJK KR" w:hAnsi="Noto Sans CJK KR" w:eastAsia="Noto Sans CJK KR"/>
        </w:rPr>
        <w:t>stdin 또는 파일 입력을 받을 수 있다.</w:t>
      </w:r>
    </w:p>
    <w:p>
      <w:pPr>
        <w:pStyle w:val="ListBullet"/>
        <w:spacing w:after="40"/>
      </w:pPr>
      <w:r>
        <w:rPr>
          <w:rFonts w:ascii="Noto Sans CJK KR" w:hAnsi="Noto Sans CJK KR" w:eastAsia="Noto Sans CJK KR"/>
        </w:rPr>
        <w:t>stdout/stderr/exit code 또는 JSON/JSONL 출력을 제공한다.</w:t>
      </w:r>
    </w:p>
    <w:p>
      <w:pPr>
        <w:pStyle w:val="ListBullet"/>
        <w:spacing w:after="40"/>
      </w:pPr>
      <w:r>
        <w:rPr>
          <w:rFonts w:ascii="Noto Sans CJK KR" w:hAnsi="Noto Sans CJK KR" w:eastAsia="Noto Sans CJK KR"/>
        </w:rPr>
        <w:t>인증 저장소를 직접 노출하지 않고 CLI 자체가 인증을 처리한다.</w:t>
      </w:r>
    </w:p>
    <w:p>
      <w:pPr>
        <w:pStyle w:val="ListBullet"/>
        <w:spacing w:after="40"/>
      </w:pPr>
      <w:r>
        <w:rPr>
          <w:rFonts w:ascii="Noto Sans CJK KR" w:hAnsi="Noto Sans CJK KR" w:eastAsia="Noto Sans CJK KR"/>
        </w:rPr>
        <w:t>사용자 승인과 workspace sandbox 안에서 실행할 수 있다.</w:t>
      </w:r>
    </w:p>
    <w:p>
      <w:pPr>
        <w:pStyle w:val="Heading1"/>
      </w:pPr>
      <w:r>
        <w:rPr>
          <w:rFonts w:ascii="Noto Sans CJK KR" w:hAnsi="Noto Sans CJK KR" w:eastAsia="Noto Sans CJK KR"/>
          <w:b/>
          <w:color w:val="1F4E79"/>
          <w:sz w:val="34"/>
        </w:rPr>
        <w:t>6. Local CLI Provider 상세 설계</w:t>
      </w:r>
    </w:p>
    <w:p>
      <w:pPr>
        <w:pStyle w:val="Heading2"/>
      </w:pPr>
      <w:r>
        <w:rPr>
          <w:rFonts w:ascii="Noto Sans CJK KR" w:hAnsi="Noto Sans CJK KR" w:eastAsia="Noto Sans CJK KR"/>
          <w:b/>
          <w:color w:val="2F5597"/>
          <w:sz w:val="26"/>
        </w:rPr>
        <w:t>6.1 컴포넌트</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컴포넌트</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책임</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실패 시 동작</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Registry</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설치 여부, path, version, capabilities 감지</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 unavailable 상태 표시</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Process Broker</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spawn, stdin write, stdout/stderr stream, timeout 관리</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process kill, retry policy 적용</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Parser</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raw/json/jsonl/ndjson 이벤트 normalize</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parse 실패 시 raw capture로 fallback</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Policy Gate</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실행 전 권한·cwd·파일 쓰기·shell 명령 승인</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승인 거부 또는 human approval 요청</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Workspace Sandbox</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cwd allowlist, file access, network/shell 제한</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위반 시 execution block</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Audit Logger</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prompt metadata, command args, exit code, usage, 비용 hints 기록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민감 정보 redaction 후 저장</w:t>
            </w:r>
          </w:p>
        </w:tc>
      </w:tr>
    </w:tbl>
    <w:p>
      <w:pPr>
        <w:spacing w:after="0"/>
      </w:pPr>
    </w:p>
    <w:p>
      <w:pPr>
        <w:pStyle w:val="Heading2"/>
      </w:pPr>
      <w:r>
        <w:rPr>
          <w:rFonts w:ascii="Noto Sans CJK KR" w:hAnsi="Noto Sans CJK KR" w:eastAsia="Noto Sans CJK KR"/>
          <w:b/>
          <w:color w:val="2F5597"/>
          <w:sz w:val="26"/>
        </w:rPr>
        <w:t>6.2 실행 수명주기</w:t>
      </w:r>
    </w:p>
    <w:p>
      <w:pPr>
        <w:pStyle w:val="BodyText"/>
        <w:spacing w:after="40"/>
        <w:ind w:left="259" w:hanging="259"/>
      </w:pPr>
      <w:r>
        <w:rPr>
          <w:rFonts w:ascii="Noto Sans CJK KR" w:hAnsi="Noto Sans CJK KR" w:eastAsia="Noto Sans CJK KR"/>
        </w:rPr>
        <w:t>1. Provider Router가 local_cli Provider를 선택한다.</w:t>
      </w:r>
    </w:p>
    <w:p>
      <w:pPr>
        <w:pStyle w:val="BodyText"/>
        <w:spacing w:after="40"/>
        <w:ind w:left="259" w:hanging="259"/>
      </w:pPr>
      <w:r>
        <w:rPr>
          <w:rFonts w:ascii="Noto Sans CJK KR" w:hAnsi="Noto Sans CJK KR" w:eastAsia="Noto Sans CJK KR"/>
        </w:rPr>
        <w:t>2. Policy Engine이 workspace, tool permission, file write, shell execution 권한을 평가한다.</w:t>
      </w:r>
    </w:p>
    <w:p>
      <w:pPr>
        <w:pStyle w:val="BodyText"/>
        <w:spacing w:after="40"/>
        <w:ind w:left="259" w:hanging="259"/>
      </w:pPr>
      <w:r>
        <w:rPr>
          <w:rFonts w:ascii="Noto Sans CJK KR" w:hAnsi="Noto Sans CJK KR" w:eastAsia="Noto Sans CJK KR"/>
        </w:rPr>
        <w:t>3. CLI Registry가 command path와 version을 확인한다.</w:t>
      </w:r>
    </w:p>
    <w:p>
      <w:pPr>
        <w:pStyle w:val="BodyText"/>
        <w:spacing w:after="40"/>
        <w:ind w:left="259" w:hanging="259"/>
      </w:pPr>
      <w:r>
        <w:rPr>
          <w:rFonts w:ascii="Noto Sans CJK KR" w:hAnsi="Noto Sans CJK KR" w:eastAsia="Noto Sans CJK KR"/>
        </w:rPr>
        <w:t>4. Prompt Assembler가 task prompt, context, system hint를 생성한다.</w:t>
      </w:r>
    </w:p>
    <w:p>
      <w:pPr>
        <w:pStyle w:val="BodyText"/>
        <w:spacing w:after="40"/>
        <w:ind w:left="259" w:hanging="259"/>
      </w:pPr>
      <w:r>
        <w:rPr>
          <w:rFonts w:ascii="Noto Sans CJK KR" w:hAnsi="Noto Sans CJK KR" w:eastAsia="Noto Sans CJK KR"/>
        </w:rPr>
        <w:t>5. Process Broker가 shell=false로 CLI를 spawn한다.</w:t>
      </w:r>
    </w:p>
    <w:p>
      <w:pPr>
        <w:pStyle w:val="BodyText"/>
        <w:spacing w:after="40"/>
        <w:ind w:left="259" w:hanging="259"/>
      </w:pPr>
      <w:r>
        <w:rPr>
          <w:rFonts w:ascii="Noto Sans CJK KR" w:hAnsi="Noto Sans CJK KR" w:eastAsia="Noto Sans CJK KR"/>
        </w:rPr>
        <w:t>6. stdinMode에 따라 context/prompt를 stdin으로 주입한다.</w:t>
      </w:r>
    </w:p>
    <w:p>
      <w:pPr>
        <w:pStyle w:val="BodyText"/>
        <w:spacing w:after="40"/>
        <w:ind w:left="259" w:hanging="259"/>
      </w:pPr>
      <w:r>
        <w:rPr>
          <w:rFonts w:ascii="Noto Sans CJK KR" w:hAnsi="Noto Sans CJK KR" w:eastAsia="Noto Sans CJK KR"/>
        </w:rPr>
        <w:t>7. stdout/stderr를 스트리밍 수집하고 Parser가 Aichestra event로 normalize한다.</w:t>
      </w:r>
    </w:p>
    <w:p>
      <w:pPr>
        <w:pStyle w:val="BodyText"/>
        <w:spacing w:after="40"/>
        <w:ind w:left="259" w:hanging="259"/>
      </w:pPr>
      <w:r>
        <w:rPr>
          <w:rFonts w:ascii="Noto Sans CJK KR" w:hAnsi="Noto Sans CJK KR" w:eastAsia="Noto Sans CJK KR"/>
        </w:rPr>
        <w:t>8. exit code와 final output을 ProviderResult로 반환한다.</w:t>
      </w:r>
    </w:p>
    <w:p>
      <w:pPr>
        <w:pStyle w:val="BodyText"/>
        <w:spacing w:after="40"/>
        <w:ind w:left="259" w:hanging="259"/>
      </w:pPr>
      <w:r>
        <w:rPr>
          <w:rFonts w:ascii="Noto Sans CJK KR" w:hAnsi="Noto Sans CJK KR" w:eastAsia="Noto Sans CJK KR"/>
        </w:rPr>
        <w:t>9. Audit Logger가 민감 정보 제거 후 execution summary를 저장한다.</w:t>
      </w:r>
    </w:p>
    <w:p>
      <w:pPr>
        <w:pStyle w:val="Heading2"/>
      </w:pPr>
      <w:r>
        <w:rPr>
          <w:rFonts w:ascii="Noto Sans CJK KR" w:hAnsi="Noto Sans CJK KR" w:eastAsia="Noto Sans CJK KR"/>
          <w:b/>
          <w:color w:val="2F5597"/>
          <w:sz w:val="26"/>
        </w:rPr>
        <w:t>6.3 stdout/stderr 처리 원칙</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채널</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의미</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처리 방식</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stdout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최종 답변, JSON, JSONL 이벤트</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ProviderResult.content 또는 event stream으로 사용</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stderr</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진행 로그, 경고, 일부 CLI의 progress</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UI progress log로 표시하되 final answer와 분리</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exit code</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성공/실패 판단</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0이면 success, non-zero는 ProviderError 생성</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timeout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무한 대기 방지</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SIGTERM 후 grace period, 필요 시 SIGKILL</w:t>
            </w:r>
          </w:p>
        </w:tc>
      </w:tr>
    </w:tbl>
    <w:p>
      <w:pPr>
        <w:spacing w:after="0"/>
      </w:pPr>
    </w:p>
    <w:p>
      <w:pPr>
        <w:pStyle w:val="Heading2"/>
      </w:pPr>
      <w:r>
        <w:rPr>
          <w:rFonts w:ascii="Noto Sans CJK KR" w:hAnsi="Noto Sans CJK KR" w:eastAsia="Noto Sans CJK KR"/>
          <w:b/>
          <w:color w:val="2F5597"/>
          <w:sz w:val="26"/>
        </w:rPr>
        <w:t>6.4 Headless 우선, PTY는 fallback</w:t>
      </w:r>
    </w:p>
    <w:p>
      <w:pPr>
        <w:pStyle w:val="BodyText"/>
      </w:pPr>
      <w:r>
        <w:rPr>
          <w:rFonts w:ascii="Noto Sans CJK KR" w:hAnsi="Noto Sans CJK KR" w:eastAsia="Noto Sans CJK KR"/>
        </w:rPr>
        <w:t>headless mode는 출력 구조가 안정적이고 자동화에 적합하다. PTY/TUI 자동화는 ANSI escape, alternate screen, spinner, 승인 프롬프트, UI 변경에 취약하므로 fallback으로만 둔다.</w:t>
      </w: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모드</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사용 조건</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장점</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제약</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headless</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CLI가 -p/exec/non-interactive 지원</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안정적, parser 가능, CI 친화적</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CLI별 플래그 관리 필요</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streaming</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JSONL/NDJSON stream 제공</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Aichestra UI에 실시간 출력 가능</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parser와 backpressure 필요</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pty_interactive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headless 미지원 또는 수동 승인 필요</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대부분 CLI 화면 제어 가능</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불안정, 테스트 비용 높음</w:t>
            </w:r>
          </w:p>
        </w:tc>
      </w:tr>
    </w:tbl>
    <w:p>
      <w:pPr>
        <w:spacing w:after="0"/>
      </w:pPr>
    </w:p>
    <w:p>
      <w:pPr>
        <w:pStyle w:val="Heading2"/>
      </w:pPr>
      <w:r>
        <w:rPr>
          <w:rFonts w:ascii="Noto Sans CJK KR" w:hAnsi="Noto Sans CJK KR" w:eastAsia="Noto Sans CJK KR"/>
          <w:b/>
          <w:color w:val="2F5597"/>
          <w:sz w:val="26"/>
        </w:rPr>
        <w:t>6.5 Local Agent가 필요한 이유</w:t>
      </w:r>
    </w:p>
    <w:p>
      <w:pPr>
        <w:pStyle w:val="BodyText"/>
      </w:pPr>
      <w:r>
        <w:rPr>
          <w:rFonts w:ascii="Noto Sans CJK KR" w:hAnsi="Noto Sans CJK KR" w:eastAsia="Noto Sans CJK KR"/>
        </w:rPr>
        <w:t>브라우저 기반 Aichestra Web UI는 사용자 컴퓨터의 터미널 프로세스를 직접 실행할 수 없다. 따라서 Cloud/Web UI가 Local CLI Provider를 쓰려면 사용자 PC에서 실행되는 Aichestra Local Agent가 필요하다. Desktop 앱이라면 Local Agent 역할을 앱 내부에 포함할 수 있다.</w:t>
      </w:r>
    </w:p>
    <w:p>
      <w:pPr>
        <w:pStyle w:val="CaptionLabel"/>
      </w:pPr>
      <w:r>
        <w:rPr>
          <w:rFonts w:ascii="Noto Sans CJK KR" w:hAnsi="Noto Sans CJK KR" w:eastAsia="Noto Sans CJK KR"/>
          <w:b/>
          <w:color w:val="44546A"/>
          <w:sz w:val="17"/>
        </w:rPr>
        <w:t>Local Agent 데이터 흐름</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Aichestra Cloud/Web UI</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 signed task request</w:t>
            </w:r>
            <w:r>
              <w:br/>
            </w:r>
            <w:r>
              <w:rPr>
                <w:rFonts w:ascii="NanumGothicCoding" w:hAnsi="NanumGothicCoding" w:eastAsia="NanumGothicCoding"/>
                <w:sz w:val="16"/>
              </w:rPr>
              <w:t xml:space="preserve">       v</w:t>
            </w:r>
            <w:r>
              <w:br/>
            </w:r>
            <w:r>
              <w:rPr>
                <w:rFonts w:ascii="NanumGothicCoding" w:hAnsi="NanumGothicCoding" w:eastAsia="NanumGothicCoding"/>
                <w:sz w:val="16"/>
              </w:rPr>
              <w:t>Aichestra Local Agent on user machine</w:t>
            </w:r>
            <w:r>
              <w:br/>
            </w:r>
            <w:r>
              <w:rPr>
                <w:rFonts w:ascii="NanumGothicCoding" w:hAnsi="NanumGothicCoding" w:eastAsia="NanumGothicCoding"/>
                <w:sz w:val="16"/>
              </w:rPr>
              <w:t xml:space="preserve">       |-- verifies user consent and policy</w:t>
            </w:r>
            <w:r>
              <w:br/>
            </w:r>
            <w:r>
              <w:rPr>
                <w:rFonts w:ascii="NanumGothicCoding" w:hAnsi="NanumGothicCoding" w:eastAsia="NanumGothicCoding"/>
                <w:sz w:val="16"/>
              </w:rPr>
              <w:t xml:space="preserve">       |-- spawns CLI process in allowed workspace</w:t>
            </w:r>
            <w:r>
              <w:br/>
            </w:r>
            <w:r>
              <w:rPr>
                <w:rFonts w:ascii="NanumGothicCoding" w:hAnsi="NanumGothicCoding" w:eastAsia="NanumGothicCoding"/>
                <w:sz w:val="16"/>
              </w:rPr>
              <w:t xml:space="preserve">       |-- streams normalized events back to UI</w:t>
            </w:r>
            <w:r>
              <w:br/>
            </w:r>
            <w:r>
              <w:rPr>
                <w:rFonts w:ascii="NanumGothicCoding" w:hAnsi="NanumGothicCoding" w:eastAsia="NanumGothicCoding"/>
                <w:sz w:val="16"/>
              </w:rPr>
              <w:t xml:space="preserve">       v</w:t>
            </w:r>
            <w:r>
              <w:br/>
            </w:r>
            <w:r>
              <w:rPr>
                <w:rFonts w:ascii="NanumGothicCoding" w:hAnsi="NanumGothicCoding" w:eastAsia="NanumGothicCoding"/>
                <w:sz w:val="16"/>
              </w:rPr>
              <w:t>local enterprise LLM CLI</w:t>
            </w:r>
          </w:p>
        </w:tc>
      </w:tr>
    </w:tbl>
    <w:p>
      <w:pPr>
        <w:pStyle w:val="Heading1"/>
      </w:pPr>
      <w:r>
        <w:rPr>
          <w:rFonts w:ascii="Noto Sans CJK KR" w:hAnsi="Noto Sans CJK KR" w:eastAsia="Noto Sans CJK KR"/>
          <w:b/>
          <w:color w:val="1F4E79"/>
          <w:sz w:val="34"/>
        </w:rPr>
        <w:t>7. Credential, 보안, 정책 모델</w:t>
      </w:r>
    </w:p>
    <w:p>
      <w:pPr>
        <w:pStyle w:val="Heading2"/>
      </w:pPr>
      <w:r>
        <w:rPr>
          <w:rFonts w:ascii="Noto Sans CJK KR" w:hAnsi="Noto Sans CJK KR" w:eastAsia="Noto Sans CJK KR"/>
          <w:b/>
          <w:color w:val="2F5597"/>
          <w:sz w:val="26"/>
        </w:rPr>
        <w:t>7.1 Credential 추상화</w:t>
      </w:r>
    </w:p>
    <w:p>
      <w:pPr>
        <w:pStyle w:val="CaptionLabel"/>
      </w:pPr>
      <w:r>
        <w:rPr>
          <w:rFonts w:ascii="Noto Sans CJK KR" w:hAnsi="Noto Sans CJK KR" w:eastAsia="Noto Sans CJK KR"/>
          <w:b/>
          <w:color w:val="44546A"/>
          <w:sz w:val="17"/>
        </w:rPr>
        <w:t>ProviderAuth 타입</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type ProviderAuth =</w:t>
            </w:r>
            <w:r>
              <w:br/>
            </w:r>
            <w:r>
              <w:rPr>
                <w:rFonts w:ascii="NanumGothicCoding" w:hAnsi="NanumGothicCoding" w:eastAsia="NanumGothicCoding"/>
                <w:sz w:val="16"/>
              </w:rPr>
              <w:t xml:space="preserve">  | { type: "api_key"; secretRef: string }</w:t>
            </w:r>
            <w:r>
              <w:br/>
            </w:r>
            <w:r>
              <w:rPr>
                <w:rFonts w:ascii="NanumGothicCoding" w:hAnsi="NanumGothicCoding" w:eastAsia="NanumGothicCoding"/>
                <w:sz w:val="16"/>
              </w:rPr>
              <w:t xml:space="preserve">  | { type: "oauth_user"; provider: string; scopes?: string[] }</w:t>
            </w:r>
            <w:r>
              <w:br/>
            </w:r>
            <w:r>
              <w:rPr>
                <w:rFonts w:ascii="NanumGothicCoding" w:hAnsi="NanumGothicCoding" w:eastAsia="NanumGothicCoding"/>
                <w:sz w:val="16"/>
              </w:rPr>
              <w:t xml:space="preserve">  | { type: "device_code"; provider: string; scopes?: string[] }</w:t>
            </w:r>
            <w:r>
              <w:br/>
            </w:r>
            <w:r>
              <w:rPr>
                <w:rFonts w:ascii="NanumGothicCoding" w:hAnsi="NanumGothicCoding" w:eastAsia="NanumGothicCoding"/>
                <w:sz w:val="16"/>
              </w:rPr>
              <w:t xml:space="preserve">  | { type: "workload_identity"; provider: string; ruleId?: string; serviceAccountId?: string }</w:t>
            </w:r>
            <w:r>
              <w:br/>
            </w:r>
            <w:r>
              <w:rPr>
                <w:rFonts w:ascii="NanumGothicCoding" w:hAnsi="NanumGothicCoding" w:eastAsia="NanumGothicCoding"/>
                <w:sz w:val="16"/>
              </w:rPr>
              <w:t xml:space="preserve">  | { type: "cloud_iam"; provider: "vertex_ai" | "bedrock" | "foundry"; project?: string; location?: string }</w:t>
            </w:r>
            <w:r>
              <w:br/>
            </w:r>
            <w:r>
              <w:rPr>
                <w:rFonts w:ascii="NanumGothicCoding" w:hAnsi="NanumGothicCoding" w:eastAsia="NanumGothicCoding"/>
                <w:sz w:val="16"/>
              </w:rPr>
              <w:t xml:space="preserve">  | { type: "external_cli_session"; credentialAccess: "never_read_tokens" };</w:t>
            </w:r>
          </w:p>
        </w:tc>
      </w:tr>
    </w:tbl>
    <w:p>
      <w:pPr>
        <w:pStyle w:val="Heading2"/>
      </w:pPr>
      <w:r>
        <w:rPr>
          <w:rFonts w:ascii="Noto Sans CJK KR" w:hAnsi="Noto Sans CJK KR" w:eastAsia="Noto Sans CJK KR"/>
          <w:b/>
          <w:color w:val="2F5597"/>
          <w:sz w:val="26"/>
        </w:rPr>
        <w:t>7.2 절대 금지 패턴</w:t>
      </w:r>
    </w:p>
    <w:p>
      <w:pPr>
        <w:pStyle w:val="ListBullet"/>
        <w:spacing w:after="40"/>
      </w:pPr>
      <w:r>
        <w:rPr>
          <w:rFonts w:ascii="Noto Sans CJK KR" w:hAnsi="Noto Sans CJK KR" w:eastAsia="Noto Sans CJK KR"/>
        </w:rPr>
        <w:t>CLI auth cache 파일을 읽어서 API 호출에 재사용한다.</w:t>
      </w:r>
    </w:p>
    <w:p>
      <w:pPr>
        <w:pStyle w:val="ListBullet"/>
        <w:spacing w:after="40"/>
      </w:pPr>
      <w:r>
        <w:rPr>
          <w:rFonts w:ascii="Noto Sans CJK KR" w:hAnsi="Noto Sans CJK KR" w:eastAsia="Noto Sans CJK KR"/>
        </w:rPr>
        <w:t>사용자 로컬 credential을 Aichestra 서버에 업로드한다.</w:t>
      </w:r>
    </w:p>
    <w:p>
      <w:pPr>
        <w:pStyle w:val="ListBullet"/>
        <w:spacing w:after="40"/>
      </w:pPr>
      <w:r>
        <w:rPr>
          <w:rFonts w:ascii="Noto Sans CJK KR" w:hAnsi="Noto Sans CJK KR" w:eastAsia="Noto Sans CJK KR"/>
        </w:rPr>
        <w:t>한 사용자의 OAuth/CLI 세션을 다른 사용자 작업에 공유한다.</w:t>
      </w:r>
    </w:p>
    <w:p>
      <w:pPr>
        <w:pStyle w:val="ListBullet"/>
        <w:spacing w:after="40"/>
      </w:pPr>
      <w:r>
        <w:rPr>
          <w:rFonts w:ascii="Noto Sans CJK KR" w:hAnsi="Noto Sans CJK KR" w:eastAsia="Noto Sans CJK KR"/>
        </w:rPr>
        <w:t>Provider 약관상 금지된 OAuth piggyback/harvest를 구현한다.</w:t>
      </w:r>
    </w:p>
    <w:p>
      <w:pPr>
        <w:pStyle w:val="ListBullet"/>
        <w:spacing w:after="40"/>
      </w:pPr>
      <w:r>
        <w:rPr>
          <w:rFonts w:ascii="Noto Sans CJK KR" w:hAnsi="Noto Sans CJK KR" w:eastAsia="Noto Sans CJK KR"/>
        </w:rPr>
        <w:t>danger-full-access, yolo, auto-approve-all을 기본값으로 둔다.</w:t>
      </w:r>
    </w:p>
    <w:p>
      <w:pPr>
        <w:pStyle w:val="ListBullet"/>
        <w:spacing w:after="40"/>
      </w:pPr>
      <w:r>
        <w:rPr>
          <w:rFonts w:ascii="Noto Sans CJK KR" w:hAnsi="Noto Sans CJK KR" w:eastAsia="Noto Sans CJK KR"/>
        </w:rPr>
        <w:t>shell=true로 사용자 입력을 command string에 직접 결합한다.</w:t>
      </w:r>
    </w:p>
    <w:p>
      <w:pPr>
        <w:pStyle w:val="ListBullet"/>
        <w:spacing w:after="40"/>
      </w:pPr>
      <w:r>
        <w:rPr>
          <w:rFonts w:ascii="Noto Sans CJK KR" w:hAnsi="Noto Sans CJK KR" w:eastAsia="Noto Sans CJK KR"/>
        </w:rPr>
        <w:t>승인 없이 workspace 밖 파일을 읽거나 쓴다.</w:t>
      </w:r>
    </w:p>
    <w:p>
      <w:pPr>
        <w:pStyle w:val="Heading2"/>
      </w:pPr>
      <w:r>
        <w:rPr>
          <w:rFonts w:ascii="Noto Sans CJK KR" w:hAnsi="Noto Sans CJK KR" w:eastAsia="Noto Sans CJK KR"/>
          <w:b/>
          <w:color w:val="2F5597"/>
          <w:sz w:val="26"/>
        </w:rPr>
        <w:t>7.3 권한 정책</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정책 항목</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기본값</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승격 조건</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파일 읽기</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workspace 내 read 허용</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workspace 밖은 사용자 명시 승인</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파일 쓰기</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기본 차단 또는 diff preview 필요</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사용자/관리자 승인 후 workspace-write</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shell 명령</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기본 차단</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allowlist 또는 task-specific approval</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네트워크 접근</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CLI/Provider 기본 동작만 허용</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외부 endpoint 호출은 별도 정책</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비용 발생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호출 전 Provider와 과금 귀속 표시</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관리자 budget 또는 사용자 승인</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민감정보</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prompt/context redaction 적용</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필요 시 ephemeral mode 또는 no-store mode</w:t>
            </w:r>
          </w:p>
        </w:tc>
      </w:tr>
    </w:tbl>
    <w:p>
      <w:pPr>
        <w:spacing w:after="0"/>
      </w:pPr>
    </w:p>
    <w:p>
      <w:pPr>
        <w:pStyle w:val="Heading2"/>
      </w:pPr>
      <w:r>
        <w:rPr>
          <w:rFonts w:ascii="Noto Sans CJK KR" w:hAnsi="Noto Sans CJK KR" w:eastAsia="Noto Sans CJK KR"/>
          <w:b/>
          <w:color w:val="2F5597"/>
          <w:sz w:val="26"/>
        </w:rPr>
        <w:t>7.4 Local Agent 보안 경계</w:t>
      </w:r>
    </w:p>
    <w:p>
      <w:pPr>
        <w:pStyle w:val="ListBullet"/>
        <w:spacing w:after="40"/>
      </w:pPr>
      <w:r>
        <w:rPr>
          <w:rFonts w:ascii="Noto Sans CJK KR" w:hAnsi="Noto Sans CJK KR" w:eastAsia="Noto Sans CJK KR"/>
          <w:b/>
        </w:rPr>
        <w:t xml:space="preserve">상호 인증: </w:t>
      </w:r>
      <w:r>
        <w:rPr>
          <w:rFonts w:ascii="Noto Sans CJK KR" w:hAnsi="Noto Sans CJK KR" w:eastAsia="Noto Sans CJK KR"/>
        </w:rPr>
        <w:t>Cloud/Web UI와 Local Agent 사이에는 device pairing, signed task, short-lived session key를 사용한다.</w:t>
      </w:r>
    </w:p>
    <w:p>
      <w:pPr>
        <w:pStyle w:val="ListBullet"/>
        <w:spacing w:after="40"/>
      </w:pPr>
      <w:r>
        <w:rPr>
          <w:rFonts w:ascii="Noto Sans CJK KR" w:hAnsi="Noto Sans CJK KR" w:eastAsia="Noto Sans CJK KR"/>
          <w:b/>
        </w:rPr>
        <w:t xml:space="preserve">명령 allowlist: </w:t>
      </w:r>
      <w:r>
        <w:rPr>
          <w:rFonts w:ascii="Noto Sans CJK KR" w:hAnsi="Noto Sans CJK KR" w:eastAsia="Noto Sans CJK KR"/>
        </w:rPr>
        <w:t>Provider config의 command와 argsTemplate만 실행한다. 사용자 입력은 별도 argv로 전달하고 shell interpolation을 금지한다.</w:t>
      </w:r>
    </w:p>
    <w:p>
      <w:pPr>
        <w:pStyle w:val="ListBullet"/>
        <w:spacing w:after="40"/>
      </w:pPr>
      <w:r>
        <w:rPr>
          <w:rFonts w:ascii="Noto Sans CJK KR" w:hAnsi="Noto Sans CJK KR" w:eastAsia="Noto Sans CJK KR"/>
          <w:b/>
        </w:rPr>
        <w:t xml:space="preserve">환경 변수 allowlist: </w:t>
      </w:r>
      <w:r>
        <w:rPr>
          <w:rFonts w:ascii="Noto Sans CJK KR" w:hAnsi="Noto Sans CJK KR" w:eastAsia="Noto Sans CJK KR"/>
        </w:rPr>
        <w:t>기본적으로 HOME, PATH, LANG 등 최소 변수만 전달하고, Provider별 필요한 변수만 명시 허용한다.</w:t>
      </w:r>
    </w:p>
    <w:p>
      <w:pPr>
        <w:pStyle w:val="ListBullet"/>
        <w:spacing w:after="40"/>
      </w:pPr>
      <w:r>
        <w:rPr>
          <w:rFonts w:ascii="Noto Sans CJK KR" w:hAnsi="Noto Sans CJK KR" w:eastAsia="Noto Sans CJK KR"/>
          <w:b/>
        </w:rPr>
        <w:t xml:space="preserve">로그 redaction: </w:t>
      </w:r>
      <w:r>
        <w:rPr>
          <w:rFonts w:ascii="Noto Sans CJK KR" w:hAnsi="Noto Sans CJK KR" w:eastAsia="Noto Sans CJK KR"/>
        </w:rPr>
        <w:t>API key, bearer token, auth file path, 이메일, 프로젝트 secret을 로그에서 마스킹한다.</w:t>
      </w:r>
    </w:p>
    <w:p>
      <w:pPr>
        <w:pStyle w:val="ListBullet"/>
        <w:spacing w:after="40"/>
      </w:pPr>
      <w:r>
        <w:rPr>
          <w:rFonts w:ascii="Noto Sans CJK KR" w:hAnsi="Noto Sans CJK KR" w:eastAsia="Noto Sans CJK KR"/>
          <w:b/>
        </w:rPr>
        <w:t xml:space="preserve">사용자 승인: </w:t>
      </w:r>
      <w:r>
        <w:rPr>
          <w:rFonts w:ascii="Noto Sans CJK KR" w:hAnsi="Noto Sans CJK KR" w:eastAsia="Noto Sans CJK KR"/>
        </w:rPr>
        <w:t>첫 실행, 파일 쓰기, shell 명령, workspace 밖 접근, long-running execution은 승인 UX를 요구한다.</w:t>
      </w:r>
    </w:p>
    <w:p>
      <w:pPr>
        <w:pStyle w:val="Heading2"/>
      </w:pPr>
      <w:r>
        <w:rPr>
          <w:rFonts w:ascii="Noto Sans CJK KR" w:hAnsi="Noto Sans CJK KR" w:eastAsia="Noto Sans CJK KR"/>
          <w:b/>
          <w:color w:val="2F5597"/>
          <w:sz w:val="26"/>
        </w:rPr>
        <w:t>7.5 감사 로그 모델</w:t>
      </w:r>
    </w:p>
    <w:p>
      <w:pPr>
        <w:pStyle w:val="CaptionLabel"/>
      </w:pPr>
      <w:r>
        <w:rPr>
          <w:rFonts w:ascii="Noto Sans CJK KR" w:hAnsi="Noto Sans CJK KR" w:eastAsia="Noto Sans CJK KR"/>
          <w:b/>
          <w:color w:val="44546A"/>
          <w:sz w:val="17"/>
        </w:rPr>
        <w:t>감사 로그 타입</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interface ProviderExecutionAudit {</w:t>
            </w:r>
            <w:r>
              <w:br/>
            </w:r>
            <w:r>
              <w:rPr>
                <w:rFonts w:ascii="NanumGothicCoding" w:hAnsi="NanumGothicCoding" w:eastAsia="NanumGothicCoding"/>
                <w:sz w:val="16"/>
              </w:rPr>
              <w:t xml:space="preserve">  executionId: string;</w:t>
            </w:r>
            <w:r>
              <w:br/>
            </w:r>
            <w:r>
              <w:rPr>
                <w:rFonts w:ascii="NanumGothicCoding" w:hAnsi="NanumGothicCoding" w:eastAsia="NanumGothicCoding"/>
                <w:sz w:val="16"/>
              </w:rPr>
              <w:t xml:space="preserve">  providerId: string;</w:t>
            </w:r>
            <w:r>
              <w:br/>
            </w:r>
            <w:r>
              <w:rPr>
                <w:rFonts w:ascii="NanumGothicCoding" w:hAnsi="NanumGothicCoding" w:eastAsia="NanumGothicCoding"/>
                <w:sz w:val="16"/>
              </w:rPr>
              <w:t xml:space="preserve">  providerKind: "cloud_api" | "oauth_api" | "local_cli";</w:t>
            </w:r>
            <w:r>
              <w:br/>
            </w:r>
            <w:r>
              <w:rPr>
                <w:rFonts w:ascii="NanumGothicCoding" w:hAnsi="NanumGothicCoding" w:eastAsia="NanumGothicCoding"/>
                <w:sz w:val="16"/>
              </w:rPr>
              <w:t xml:space="preserve">  authType: ProviderAuth["type"];</w:t>
            </w:r>
            <w:r>
              <w:br/>
            </w:r>
            <w:r>
              <w:rPr>
                <w:rFonts w:ascii="NanumGothicCoding" w:hAnsi="NanumGothicCoding" w:eastAsia="NanumGothicCoding"/>
                <w:sz w:val="16"/>
              </w:rPr>
              <w:t xml:space="preserve">  userId: string;</w:t>
            </w:r>
            <w:r>
              <w:br/>
            </w:r>
            <w:r>
              <w:rPr>
                <w:rFonts w:ascii="NanumGothicCoding" w:hAnsi="NanumGothicCoding" w:eastAsia="NanumGothicCoding"/>
                <w:sz w:val="16"/>
              </w:rPr>
              <w:t xml:space="preserve">  workspaceId: string;</w:t>
            </w:r>
            <w:r>
              <w:br/>
            </w:r>
            <w:r>
              <w:rPr>
                <w:rFonts w:ascii="NanumGothicCoding" w:hAnsi="NanumGothicCoding" w:eastAsia="NanumGothicCoding"/>
                <w:sz w:val="16"/>
              </w:rPr>
              <w:t xml:space="preserve">  command?: string;        // local_cli only; args are redacted</w:t>
            </w:r>
            <w:r>
              <w:br/>
            </w:r>
            <w:r>
              <w:rPr>
                <w:rFonts w:ascii="NanumGothicCoding" w:hAnsi="NanumGothicCoding" w:eastAsia="NanumGothicCoding"/>
                <w:sz w:val="16"/>
              </w:rPr>
              <w:t xml:space="preserve">  cwd?: string;            // normalized, allowlisted path</w:t>
            </w:r>
            <w:r>
              <w:br/>
            </w:r>
            <w:r>
              <w:rPr>
                <w:rFonts w:ascii="NanumGothicCoding" w:hAnsi="NanumGothicCoding" w:eastAsia="NanumGothicCoding"/>
                <w:sz w:val="16"/>
              </w:rPr>
              <w:t xml:space="preserve">  startedAt: string;</w:t>
            </w:r>
            <w:r>
              <w:br/>
            </w:r>
            <w:r>
              <w:rPr>
                <w:rFonts w:ascii="NanumGothicCoding" w:hAnsi="NanumGothicCoding" w:eastAsia="NanumGothicCoding"/>
                <w:sz w:val="16"/>
              </w:rPr>
              <w:t xml:space="preserve">  endedAt?: string;</w:t>
            </w:r>
            <w:r>
              <w:br/>
            </w:r>
            <w:r>
              <w:rPr>
                <w:rFonts w:ascii="NanumGothicCoding" w:hAnsi="NanumGothicCoding" w:eastAsia="NanumGothicCoding"/>
                <w:sz w:val="16"/>
              </w:rPr>
              <w:t xml:space="preserve">  exitCode?: number;</w:t>
            </w:r>
            <w:r>
              <w:br/>
            </w:r>
            <w:r>
              <w:rPr>
                <w:rFonts w:ascii="NanumGothicCoding" w:hAnsi="NanumGothicCoding" w:eastAsia="NanumGothicCoding"/>
                <w:sz w:val="16"/>
              </w:rPr>
              <w:t xml:space="preserve">  policyDecision: "allow" | "deny" | "needs_approval";</w:t>
            </w:r>
            <w:r>
              <w:br/>
            </w:r>
            <w:r>
              <w:rPr>
                <w:rFonts w:ascii="NanumGothicCoding" w:hAnsi="NanumGothicCoding" w:eastAsia="NanumGothicCoding"/>
                <w:sz w:val="16"/>
              </w:rPr>
              <w:t xml:space="preserve">  usage?: { inputTokens?: number; outputTokens?: number; costHint?: string };</w:t>
            </w:r>
            <w:r>
              <w:br/>
            </w:r>
            <w:r>
              <w:rPr>
                <w:rFonts w:ascii="NanumGothicCoding" w:hAnsi="NanumGothicCoding" w:eastAsia="NanumGothicCoding"/>
                <w:sz w:val="16"/>
              </w:rPr>
              <w:t xml:space="preserve">  redactionApplied: boolean;</w:t>
            </w:r>
            <w:r>
              <w:br/>
            </w:r>
            <w:r>
              <w:rPr>
                <w:rFonts w:ascii="NanumGothicCoding" w:hAnsi="NanumGothicCoding" w:eastAsia="NanumGothicCoding"/>
                <w:sz w:val="16"/>
              </w:rPr>
              <w:t>}</w:t>
            </w:r>
          </w:p>
        </w:tc>
      </w:tr>
    </w:tbl>
    <w:p>
      <w:pPr>
        <w:pStyle w:val="Heading1"/>
      </w:pPr>
      <w:r>
        <w:rPr>
          <w:rFonts w:ascii="Noto Sans CJK KR" w:hAnsi="Noto Sans CJK KR" w:eastAsia="Noto Sans CJK KR"/>
          <w:b/>
          <w:color w:val="1F4E79"/>
          <w:sz w:val="34"/>
        </w:rPr>
        <w:t>8. 설정 스키마와 예시</w:t>
      </w:r>
    </w:p>
    <w:p>
      <w:pPr>
        <w:pStyle w:val="Heading2"/>
      </w:pPr>
      <w:r>
        <w:rPr>
          <w:rFonts w:ascii="Noto Sans CJK KR" w:hAnsi="Noto Sans CJK KR" w:eastAsia="Noto Sans CJK KR"/>
          <w:b/>
          <w:color w:val="2F5597"/>
          <w:sz w:val="26"/>
        </w:rPr>
        <w:t>8.1 공통 Provider 설정</w:t>
      </w:r>
    </w:p>
    <w:p>
      <w:pPr>
        <w:pStyle w:val="CaptionLabel"/>
      </w:pPr>
      <w:r>
        <w:rPr>
          <w:rFonts w:ascii="Noto Sans CJK KR" w:hAnsi="Noto Sans CJK KR" w:eastAsia="Noto Sans CJK KR"/>
          <w:b/>
          <w:color w:val="44546A"/>
          <w:sz w:val="17"/>
        </w:rPr>
        <w:t>ProviderConfig 타입</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interface ProviderConfig {</w:t>
            </w:r>
            <w:r>
              <w:br/>
            </w:r>
            <w:r>
              <w:rPr>
                <w:rFonts w:ascii="NanumGothicCoding" w:hAnsi="NanumGothicCoding" w:eastAsia="NanumGothicCoding"/>
                <w:sz w:val="16"/>
              </w:rPr>
              <w:t xml:space="preserve">  id: string;</w:t>
            </w:r>
            <w:r>
              <w:br/>
            </w:r>
            <w:r>
              <w:rPr>
                <w:rFonts w:ascii="NanumGothicCoding" w:hAnsi="NanumGothicCoding" w:eastAsia="NanumGothicCoding"/>
                <w:sz w:val="16"/>
              </w:rPr>
              <w:t xml:space="preserve">  displayName: string;</w:t>
            </w:r>
            <w:r>
              <w:br/>
            </w:r>
            <w:r>
              <w:rPr>
                <w:rFonts w:ascii="NanumGothicCoding" w:hAnsi="NanumGothicCoding" w:eastAsia="NanumGothicCoding"/>
                <w:sz w:val="16"/>
              </w:rPr>
              <w:t xml:space="preserve">  kind: "cloud_api" | "oauth_api" | "local_cli";</w:t>
            </w:r>
            <w:r>
              <w:br/>
            </w:r>
            <w:r>
              <w:rPr>
                <w:rFonts w:ascii="NanumGothicCoding" w:hAnsi="NanumGothicCoding" w:eastAsia="NanumGothicCoding"/>
                <w:sz w:val="16"/>
              </w:rPr>
              <w:t xml:space="preserve">  vendor: "openai" | "anthropic" | "google" | "custom";</w:t>
            </w:r>
            <w:r>
              <w:br/>
            </w:r>
            <w:r>
              <w:rPr>
                <w:rFonts w:ascii="NanumGothicCoding" w:hAnsi="NanumGothicCoding" w:eastAsia="NanumGothicCoding"/>
                <w:sz w:val="16"/>
              </w:rPr>
              <w:t xml:space="preserve">  model?: string;</w:t>
            </w:r>
            <w:r>
              <w:br/>
            </w:r>
            <w:r>
              <w:rPr>
                <w:rFonts w:ascii="NanumGothicCoding" w:hAnsi="NanumGothicCoding" w:eastAsia="NanumGothicCoding"/>
                <w:sz w:val="16"/>
              </w:rPr>
              <w:t xml:space="preserve">  auth: ProviderAuth;</w:t>
            </w:r>
            <w:r>
              <w:br/>
            </w:r>
            <w:r>
              <w:rPr>
                <w:rFonts w:ascii="NanumGothicCoding" w:hAnsi="NanumGothicCoding" w:eastAsia="NanumGothicCoding"/>
                <w:sz w:val="16"/>
              </w:rPr>
              <w:t xml:space="preserve">  capabilities: {</w:t>
            </w:r>
            <w:r>
              <w:br/>
            </w:r>
            <w:r>
              <w:rPr>
                <w:rFonts w:ascii="NanumGothicCoding" w:hAnsi="NanumGothicCoding" w:eastAsia="NanumGothicCoding"/>
                <w:sz w:val="16"/>
              </w:rPr>
              <w:t xml:space="preserve">    streaming: boolean;</w:t>
            </w:r>
            <w:r>
              <w:br/>
            </w:r>
            <w:r>
              <w:rPr>
                <w:rFonts w:ascii="NanumGothicCoding" w:hAnsi="NanumGothicCoding" w:eastAsia="NanumGothicCoding"/>
                <w:sz w:val="16"/>
              </w:rPr>
              <w:t xml:space="preserve">    structuredOutput: boolean;</w:t>
            </w:r>
            <w:r>
              <w:br/>
            </w:r>
            <w:r>
              <w:rPr>
                <w:rFonts w:ascii="NanumGothicCoding" w:hAnsi="NanumGothicCoding" w:eastAsia="NanumGothicCoding"/>
                <w:sz w:val="16"/>
              </w:rPr>
              <w:t xml:space="preserve">    toolUse: boolean;</w:t>
            </w:r>
            <w:r>
              <w:br/>
            </w:r>
            <w:r>
              <w:rPr>
                <w:rFonts w:ascii="NanumGothicCoding" w:hAnsi="NanumGothicCoding" w:eastAsia="NanumGothicCoding"/>
                <w:sz w:val="16"/>
              </w:rPr>
              <w:t xml:space="preserve">    fileRead: boolean;</w:t>
            </w:r>
            <w:r>
              <w:br/>
            </w:r>
            <w:r>
              <w:rPr>
                <w:rFonts w:ascii="NanumGothicCoding" w:hAnsi="NanumGothicCoding" w:eastAsia="NanumGothicCoding"/>
                <w:sz w:val="16"/>
              </w:rPr>
              <w:t xml:space="preserve">    fileWrite: boolean;</w:t>
            </w:r>
            <w:r>
              <w:br/>
            </w:r>
            <w:r>
              <w:rPr>
                <w:rFonts w:ascii="NanumGothicCoding" w:hAnsi="NanumGothicCoding" w:eastAsia="NanumGothicCoding"/>
                <w:sz w:val="16"/>
              </w:rPr>
              <w:t xml:space="preserve">    shellExecution: boolean;</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policy: ProviderPolicy;</w:t>
            </w:r>
            <w:r>
              <w:br/>
            </w:r>
            <w:r>
              <w:rPr>
                <w:rFonts w:ascii="NanumGothicCoding" w:hAnsi="NanumGothicCoding" w:eastAsia="NanumGothicCoding"/>
                <w:sz w:val="16"/>
              </w:rPr>
              <w:t>}</w:t>
            </w:r>
          </w:p>
        </w:tc>
      </w:tr>
    </w:tbl>
    <w:p>
      <w:pPr>
        <w:pStyle w:val="Heading2"/>
      </w:pPr>
      <w:r>
        <w:rPr>
          <w:rFonts w:ascii="Noto Sans CJK KR" w:hAnsi="Noto Sans CJK KR" w:eastAsia="Noto Sans CJK KR"/>
          <w:b/>
          <w:color w:val="2F5597"/>
          <w:sz w:val="26"/>
        </w:rPr>
        <w:t>8.2 Local CLI Provider 설정</w:t>
      </w:r>
    </w:p>
    <w:p>
      <w:pPr>
        <w:pStyle w:val="CaptionLabel"/>
      </w:pPr>
      <w:r>
        <w:rPr>
          <w:rFonts w:ascii="Noto Sans CJK KR" w:hAnsi="Noto Sans CJK KR" w:eastAsia="Noto Sans CJK KR"/>
          <w:b/>
          <w:color w:val="44546A"/>
          <w:sz w:val="17"/>
        </w:rPr>
        <w:t>LocalCliProviderConfig 타입</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interface LocalCliProviderConfig extends ProviderConfig {</w:t>
            </w:r>
            <w:r>
              <w:br/>
            </w:r>
            <w:r>
              <w:rPr>
                <w:rFonts w:ascii="NanumGothicCoding" w:hAnsi="NanumGothicCoding" w:eastAsia="NanumGothicCoding"/>
                <w:sz w:val="16"/>
              </w:rPr>
              <w:t xml:space="preserve">  kind: "local_cli";</w:t>
            </w:r>
            <w:r>
              <w:br/>
            </w:r>
            <w:r>
              <w:rPr>
                <w:rFonts w:ascii="NanumGothicCoding" w:hAnsi="NanumGothicCoding" w:eastAsia="NanumGothicCoding"/>
                <w:sz w:val="16"/>
              </w:rPr>
              <w:t xml:space="preserve">  command: "claude" | "codex" | "gemini" | string;</w:t>
            </w:r>
            <w:r>
              <w:br/>
            </w:r>
            <w:r>
              <w:rPr>
                <w:rFonts w:ascii="NanumGothicCoding" w:hAnsi="NanumGothicCoding" w:eastAsia="NanumGothicCoding"/>
                <w:sz w:val="16"/>
              </w:rPr>
              <w:t xml:space="preserve">  commandDiscovery?: {</w:t>
            </w:r>
            <w:r>
              <w:br/>
            </w:r>
            <w:r>
              <w:rPr>
                <w:rFonts w:ascii="NanumGothicCoding" w:hAnsi="NanumGothicCoding" w:eastAsia="NanumGothicCoding"/>
                <w:sz w:val="16"/>
              </w:rPr>
              <w:t xml:space="preserve">    strategy: "path" | "which" | "configured_path";</w:t>
            </w:r>
            <w:r>
              <w:br/>
            </w:r>
            <w:r>
              <w:rPr>
                <w:rFonts w:ascii="NanumGothicCoding" w:hAnsi="NanumGothicCoding" w:eastAsia="NanumGothicCoding"/>
                <w:sz w:val="16"/>
              </w:rPr>
              <w:t xml:space="preserve">    configuredPath?: string;</w:t>
            </w:r>
            <w:r>
              <w:br/>
            </w:r>
            <w:r>
              <w:rPr>
                <w:rFonts w:ascii="NanumGothicCoding" w:hAnsi="NanumGothicCoding" w:eastAsia="NanumGothicCoding"/>
                <w:sz w:val="16"/>
              </w:rPr>
              <w:t xml:space="preserve">    versionArgs?: string[];</w:t>
            </w:r>
            <w:r>
              <w:br/>
            </w:r>
            <w:r>
              <w:rPr>
                <w:rFonts w:ascii="NanumGothicCoding" w:hAnsi="NanumGothicCoding" w:eastAsia="NanumGothicCoding"/>
                <w:sz w:val="16"/>
              </w:rPr>
              <w:t xml:space="preserve">    minVersion?: string;</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invocation: {</w:t>
            </w:r>
            <w:r>
              <w:br/>
            </w:r>
            <w:r>
              <w:rPr>
                <w:rFonts w:ascii="NanumGothicCoding" w:hAnsi="NanumGothicCoding" w:eastAsia="NanumGothicCoding"/>
                <w:sz w:val="16"/>
              </w:rPr>
              <w:t xml:space="preserve">    argsTemplate: string[];</w:t>
            </w:r>
            <w:r>
              <w:br/>
            </w:r>
            <w:r>
              <w:rPr>
                <w:rFonts w:ascii="NanumGothicCoding" w:hAnsi="NanumGothicCoding" w:eastAsia="NanumGothicCoding"/>
                <w:sz w:val="16"/>
              </w:rPr>
              <w:t xml:space="preserve">    stdinMode: "none" | "prompt" | "context" | "prompt_plus_context";</w:t>
            </w:r>
            <w:r>
              <w:br/>
            </w:r>
            <w:r>
              <w:rPr>
                <w:rFonts w:ascii="NanumGothicCoding" w:hAnsi="NanumGothicCoding" w:eastAsia="NanumGothicCoding"/>
                <w:sz w:val="16"/>
              </w:rPr>
              <w:t xml:space="preserve">    stdoutParser: "raw" | "json" | "jsonl" | "ndjson";</w:t>
            </w:r>
            <w:r>
              <w:br/>
            </w:r>
            <w:r>
              <w:rPr>
                <w:rFonts w:ascii="NanumGothicCoding" w:hAnsi="NanumGothicCoding" w:eastAsia="NanumGothicCoding"/>
                <w:sz w:val="16"/>
              </w:rPr>
              <w:t xml:space="preserve">    stderrPolicy: "progress_log" | "error_only" | "discard";</w:t>
            </w:r>
            <w:r>
              <w:br/>
            </w:r>
            <w:r>
              <w:rPr>
                <w:rFonts w:ascii="NanumGothicCoding" w:hAnsi="NanumGothicCoding" w:eastAsia="NanumGothicCoding"/>
                <w:sz w:val="16"/>
              </w:rPr>
              <w:t xml:space="preserve">    timeoutMs: number;</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cwdPolicy: {</w:t>
            </w:r>
            <w:r>
              <w:br/>
            </w:r>
            <w:r>
              <w:rPr>
                <w:rFonts w:ascii="NanumGothicCoding" w:hAnsi="NanumGothicCoding" w:eastAsia="NanumGothicCoding"/>
                <w:sz w:val="16"/>
              </w:rPr>
              <w:t xml:space="preserve">    type: "workspace_only" | "user_selected_dir";</w:t>
            </w:r>
            <w:r>
              <w:br/>
            </w:r>
            <w:r>
              <w:rPr>
                <w:rFonts w:ascii="NanumGothicCoding" w:hAnsi="NanumGothicCoding" w:eastAsia="NanumGothicCoding"/>
                <w:sz w:val="16"/>
              </w:rPr>
              <w:t xml:space="preserve">    allowedDirs: string[];</w:t>
            </w:r>
            <w:r>
              <w:br/>
            </w:r>
            <w:r>
              <w:rPr>
                <w:rFonts w:ascii="NanumGothicCoding" w:hAnsi="NanumGothicCoding" w:eastAsia="NanumGothicCoding"/>
                <w:sz w:val="16"/>
              </w:rPr>
              <w:t xml:space="preserve">  };</w:t>
            </w:r>
            <w:r>
              <w:br/>
            </w:r>
            <w:r>
              <w:rPr>
                <w:rFonts w:ascii="NanumGothicCoding" w:hAnsi="NanumGothicCoding" w:eastAsia="NanumGothicCoding"/>
                <w:sz w:val="16"/>
              </w:rPr>
              <w:t>}</w:t>
            </w:r>
          </w:p>
        </w:tc>
      </w:tr>
    </w:tbl>
    <w:p>
      <w:pPr>
        <w:pStyle w:val="Heading2"/>
      </w:pPr>
      <w:r>
        <w:rPr>
          <w:rFonts w:ascii="Noto Sans CJK KR" w:hAnsi="Noto Sans CJK KR" w:eastAsia="Noto Sans CJK KR"/>
          <w:b/>
          <w:color w:val="2F5597"/>
          <w:sz w:val="26"/>
        </w:rPr>
        <w:t>8.3 YAML 예시</w:t>
      </w:r>
    </w:p>
    <w:p>
      <w:pPr>
        <w:pStyle w:val="CaptionLabel"/>
      </w:pPr>
      <w:r>
        <w:rPr>
          <w:rFonts w:ascii="Noto Sans CJK KR" w:hAnsi="Noto Sans CJK KR" w:eastAsia="Noto Sans CJK KR"/>
          <w:b/>
          <w:color w:val="44546A"/>
          <w:sz w:val="17"/>
        </w:rPr>
        <w:t>Provider YAML 설정 예시</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providers:</w:t>
            </w:r>
            <w:r>
              <w:br/>
            </w:r>
            <w:r>
              <w:rPr>
                <w:rFonts w:ascii="NanumGothicCoding" w:hAnsi="NanumGothicCoding" w:eastAsia="NanumGothicCoding"/>
                <w:sz w:val="16"/>
              </w:rPr>
              <w:t xml:space="preserve">  - id: claude-code-local</w:t>
            </w:r>
            <w:r>
              <w:br/>
            </w:r>
            <w:r>
              <w:rPr>
                <w:rFonts w:ascii="NanumGothicCoding" w:hAnsi="NanumGothicCoding" w:eastAsia="NanumGothicCoding"/>
                <w:sz w:val="16"/>
              </w:rPr>
              <w:t xml:space="preserve">    displayName: Claude Code Local</w:t>
            </w:r>
            <w:r>
              <w:br/>
            </w:r>
            <w:r>
              <w:rPr>
                <w:rFonts w:ascii="NanumGothicCoding" w:hAnsi="NanumGothicCoding" w:eastAsia="NanumGothicCoding"/>
                <w:sz w:val="16"/>
              </w:rPr>
              <w:t xml:space="preserve">    kind: local_cli</w:t>
            </w:r>
            <w:r>
              <w:br/>
            </w:r>
            <w:r>
              <w:rPr>
                <w:rFonts w:ascii="NanumGothicCoding" w:hAnsi="NanumGothicCoding" w:eastAsia="NanumGothicCoding"/>
                <w:sz w:val="16"/>
              </w:rPr>
              <w:t xml:space="preserve">    vendor: anthropic</w:t>
            </w:r>
            <w:r>
              <w:br/>
            </w:r>
            <w:r>
              <w:rPr>
                <w:rFonts w:ascii="NanumGothicCoding" w:hAnsi="NanumGothicCoding" w:eastAsia="NanumGothicCoding"/>
                <w:sz w:val="16"/>
              </w:rPr>
              <w:t xml:space="preserve">    command: claude</w:t>
            </w:r>
            <w:r>
              <w:br/>
            </w:r>
            <w:r>
              <w:rPr>
                <w:rFonts w:ascii="NanumGothicCoding" w:hAnsi="NanumGothicCoding" w:eastAsia="NanumGothicCoding"/>
                <w:sz w:val="16"/>
              </w:rPr>
              <w:t xml:space="preserve">    auth:</w:t>
            </w:r>
            <w:r>
              <w:br/>
            </w:r>
            <w:r>
              <w:rPr>
                <w:rFonts w:ascii="NanumGothicCoding" w:hAnsi="NanumGothicCoding" w:eastAsia="NanumGothicCoding"/>
                <w:sz w:val="16"/>
              </w:rPr>
              <w:t xml:space="preserve">      type: external_cli_session</w:t>
            </w:r>
            <w:r>
              <w:br/>
            </w:r>
            <w:r>
              <w:rPr>
                <w:rFonts w:ascii="NanumGothicCoding" w:hAnsi="NanumGothicCoding" w:eastAsia="NanumGothicCoding"/>
                <w:sz w:val="16"/>
              </w:rPr>
              <w:t xml:space="preserve">      credentialAccess: never_read_tokens</w:t>
            </w:r>
            <w:r>
              <w:br/>
            </w:r>
            <w:r>
              <w:rPr>
                <w:rFonts w:ascii="NanumGothicCoding" w:hAnsi="NanumGothicCoding" w:eastAsia="NanumGothicCoding"/>
                <w:sz w:val="16"/>
              </w:rPr>
              <w:t xml:space="preserve">    invocation:</w:t>
            </w:r>
            <w:r>
              <w:br/>
            </w:r>
            <w:r>
              <w:rPr>
                <w:rFonts w:ascii="NanumGothicCoding" w:hAnsi="NanumGothicCoding" w:eastAsia="NanumGothicCoding"/>
                <w:sz w:val="16"/>
              </w:rPr>
              <w:t xml:space="preserve">      argsTemplate:</w:t>
            </w:r>
            <w:r>
              <w:br/>
            </w:r>
            <w:r>
              <w:rPr>
                <w:rFonts w:ascii="NanumGothicCoding" w:hAnsi="NanumGothicCoding" w:eastAsia="NanumGothicCoding"/>
                <w:sz w:val="16"/>
              </w:rPr>
              <w:t xml:space="preserve">        - "-p"</w:t>
            </w:r>
            <w:r>
              <w:br/>
            </w:r>
            <w:r>
              <w:rPr>
                <w:rFonts w:ascii="NanumGothicCoding" w:hAnsi="NanumGothicCoding" w:eastAsia="NanumGothicCoding"/>
                <w:sz w:val="16"/>
              </w:rPr>
              <w:t xml:space="preserve">        - "{{prompt}}"</w:t>
            </w:r>
            <w:r>
              <w:br/>
            </w:r>
            <w:r>
              <w:rPr>
                <w:rFonts w:ascii="NanumGothicCoding" w:hAnsi="NanumGothicCoding" w:eastAsia="NanumGothicCoding"/>
                <w:sz w:val="16"/>
              </w:rPr>
              <w:t xml:space="preserve">        - "--output-format"</w:t>
            </w:r>
            <w:r>
              <w:br/>
            </w:r>
            <w:r>
              <w:rPr>
                <w:rFonts w:ascii="NanumGothicCoding" w:hAnsi="NanumGothicCoding" w:eastAsia="NanumGothicCoding"/>
                <w:sz w:val="16"/>
              </w:rPr>
              <w:t xml:space="preserve">        - "stream-json"</w:t>
            </w:r>
            <w:r>
              <w:br/>
            </w:r>
            <w:r>
              <w:rPr>
                <w:rFonts w:ascii="NanumGothicCoding" w:hAnsi="NanumGothicCoding" w:eastAsia="NanumGothicCoding"/>
                <w:sz w:val="16"/>
              </w:rPr>
              <w:t xml:space="preserve">        - "--verbose"</w:t>
            </w:r>
            <w:r>
              <w:br/>
            </w:r>
            <w:r>
              <w:rPr>
                <w:rFonts w:ascii="NanumGothicCoding" w:hAnsi="NanumGothicCoding" w:eastAsia="NanumGothicCoding"/>
                <w:sz w:val="16"/>
              </w:rPr>
              <w:t xml:space="preserve">        - "--include-partial-messages"</w:t>
            </w:r>
            <w:r>
              <w:br/>
            </w:r>
            <w:r>
              <w:rPr>
                <w:rFonts w:ascii="NanumGothicCoding" w:hAnsi="NanumGothicCoding" w:eastAsia="NanumGothicCoding"/>
                <w:sz w:val="16"/>
              </w:rPr>
              <w:t xml:space="preserve">      stdinMode: context</w:t>
            </w:r>
            <w:r>
              <w:br/>
            </w:r>
            <w:r>
              <w:rPr>
                <w:rFonts w:ascii="NanumGothicCoding" w:hAnsi="NanumGothicCoding" w:eastAsia="NanumGothicCoding"/>
                <w:sz w:val="16"/>
              </w:rPr>
              <w:t xml:space="preserve">      stdoutParser: ndjson</w:t>
            </w:r>
            <w:r>
              <w:br/>
            </w:r>
            <w:r>
              <w:rPr>
                <w:rFonts w:ascii="NanumGothicCoding" w:hAnsi="NanumGothicCoding" w:eastAsia="NanumGothicCoding"/>
                <w:sz w:val="16"/>
              </w:rPr>
              <w:t xml:space="preserve">      stderrPolicy: progress_log</w:t>
            </w:r>
            <w:r>
              <w:br/>
            </w:r>
            <w:r>
              <w:rPr>
                <w:rFonts w:ascii="NanumGothicCoding" w:hAnsi="NanumGothicCoding" w:eastAsia="NanumGothicCoding"/>
                <w:sz w:val="16"/>
              </w:rPr>
              <w:t xml:space="preserve">      timeoutMs: 300000</w:t>
            </w:r>
            <w:r>
              <w:br/>
            </w:r>
            <w:r>
              <w:rPr>
                <w:rFonts w:ascii="NanumGothicCoding" w:hAnsi="NanumGothicCoding" w:eastAsia="NanumGothicCoding"/>
                <w:sz w:val="16"/>
              </w:rPr>
              <w:t xml:space="preserve">    cwdPolicy:</w:t>
            </w:r>
            <w:r>
              <w:br/>
            </w:r>
            <w:r>
              <w:rPr>
                <w:rFonts w:ascii="NanumGothicCoding" w:hAnsi="NanumGothicCoding" w:eastAsia="NanumGothicCoding"/>
                <w:sz w:val="16"/>
              </w:rPr>
              <w:t xml:space="preserve">      type: workspace_only</w:t>
            </w:r>
            <w:r>
              <w:br/>
            </w:r>
            <w:r>
              <w:rPr>
                <w:rFonts w:ascii="NanumGothicCoding" w:hAnsi="NanumGothicCoding" w:eastAsia="NanumGothicCoding"/>
                <w:sz w:val="16"/>
              </w:rPr>
              <w:t xml:space="preserve">      allowedDirs: ["{{workspaceRoot}}"]</w:t>
            </w:r>
            <w:r>
              <w:br/>
            </w:r>
            <w:r>
              <w:rPr>
                <w:rFonts w:ascii="NanumGothicCoding" w:hAnsi="NanumGothicCoding" w:eastAsia="NanumGothicCoding"/>
                <w:sz w:val="16"/>
              </w:rPr>
              <w:t xml:space="preserve">    capabilities:</w:t>
            </w:r>
            <w:r>
              <w:br/>
            </w:r>
            <w:r>
              <w:rPr>
                <w:rFonts w:ascii="NanumGothicCoding" w:hAnsi="NanumGothicCoding" w:eastAsia="NanumGothicCoding"/>
                <w:sz w:val="16"/>
              </w:rPr>
              <w:t xml:space="preserve">      streaming: true</w:t>
            </w:r>
            <w:r>
              <w:br/>
            </w:r>
            <w:r>
              <w:rPr>
                <w:rFonts w:ascii="NanumGothicCoding" w:hAnsi="NanumGothicCoding" w:eastAsia="NanumGothicCoding"/>
                <w:sz w:val="16"/>
              </w:rPr>
              <w:t xml:space="preserve">      structuredOutput: true</w:t>
            </w:r>
            <w:r>
              <w:br/>
            </w:r>
            <w:r>
              <w:rPr>
                <w:rFonts w:ascii="NanumGothicCoding" w:hAnsi="NanumGothicCoding" w:eastAsia="NanumGothicCoding"/>
                <w:sz w:val="16"/>
              </w:rPr>
              <w:t xml:space="preserve">      toolUse: true</w:t>
            </w:r>
            <w:r>
              <w:br/>
            </w:r>
            <w:r>
              <w:rPr>
                <w:rFonts w:ascii="NanumGothicCoding" w:hAnsi="NanumGothicCoding" w:eastAsia="NanumGothicCoding"/>
                <w:sz w:val="16"/>
              </w:rPr>
              <w:t xml:space="preserve">      fileRead: true</w:t>
            </w:r>
            <w:r>
              <w:br/>
            </w:r>
            <w:r>
              <w:rPr>
                <w:rFonts w:ascii="NanumGothicCoding" w:hAnsi="NanumGothicCoding" w:eastAsia="NanumGothicCoding"/>
                <w:sz w:val="16"/>
              </w:rPr>
              <w:t xml:space="preserve">      fileWrite: false</w:t>
            </w:r>
            <w:r>
              <w:br/>
            </w:r>
            <w:r>
              <w:rPr>
                <w:rFonts w:ascii="NanumGothicCoding" w:hAnsi="NanumGothicCoding" w:eastAsia="NanumGothicCoding"/>
                <w:sz w:val="16"/>
              </w:rPr>
              <w:t xml:space="preserve">      shellExecution: false</w:t>
            </w:r>
            <w:r>
              <w:br/>
            </w:r>
            <w:r>
              <w:rPr>
                <w:rFonts w:ascii="NanumGothicCoding" w:hAnsi="NanumGothicCoding" w:eastAsia="NanumGothicCoding"/>
                <w:sz w:val="16"/>
              </w:rPr>
            </w:r>
            <w:r>
              <w:br/>
            </w:r>
            <w:r>
              <w:rPr>
                <w:rFonts w:ascii="NanumGothicCoding" w:hAnsi="NanumGothicCoding" w:eastAsia="NanumGothicCoding"/>
                <w:sz w:val="16"/>
              </w:rPr>
              <w:t xml:space="preserve">  - id: codex-local</w:t>
            </w:r>
            <w:r>
              <w:br/>
            </w:r>
            <w:r>
              <w:rPr>
                <w:rFonts w:ascii="NanumGothicCoding" w:hAnsi="NanumGothicCoding" w:eastAsia="NanumGothicCoding"/>
                <w:sz w:val="16"/>
              </w:rPr>
              <w:t xml:space="preserve">    displayName: Codex CLI Local</w:t>
            </w:r>
            <w:r>
              <w:br/>
            </w:r>
            <w:r>
              <w:rPr>
                <w:rFonts w:ascii="NanumGothicCoding" w:hAnsi="NanumGothicCoding" w:eastAsia="NanumGothicCoding"/>
                <w:sz w:val="16"/>
              </w:rPr>
              <w:t xml:space="preserve">    kind: local_cli</w:t>
            </w:r>
            <w:r>
              <w:br/>
            </w:r>
            <w:r>
              <w:rPr>
                <w:rFonts w:ascii="NanumGothicCoding" w:hAnsi="NanumGothicCoding" w:eastAsia="NanumGothicCoding"/>
                <w:sz w:val="16"/>
              </w:rPr>
              <w:t xml:space="preserve">    vendor: openai</w:t>
            </w:r>
            <w:r>
              <w:br/>
            </w:r>
            <w:r>
              <w:rPr>
                <w:rFonts w:ascii="NanumGothicCoding" w:hAnsi="NanumGothicCoding" w:eastAsia="NanumGothicCoding"/>
                <w:sz w:val="16"/>
              </w:rPr>
              <w:t xml:space="preserve">    command: codex</w:t>
            </w:r>
            <w:r>
              <w:br/>
            </w:r>
            <w:r>
              <w:rPr>
                <w:rFonts w:ascii="NanumGothicCoding" w:hAnsi="NanumGothicCoding" w:eastAsia="NanumGothicCoding"/>
                <w:sz w:val="16"/>
              </w:rPr>
              <w:t xml:space="preserve">    auth:</w:t>
            </w:r>
            <w:r>
              <w:br/>
            </w:r>
            <w:r>
              <w:rPr>
                <w:rFonts w:ascii="NanumGothicCoding" w:hAnsi="NanumGothicCoding" w:eastAsia="NanumGothicCoding"/>
                <w:sz w:val="16"/>
              </w:rPr>
              <w:t xml:space="preserve">      type: external_cli_session</w:t>
            </w:r>
            <w:r>
              <w:br/>
            </w:r>
            <w:r>
              <w:rPr>
                <w:rFonts w:ascii="NanumGothicCoding" w:hAnsi="NanumGothicCoding" w:eastAsia="NanumGothicCoding"/>
                <w:sz w:val="16"/>
              </w:rPr>
              <w:t xml:space="preserve">      credentialAccess: never_read_tokens</w:t>
            </w:r>
            <w:r>
              <w:br/>
            </w:r>
            <w:r>
              <w:rPr>
                <w:rFonts w:ascii="NanumGothicCoding" w:hAnsi="NanumGothicCoding" w:eastAsia="NanumGothicCoding"/>
                <w:sz w:val="16"/>
              </w:rPr>
              <w:t xml:space="preserve">    invocation:</w:t>
            </w:r>
            <w:r>
              <w:br/>
            </w:r>
            <w:r>
              <w:rPr>
                <w:rFonts w:ascii="NanumGothicCoding" w:hAnsi="NanumGothicCoding" w:eastAsia="NanumGothicCoding"/>
                <w:sz w:val="16"/>
              </w:rPr>
              <w:t xml:space="preserve">      argsTemplate: ["exec", "--json", "{{prompt}}"]</w:t>
            </w:r>
            <w:r>
              <w:br/>
            </w:r>
            <w:r>
              <w:rPr>
                <w:rFonts w:ascii="NanumGothicCoding" w:hAnsi="NanumGothicCoding" w:eastAsia="NanumGothicCoding"/>
                <w:sz w:val="16"/>
              </w:rPr>
              <w:t xml:space="preserve">      stdinMode: context</w:t>
            </w:r>
            <w:r>
              <w:br/>
            </w:r>
            <w:r>
              <w:rPr>
                <w:rFonts w:ascii="NanumGothicCoding" w:hAnsi="NanumGothicCoding" w:eastAsia="NanumGothicCoding"/>
                <w:sz w:val="16"/>
              </w:rPr>
              <w:t xml:space="preserve">      stdoutParser: jsonl</w:t>
            </w:r>
            <w:r>
              <w:br/>
            </w:r>
            <w:r>
              <w:rPr>
                <w:rFonts w:ascii="NanumGothicCoding" w:hAnsi="NanumGothicCoding" w:eastAsia="NanumGothicCoding"/>
                <w:sz w:val="16"/>
              </w:rPr>
              <w:t xml:space="preserve">      stderrPolicy: progress_log</w:t>
            </w:r>
            <w:r>
              <w:br/>
            </w:r>
            <w:r>
              <w:rPr>
                <w:rFonts w:ascii="NanumGothicCoding" w:hAnsi="NanumGothicCoding" w:eastAsia="NanumGothicCoding"/>
                <w:sz w:val="16"/>
              </w:rPr>
              <w:t xml:space="preserve">      timeoutMs: 300000</w:t>
            </w:r>
            <w:r>
              <w:br/>
            </w:r>
            <w:r>
              <w:rPr>
                <w:rFonts w:ascii="NanumGothicCoding" w:hAnsi="NanumGothicCoding" w:eastAsia="NanumGothicCoding"/>
                <w:sz w:val="16"/>
              </w:rPr>
              <w:t xml:space="preserve">    cwdPolicy:</w:t>
            </w:r>
            <w:r>
              <w:br/>
            </w:r>
            <w:r>
              <w:rPr>
                <w:rFonts w:ascii="NanumGothicCoding" w:hAnsi="NanumGothicCoding" w:eastAsia="NanumGothicCoding"/>
                <w:sz w:val="16"/>
              </w:rPr>
              <w:t xml:space="preserve">      type: workspace_only</w:t>
            </w:r>
            <w:r>
              <w:br/>
            </w:r>
            <w:r>
              <w:rPr>
                <w:rFonts w:ascii="NanumGothicCoding" w:hAnsi="NanumGothicCoding" w:eastAsia="NanumGothicCoding"/>
                <w:sz w:val="16"/>
              </w:rPr>
              <w:t xml:space="preserve">      allowedDirs: ["{{workspaceRoot}}"]</w:t>
            </w:r>
            <w:r>
              <w:br/>
            </w:r>
            <w:r>
              <w:rPr>
                <w:rFonts w:ascii="NanumGothicCoding" w:hAnsi="NanumGothicCoding" w:eastAsia="NanumGothicCoding"/>
                <w:sz w:val="16"/>
              </w:rPr>
              <w:t xml:space="preserve">    capabilities:</w:t>
            </w:r>
            <w:r>
              <w:br/>
            </w:r>
            <w:r>
              <w:rPr>
                <w:rFonts w:ascii="NanumGothicCoding" w:hAnsi="NanumGothicCoding" w:eastAsia="NanumGothicCoding"/>
                <w:sz w:val="16"/>
              </w:rPr>
              <w:t xml:space="preserve">      streaming: true</w:t>
            </w:r>
            <w:r>
              <w:br/>
            </w:r>
            <w:r>
              <w:rPr>
                <w:rFonts w:ascii="NanumGothicCoding" w:hAnsi="NanumGothicCoding" w:eastAsia="NanumGothicCoding"/>
                <w:sz w:val="16"/>
              </w:rPr>
              <w:t xml:space="preserve">      structuredOutput: true</w:t>
            </w:r>
            <w:r>
              <w:br/>
            </w:r>
            <w:r>
              <w:rPr>
                <w:rFonts w:ascii="NanumGothicCoding" w:hAnsi="NanumGothicCoding" w:eastAsia="NanumGothicCoding"/>
                <w:sz w:val="16"/>
              </w:rPr>
              <w:t xml:space="preserve">      toolUse: true</w:t>
            </w:r>
            <w:r>
              <w:br/>
            </w:r>
            <w:r>
              <w:rPr>
                <w:rFonts w:ascii="NanumGothicCoding" w:hAnsi="NanumGothicCoding" w:eastAsia="NanumGothicCoding"/>
                <w:sz w:val="16"/>
              </w:rPr>
              <w:t xml:space="preserve">      fileRead: true</w:t>
            </w:r>
            <w:r>
              <w:br/>
            </w:r>
            <w:r>
              <w:rPr>
                <w:rFonts w:ascii="NanumGothicCoding" w:hAnsi="NanumGothicCoding" w:eastAsia="NanumGothicCoding"/>
                <w:sz w:val="16"/>
              </w:rPr>
              <w:t xml:space="preserve">      fileWrite: false</w:t>
            </w:r>
            <w:r>
              <w:br/>
            </w:r>
            <w:r>
              <w:rPr>
                <w:rFonts w:ascii="NanumGothicCoding" w:hAnsi="NanumGothicCoding" w:eastAsia="NanumGothicCoding"/>
                <w:sz w:val="16"/>
              </w:rPr>
              <w:t xml:space="preserve">      shellExecution: false</w:t>
            </w:r>
            <w:r>
              <w:br/>
            </w:r>
            <w:r>
              <w:rPr>
                <w:rFonts w:ascii="NanumGothicCoding" w:hAnsi="NanumGothicCoding" w:eastAsia="NanumGothicCoding"/>
                <w:sz w:val="16"/>
              </w:rPr>
            </w:r>
            <w:r>
              <w:br/>
            </w:r>
            <w:r>
              <w:rPr>
                <w:rFonts w:ascii="NanumGothicCoding" w:hAnsi="NanumGothicCoding" w:eastAsia="NanumGothicCoding"/>
                <w:sz w:val="16"/>
              </w:rPr>
              <w:t xml:space="preserve">  - id: gemini-vertex-cli</w:t>
            </w:r>
            <w:r>
              <w:br/>
            </w:r>
            <w:r>
              <w:rPr>
                <w:rFonts w:ascii="NanumGothicCoding" w:hAnsi="NanumGothicCoding" w:eastAsia="NanumGothicCoding"/>
                <w:sz w:val="16"/>
              </w:rPr>
              <w:t xml:space="preserve">    displayName: Gemini CLI via Vertex AI</w:t>
            </w:r>
            <w:r>
              <w:br/>
            </w:r>
            <w:r>
              <w:rPr>
                <w:rFonts w:ascii="NanumGothicCoding" w:hAnsi="NanumGothicCoding" w:eastAsia="NanumGothicCoding"/>
                <w:sz w:val="16"/>
              </w:rPr>
              <w:t xml:space="preserve">    kind: local_cli</w:t>
            </w:r>
            <w:r>
              <w:br/>
            </w:r>
            <w:r>
              <w:rPr>
                <w:rFonts w:ascii="NanumGothicCoding" w:hAnsi="NanumGothicCoding" w:eastAsia="NanumGothicCoding"/>
                <w:sz w:val="16"/>
              </w:rPr>
              <w:t xml:space="preserve">    vendor: google</w:t>
            </w:r>
            <w:r>
              <w:br/>
            </w:r>
            <w:r>
              <w:rPr>
                <w:rFonts w:ascii="NanumGothicCoding" w:hAnsi="NanumGothicCoding" w:eastAsia="NanumGothicCoding"/>
                <w:sz w:val="16"/>
              </w:rPr>
              <w:t xml:space="preserve">    command: gemini</w:t>
            </w:r>
            <w:r>
              <w:br/>
            </w:r>
            <w:r>
              <w:rPr>
                <w:rFonts w:ascii="NanumGothicCoding" w:hAnsi="NanumGothicCoding" w:eastAsia="NanumGothicCoding"/>
                <w:sz w:val="16"/>
              </w:rPr>
              <w:t xml:space="preserve">    auth:</w:t>
            </w:r>
            <w:r>
              <w:br/>
            </w:r>
            <w:r>
              <w:rPr>
                <w:rFonts w:ascii="NanumGothicCoding" w:hAnsi="NanumGothicCoding" w:eastAsia="NanumGothicCoding"/>
                <w:sz w:val="16"/>
              </w:rPr>
              <w:t xml:space="preserve">      type: external_cli_session</w:t>
            </w:r>
            <w:r>
              <w:br/>
            </w:r>
            <w:r>
              <w:rPr>
                <w:rFonts w:ascii="NanumGothicCoding" w:hAnsi="NanumGothicCoding" w:eastAsia="NanumGothicCoding"/>
                <w:sz w:val="16"/>
              </w:rPr>
              <w:t xml:space="preserve">      credentialAccess: never_read_tokens</w:t>
            </w:r>
            <w:r>
              <w:br/>
            </w:r>
            <w:r>
              <w:rPr>
                <w:rFonts w:ascii="NanumGothicCoding" w:hAnsi="NanumGothicCoding" w:eastAsia="NanumGothicCoding"/>
                <w:sz w:val="16"/>
              </w:rPr>
              <w:t xml:space="preserve">    requiredEnv:</w:t>
            </w:r>
            <w:r>
              <w:br/>
            </w:r>
            <w:r>
              <w:rPr>
                <w:rFonts w:ascii="NanumGothicCoding" w:hAnsi="NanumGothicCoding" w:eastAsia="NanumGothicCoding"/>
                <w:sz w:val="16"/>
              </w:rPr>
              <w:t xml:space="preserve">      - GOOGLE_GENAI_USE_VERTEXAI</w:t>
            </w:r>
            <w:r>
              <w:br/>
            </w:r>
            <w:r>
              <w:rPr>
                <w:rFonts w:ascii="NanumGothicCoding" w:hAnsi="NanumGothicCoding" w:eastAsia="NanumGothicCoding"/>
                <w:sz w:val="16"/>
              </w:rPr>
              <w:t xml:space="preserve">      - GOOGLE_CLOUD_PROJECT</w:t>
            </w:r>
            <w:r>
              <w:br/>
            </w:r>
            <w:r>
              <w:rPr>
                <w:rFonts w:ascii="NanumGothicCoding" w:hAnsi="NanumGothicCoding" w:eastAsia="NanumGothicCoding"/>
                <w:sz w:val="16"/>
              </w:rPr>
              <w:t xml:space="preserve">      - GOOGLE_CLOUD_LOCATION</w:t>
            </w:r>
            <w:r>
              <w:br/>
            </w:r>
            <w:r>
              <w:rPr>
                <w:rFonts w:ascii="NanumGothicCoding" w:hAnsi="NanumGothicCoding" w:eastAsia="NanumGothicCoding"/>
                <w:sz w:val="16"/>
              </w:rPr>
              <w:t xml:space="preserve">    invocation:</w:t>
            </w:r>
            <w:r>
              <w:br/>
            </w:r>
            <w:r>
              <w:rPr>
                <w:rFonts w:ascii="NanumGothicCoding" w:hAnsi="NanumGothicCoding" w:eastAsia="NanumGothicCoding"/>
                <w:sz w:val="16"/>
              </w:rPr>
              <w:t xml:space="preserve">      argsTemplate: ["-p", "{{prompt}}", "--output-format", "json"]</w:t>
            </w:r>
            <w:r>
              <w:br/>
            </w:r>
            <w:r>
              <w:rPr>
                <w:rFonts w:ascii="NanumGothicCoding" w:hAnsi="NanumGothicCoding" w:eastAsia="NanumGothicCoding"/>
                <w:sz w:val="16"/>
              </w:rPr>
              <w:t xml:space="preserve">      stdinMode: context</w:t>
            </w:r>
            <w:r>
              <w:br/>
            </w:r>
            <w:r>
              <w:rPr>
                <w:rFonts w:ascii="NanumGothicCoding" w:hAnsi="NanumGothicCoding" w:eastAsia="NanumGothicCoding"/>
                <w:sz w:val="16"/>
              </w:rPr>
              <w:t xml:space="preserve">      stdoutParser: json</w:t>
            </w:r>
            <w:r>
              <w:br/>
            </w:r>
            <w:r>
              <w:rPr>
                <w:rFonts w:ascii="NanumGothicCoding" w:hAnsi="NanumGothicCoding" w:eastAsia="NanumGothicCoding"/>
                <w:sz w:val="16"/>
              </w:rPr>
              <w:t xml:space="preserve">      stderrPolicy: progress_log</w:t>
            </w:r>
            <w:r>
              <w:br/>
            </w:r>
            <w:r>
              <w:rPr>
                <w:rFonts w:ascii="NanumGothicCoding" w:hAnsi="NanumGothicCoding" w:eastAsia="NanumGothicCoding"/>
                <w:sz w:val="16"/>
              </w:rPr>
              <w:t xml:space="preserve">      timeoutMs: 300000</w:t>
            </w:r>
            <w:r>
              <w:br/>
            </w:r>
            <w:r>
              <w:rPr>
                <w:rFonts w:ascii="NanumGothicCoding" w:hAnsi="NanumGothicCoding" w:eastAsia="NanumGothicCoding"/>
                <w:sz w:val="16"/>
              </w:rPr>
              <w:t xml:space="preserve">    policy:</w:t>
            </w:r>
            <w:r>
              <w:br/>
            </w:r>
            <w:r>
              <w:rPr>
                <w:rFonts w:ascii="NanumGothicCoding" w:hAnsi="NanumGothicCoding" w:eastAsia="NanumGothicCoding"/>
                <w:sz w:val="16"/>
              </w:rPr>
              <w:t xml:space="preserve">      requireEnterpriseApprovalForOAuthCliSession: true</w:t>
            </w:r>
          </w:p>
        </w:tc>
      </w:tr>
    </w:tbl>
    <w:p>
      <w:pPr>
        <w:pStyle w:val="Heading1"/>
      </w:pPr>
      <w:r>
        <w:rPr>
          <w:rFonts w:ascii="Noto Sans CJK KR" w:hAnsi="Noto Sans CJK KR" w:eastAsia="Noto Sans CJK KR"/>
          <w:b/>
          <w:color w:val="1F4E79"/>
          <w:sz w:val="34"/>
        </w:rPr>
        <w:t>9. 구현 플로우와 코드 예시</w:t>
      </w:r>
    </w:p>
    <w:p>
      <w:pPr>
        <w:pStyle w:val="Heading2"/>
      </w:pPr>
      <w:r>
        <w:rPr>
          <w:rFonts w:ascii="Noto Sans CJK KR" w:hAnsi="Noto Sans CJK KR" w:eastAsia="Noto Sans CJK KR"/>
          <w:b/>
          <w:color w:val="2F5597"/>
          <w:sz w:val="26"/>
        </w:rPr>
        <w:t>9.1 Node.js Process Broker 예시</w:t>
      </w:r>
    </w:p>
    <w:p>
      <w:pPr>
        <w:pStyle w:val="CaptionLabel"/>
      </w:pPr>
      <w:r>
        <w:rPr>
          <w:rFonts w:ascii="Noto Sans CJK KR" w:hAnsi="Noto Sans CJK KR" w:eastAsia="Noto Sans CJK KR"/>
          <w:b/>
          <w:color w:val="44546A"/>
          <w:sz w:val="17"/>
        </w:rPr>
        <w:t>Process Broker 최소 구현</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import { spawn } from "node:child_process";</w:t>
            </w:r>
            <w:r>
              <w:br/>
            </w:r>
            <w:r>
              <w:rPr>
                <w:rFonts w:ascii="NanumGothicCoding" w:hAnsi="NanumGothicCoding" w:eastAsia="NanumGothicCoding"/>
                <w:sz w:val="16"/>
              </w:rPr>
            </w:r>
            <w:r>
              <w:br/>
            </w:r>
            <w:r>
              <w:rPr>
                <w:rFonts w:ascii="NanumGothicCoding" w:hAnsi="NanumGothicCoding" w:eastAsia="NanumGothicCoding"/>
                <w:sz w:val="16"/>
              </w:rPr>
              <w:t>export async function runCliProvider(input: {</w:t>
            </w:r>
            <w:r>
              <w:br/>
            </w:r>
            <w:r>
              <w:rPr>
                <w:rFonts w:ascii="NanumGothicCoding" w:hAnsi="NanumGothicCoding" w:eastAsia="NanumGothicCoding"/>
                <w:sz w:val="16"/>
              </w:rPr>
              <w:t xml:space="preserve">  command: string;</w:t>
            </w:r>
            <w:r>
              <w:br/>
            </w:r>
            <w:r>
              <w:rPr>
                <w:rFonts w:ascii="NanumGothicCoding" w:hAnsi="NanumGothicCoding" w:eastAsia="NanumGothicCoding"/>
                <w:sz w:val="16"/>
              </w:rPr>
              <w:t xml:space="preserve">  args: string[];</w:t>
            </w:r>
            <w:r>
              <w:br/>
            </w:r>
            <w:r>
              <w:rPr>
                <w:rFonts w:ascii="NanumGothicCoding" w:hAnsi="NanumGothicCoding" w:eastAsia="NanumGothicCoding"/>
                <w:sz w:val="16"/>
              </w:rPr>
              <w:t xml:space="preserve">  stdin?: string;</w:t>
            </w:r>
            <w:r>
              <w:br/>
            </w:r>
            <w:r>
              <w:rPr>
                <w:rFonts w:ascii="NanumGothicCoding" w:hAnsi="NanumGothicCoding" w:eastAsia="NanumGothicCoding"/>
                <w:sz w:val="16"/>
              </w:rPr>
              <w:t xml:space="preserve">  cwd: string;</w:t>
            </w:r>
            <w:r>
              <w:br/>
            </w:r>
            <w:r>
              <w:rPr>
                <w:rFonts w:ascii="NanumGothicCoding" w:hAnsi="NanumGothicCoding" w:eastAsia="NanumGothicCoding"/>
                <w:sz w:val="16"/>
              </w:rPr>
              <w:t xml:space="preserve">  env: Record&lt;string, string&gt;;</w:t>
            </w:r>
            <w:r>
              <w:br/>
            </w:r>
            <w:r>
              <w:rPr>
                <w:rFonts w:ascii="NanumGothicCoding" w:hAnsi="NanumGothicCoding" w:eastAsia="NanumGothicCoding"/>
                <w:sz w:val="16"/>
              </w:rPr>
              <w:t xml:space="preserve">  timeoutMs: number;</w:t>
            </w:r>
            <w:r>
              <w:br/>
            </w:r>
            <w:r>
              <w:rPr>
                <w:rFonts w:ascii="NanumGothicCoding" w:hAnsi="NanumGothicCoding" w:eastAsia="NanumGothicCoding"/>
                <w:sz w:val="16"/>
              </w:rPr>
              <w:t>}): Promise&lt;{ stdout: string; stderr: string; exitCode: number | null }&gt; {</w:t>
            </w:r>
            <w:r>
              <w:br/>
            </w:r>
            <w:r>
              <w:rPr>
                <w:rFonts w:ascii="NanumGothicCoding" w:hAnsi="NanumGothicCoding" w:eastAsia="NanumGothicCoding"/>
                <w:sz w:val="16"/>
              </w:rPr>
              <w:t xml:space="preserve">  return await new Promise((resolve, reject) =&gt; {</w:t>
            </w:r>
            <w:r>
              <w:br/>
            </w:r>
            <w:r>
              <w:rPr>
                <w:rFonts w:ascii="NanumGothicCoding" w:hAnsi="NanumGothicCoding" w:eastAsia="NanumGothicCoding"/>
                <w:sz w:val="16"/>
              </w:rPr>
              <w:t xml:space="preserve">    const child = spawn(input.command, input.args, {</w:t>
            </w:r>
            <w:r>
              <w:br/>
            </w:r>
            <w:r>
              <w:rPr>
                <w:rFonts w:ascii="NanumGothicCoding" w:hAnsi="NanumGothicCoding" w:eastAsia="NanumGothicCoding"/>
                <w:sz w:val="16"/>
              </w:rPr>
              <w:t xml:space="preserve">      cwd: input.cwd,</w:t>
            </w:r>
            <w:r>
              <w:br/>
            </w:r>
            <w:r>
              <w:rPr>
                <w:rFonts w:ascii="NanumGothicCoding" w:hAnsi="NanumGothicCoding" w:eastAsia="NanumGothicCoding"/>
                <w:sz w:val="16"/>
              </w:rPr>
              <w:t xml:space="preserve">      shell: false,</w:t>
            </w:r>
            <w:r>
              <w:br/>
            </w:r>
            <w:r>
              <w:rPr>
                <w:rFonts w:ascii="NanumGothicCoding" w:hAnsi="NanumGothicCoding" w:eastAsia="NanumGothicCoding"/>
                <w:sz w:val="16"/>
              </w:rPr>
              <w:t xml:space="preserve">      env: input.env,</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let stdout = "";</w:t>
            </w:r>
            <w:r>
              <w:br/>
            </w:r>
            <w:r>
              <w:rPr>
                <w:rFonts w:ascii="NanumGothicCoding" w:hAnsi="NanumGothicCoding" w:eastAsia="NanumGothicCoding"/>
                <w:sz w:val="16"/>
              </w:rPr>
              <w:t xml:space="preserve">    let stderr = "";</w:t>
            </w:r>
            <w:r>
              <w:br/>
            </w:r>
            <w:r>
              <w:rPr>
                <w:rFonts w:ascii="NanumGothicCoding" w:hAnsi="NanumGothicCoding" w:eastAsia="NanumGothicCoding"/>
                <w:sz w:val="16"/>
              </w:rPr>
            </w:r>
            <w:r>
              <w:br/>
            </w:r>
            <w:r>
              <w:rPr>
                <w:rFonts w:ascii="NanumGothicCoding" w:hAnsi="NanumGothicCoding" w:eastAsia="NanumGothicCoding"/>
                <w:sz w:val="16"/>
              </w:rPr>
              <w:t xml:space="preserve">    const timer = setTimeout(() =&gt; {</w:t>
            </w:r>
            <w:r>
              <w:br/>
            </w:r>
            <w:r>
              <w:rPr>
                <w:rFonts w:ascii="NanumGothicCoding" w:hAnsi="NanumGothicCoding" w:eastAsia="NanumGothicCoding"/>
                <w:sz w:val="16"/>
              </w:rPr>
              <w:t xml:space="preserve">      child.kill("SIGTERM");</w:t>
            </w:r>
            <w:r>
              <w:br/>
            </w:r>
            <w:r>
              <w:rPr>
                <w:rFonts w:ascii="NanumGothicCoding" w:hAnsi="NanumGothicCoding" w:eastAsia="NanumGothicCoding"/>
                <w:sz w:val="16"/>
              </w:rPr>
              <w:t xml:space="preserve">      reject(new Error("CLI provider timed out"));</w:t>
            </w:r>
            <w:r>
              <w:br/>
            </w:r>
            <w:r>
              <w:rPr>
                <w:rFonts w:ascii="NanumGothicCoding" w:hAnsi="NanumGothicCoding" w:eastAsia="NanumGothicCoding"/>
                <w:sz w:val="16"/>
              </w:rPr>
              <w:t xml:space="preserve">    }, input.timeoutMs);</w:t>
            </w:r>
            <w:r>
              <w:br/>
            </w:r>
            <w:r>
              <w:rPr>
                <w:rFonts w:ascii="NanumGothicCoding" w:hAnsi="NanumGothicCoding" w:eastAsia="NanumGothicCoding"/>
                <w:sz w:val="16"/>
              </w:rPr>
            </w:r>
            <w:r>
              <w:br/>
            </w:r>
            <w:r>
              <w:rPr>
                <w:rFonts w:ascii="NanumGothicCoding" w:hAnsi="NanumGothicCoding" w:eastAsia="NanumGothicCoding"/>
                <w:sz w:val="16"/>
              </w:rPr>
              <w:t xml:space="preserve">    child.stdout.on("data", chunk =&gt; {</w:t>
            </w:r>
            <w:r>
              <w:br/>
            </w:r>
            <w:r>
              <w:rPr>
                <w:rFonts w:ascii="NanumGothicCoding" w:hAnsi="NanumGothicCoding" w:eastAsia="NanumGothicCoding"/>
                <w:sz w:val="16"/>
              </w:rPr>
              <w:t xml:space="preserve">      stdout += chunk.toString("utf8");</w:t>
            </w:r>
            <w:r>
              <w:br/>
            </w:r>
            <w:r>
              <w:rPr>
                <w:rFonts w:ascii="NanumGothicCoding" w:hAnsi="NanumGothicCoding" w:eastAsia="NanumGothicCoding"/>
                <w:sz w:val="16"/>
              </w:rPr>
              <w:t xml:space="preserve">      // stream chunk to Aichestra UI after parser normalization</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child.stderr.on("data", chunk =&gt; {</w:t>
            </w:r>
            <w:r>
              <w:br/>
            </w:r>
            <w:r>
              <w:rPr>
                <w:rFonts w:ascii="NanumGothicCoding" w:hAnsi="NanumGothicCoding" w:eastAsia="NanumGothicCoding"/>
                <w:sz w:val="16"/>
              </w:rPr>
              <w:t xml:space="preserve">      stderr += chunk.toString("utf8");</w:t>
            </w:r>
            <w:r>
              <w:br/>
            </w:r>
            <w:r>
              <w:rPr>
                <w:rFonts w:ascii="NanumGothicCoding" w:hAnsi="NanumGothicCoding" w:eastAsia="NanumGothicCoding"/>
                <w:sz w:val="16"/>
              </w:rPr>
              <w:t xml:space="preserve">      // progress log, not final answer</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child.on("error", err =&gt; {</w:t>
            </w:r>
            <w:r>
              <w:br/>
            </w:r>
            <w:r>
              <w:rPr>
                <w:rFonts w:ascii="NanumGothicCoding" w:hAnsi="NanumGothicCoding" w:eastAsia="NanumGothicCoding"/>
                <w:sz w:val="16"/>
              </w:rPr>
              <w:t xml:space="preserve">      clearTimeout(timer);</w:t>
            </w:r>
            <w:r>
              <w:br/>
            </w:r>
            <w:r>
              <w:rPr>
                <w:rFonts w:ascii="NanumGothicCoding" w:hAnsi="NanumGothicCoding" w:eastAsia="NanumGothicCoding"/>
                <w:sz w:val="16"/>
              </w:rPr>
              <w:t xml:space="preserve">      reject(err);</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child.on("close", exitCode =&gt; {</w:t>
            </w:r>
            <w:r>
              <w:br/>
            </w:r>
            <w:r>
              <w:rPr>
                <w:rFonts w:ascii="NanumGothicCoding" w:hAnsi="NanumGothicCoding" w:eastAsia="NanumGothicCoding"/>
                <w:sz w:val="16"/>
              </w:rPr>
              <w:t xml:space="preserve">      clearTimeout(timer);</w:t>
            </w:r>
            <w:r>
              <w:br/>
            </w:r>
            <w:r>
              <w:rPr>
                <w:rFonts w:ascii="NanumGothicCoding" w:hAnsi="NanumGothicCoding" w:eastAsia="NanumGothicCoding"/>
                <w:sz w:val="16"/>
              </w:rPr>
              <w:t xml:space="preserve">      resolve({ stdout, stderr, exitCode });</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if (input.stdin) child.stdin.write(input.stdin);</w:t>
            </w:r>
            <w:r>
              <w:br/>
            </w:r>
            <w:r>
              <w:rPr>
                <w:rFonts w:ascii="NanumGothicCoding" w:hAnsi="NanumGothicCoding" w:eastAsia="NanumGothicCoding"/>
                <w:sz w:val="16"/>
              </w:rPr>
              <w:t xml:space="preserve">    child.stdin.end();</w:t>
            </w:r>
            <w:r>
              <w:br/>
            </w:r>
            <w:r>
              <w:rPr>
                <w:rFonts w:ascii="NanumGothicCoding" w:hAnsi="NanumGothicCoding" w:eastAsia="NanumGothicCoding"/>
                <w:sz w:val="16"/>
              </w:rPr>
              <w:t xml:space="preserve">  });</w:t>
            </w:r>
            <w:r>
              <w:br/>
            </w:r>
            <w:r>
              <w:rPr>
                <w:rFonts w:ascii="NanumGothicCoding" w:hAnsi="NanumGothicCoding" w:eastAsia="NanumGothicCoding"/>
                <w:sz w:val="16"/>
              </w:rPr>
              <w:t>}</w:t>
            </w:r>
          </w:p>
        </w:tc>
      </w:tr>
    </w:tbl>
    <w:p>
      <w:pPr>
        <w:pStyle w:val="Heading2"/>
      </w:pPr>
      <w:r>
        <w:rPr>
          <w:rFonts w:ascii="Noto Sans CJK KR" w:hAnsi="Noto Sans CJK KR" w:eastAsia="Noto Sans CJK KR"/>
          <w:b/>
          <w:color w:val="2F5597"/>
          <w:sz w:val="26"/>
        </w:rPr>
        <w:t>9.2 Parser 설계</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stdoutParser</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사용 Provider</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처리</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raw</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Codex final stdout, 단순 CLI</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stdout 전체를 final text로 반환</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json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--output-format json, Gemini --output-format json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JSON.parse 후 result/text/structured_output 추출</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jsonl/ndjson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Codex --json, Claude stream-json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line 단위 parse 후 event bus로 전달</w:t>
            </w:r>
          </w:p>
        </w:tc>
      </w:tr>
    </w:tbl>
    <w:p>
      <w:pPr>
        <w:spacing w:after="0"/>
      </w:pPr>
    </w:p>
    <w:p>
      <w:pPr>
        <w:pStyle w:val="Heading2"/>
      </w:pPr>
      <w:r>
        <w:rPr>
          <w:rFonts w:ascii="Noto Sans CJK KR" w:hAnsi="Noto Sans CJK KR" w:eastAsia="Noto Sans CJK KR"/>
          <w:b/>
          <w:color w:val="2F5597"/>
          <w:sz w:val="26"/>
        </w:rPr>
        <w:t>9.3 오류 처리</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오류 유형</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탐지</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대응</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not found</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spawn error ENOENT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설치 가이드와 command path 설정 UX 제공</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인증 실패</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stderr/stdout pattern, non-zero exit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사용자에게 CLI login 또는 env 설정 안내</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권한 프롬프트 hang</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timeout/no output watchdog</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프로세스 종료 후 approval UX 표시</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JSON parse 실패</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parser exception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raw capture 저장, Provider adapter 버전 mismatch 표시</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Rate limit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Provider-specific error</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retry-after/backoff, 사용자 quota 안내</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정책 위반</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Policy Engine deny</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실행하지 않고 사유 표시</w:t>
            </w:r>
          </w:p>
        </w:tc>
      </w:tr>
    </w:tbl>
    <w:p>
      <w:pPr>
        <w:spacing w:after="0"/>
      </w:pPr>
    </w:p>
    <w:p>
      <w:pPr>
        <w:pStyle w:val="Heading2"/>
      </w:pPr>
      <w:r>
        <w:rPr>
          <w:rFonts w:ascii="Noto Sans CJK KR" w:hAnsi="Noto Sans CJK KR" w:eastAsia="Noto Sans CJK KR"/>
          <w:b/>
          <w:color w:val="2F5597"/>
          <w:sz w:val="26"/>
        </w:rPr>
        <w:t>9.4 ProviderResult 표준화</w:t>
      </w:r>
    </w:p>
    <w:p>
      <w:pPr>
        <w:pStyle w:val="CaptionLabel"/>
      </w:pPr>
      <w:r>
        <w:rPr>
          <w:rFonts w:ascii="Noto Sans CJK KR" w:hAnsi="Noto Sans CJK KR" w:eastAsia="Noto Sans CJK KR"/>
          <w:b/>
          <w:color w:val="44546A"/>
          <w:sz w:val="17"/>
        </w:rPr>
        <w:t>ProviderResult 타입</w:t>
      </w:r>
    </w:p>
    <w:tbl>
      <w:tblPr>
        <w:tblW w:type="pct" w:w="5000"/>
        <w:jc w:val="center"/>
        <w:tblLook w:firstColumn="1" w:firstRow="1" w:lastColumn="0" w:lastRow="0" w:noHBand="0" w:noVBand="1" w:val="04A0"/>
      </w:tblPr>
      <w:tblGrid>
        <w:gridCol w:w="10368"/>
      </w:tblGrid>
      <w:tr>
        <w:tc>
          <w:tcPr>
            <w:tcW w:type="dxa" w:w="10368"/>
            <w:shd w:fill="F6F8FA"/>
            <w:tcBorders>
              <w:top w:val="single" w:sz="4" w:space="0" w:color="D0D7DE"/>
              <w:bottom w:val="single" w:sz="4" w:space="0" w:color="D0D7DE"/>
              <w:left w:val="single" w:sz="4" w:space="0" w:color="D0D7DE"/>
              <w:right w:val="single" w:sz="4" w:space="0" w:color="D0D7DE"/>
            </w:tcBorders>
            <w:tcMar>
              <w:top w:w="140" w:type="dxa"/>
              <w:start w:w="180" w:type="dxa"/>
              <w:bottom w:w="140" w:type="dxa"/>
              <w:end w:w="180" w:type="dxa"/>
            </w:tcMar>
          </w:tcPr>
          <w:p>
            <w:pPr>
              <w:pStyle w:val="CodePara"/>
            </w:pPr>
            <w:r>
              <w:rPr>
                <w:rFonts w:ascii="NanumGothicCoding" w:hAnsi="NanumGothicCoding" w:eastAsia="NanumGothicCoding"/>
                <w:sz w:val="16"/>
              </w:rPr>
              <w:t>interface ProviderResult {</w:t>
            </w:r>
            <w:r>
              <w:br/>
            </w:r>
            <w:r>
              <w:rPr>
                <w:rFonts w:ascii="NanumGothicCoding" w:hAnsi="NanumGothicCoding" w:eastAsia="NanumGothicCoding"/>
                <w:sz w:val="16"/>
              </w:rPr>
              <w:t xml:space="preserve">  providerId: string;</w:t>
            </w:r>
            <w:r>
              <w:br/>
            </w:r>
            <w:r>
              <w:rPr>
                <w:rFonts w:ascii="NanumGothicCoding" w:hAnsi="NanumGothicCoding" w:eastAsia="NanumGothicCoding"/>
                <w:sz w:val="16"/>
              </w:rPr>
              <w:t xml:space="preserve">  status: "success" | "failed" | "cancelled";</w:t>
            </w:r>
            <w:r>
              <w:br/>
            </w:r>
            <w:r>
              <w:rPr>
                <w:rFonts w:ascii="NanumGothicCoding" w:hAnsi="NanumGothicCoding" w:eastAsia="NanumGothicCoding"/>
                <w:sz w:val="16"/>
              </w:rPr>
              <w:t xml:space="preserve">  content?: string;</w:t>
            </w:r>
            <w:r>
              <w:br/>
            </w:r>
            <w:r>
              <w:rPr>
                <w:rFonts w:ascii="NanumGothicCoding" w:hAnsi="NanumGothicCoding" w:eastAsia="NanumGothicCoding"/>
                <w:sz w:val="16"/>
              </w:rPr>
              <w:t xml:space="preserve">  structured?: unknown;</w:t>
            </w:r>
            <w:r>
              <w:br/>
            </w:r>
            <w:r>
              <w:rPr>
                <w:rFonts w:ascii="NanumGothicCoding" w:hAnsi="NanumGothicCoding" w:eastAsia="NanumGothicCoding"/>
                <w:sz w:val="16"/>
              </w:rPr>
              <w:t xml:space="preserve">  events?: ProviderEvent[];</w:t>
            </w:r>
            <w:r>
              <w:br/>
            </w:r>
            <w:r>
              <w:rPr>
                <w:rFonts w:ascii="NanumGothicCoding" w:hAnsi="NanumGothicCoding" w:eastAsia="NanumGothicCoding"/>
                <w:sz w:val="16"/>
              </w:rPr>
              <w:t xml:space="preserve">  usage?: {</w:t>
            </w:r>
            <w:r>
              <w:br/>
            </w:r>
            <w:r>
              <w:rPr>
                <w:rFonts w:ascii="NanumGothicCoding" w:hAnsi="NanumGothicCoding" w:eastAsia="NanumGothicCoding"/>
                <w:sz w:val="16"/>
              </w:rPr>
              <w:t xml:space="preserve">    inputTokens?: number;</w:t>
            </w:r>
            <w:r>
              <w:br/>
            </w:r>
            <w:r>
              <w:rPr>
                <w:rFonts w:ascii="NanumGothicCoding" w:hAnsi="NanumGothicCoding" w:eastAsia="NanumGothicCoding"/>
                <w:sz w:val="16"/>
              </w:rPr>
              <w:t xml:space="preserve">    outputTokens?: number;</w:t>
            </w:r>
            <w:r>
              <w:br/>
            </w:r>
            <w:r>
              <w:rPr>
                <w:rFonts w:ascii="NanumGothicCoding" w:hAnsi="NanumGothicCoding" w:eastAsia="NanumGothicCoding"/>
                <w:sz w:val="16"/>
              </w:rPr>
              <w:t xml:space="preserve">    costUsd?: number;</w:t>
            </w:r>
            <w:r>
              <w:br/>
            </w:r>
            <w:r>
              <w:rPr>
                <w:rFonts w:ascii="NanumGothicCoding" w:hAnsi="NanumGothicCoding" w:eastAsia="NanumGothicCoding"/>
                <w:sz w:val="16"/>
              </w:rPr>
              <w:t xml:space="preserve">    raw?: unknown;</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diagnostics?: {</w:t>
            </w:r>
            <w:r>
              <w:br/>
            </w:r>
            <w:r>
              <w:rPr>
                <w:rFonts w:ascii="NanumGothicCoding" w:hAnsi="NanumGothicCoding" w:eastAsia="NanumGothicCoding"/>
                <w:sz w:val="16"/>
              </w:rPr>
              <w:t xml:space="preserve">    stderr?: string;</w:t>
            </w:r>
            <w:r>
              <w:br/>
            </w:r>
            <w:r>
              <w:rPr>
                <w:rFonts w:ascii="NanumGothicCoding" w:hAnsi="NanumGothicCoding" w:eastAsia="NanumGothicCoding"/>
                <w:sz w:val="16"/>
              </w:rPr>
              <w:t xml:space="preserve">    exitCode?: number | null;</w:t>
            </w:r>
            <w:r>
              <w:br/>
            </w:r>
            <w:r>
              <w:rPr>
                <w:rFonts w:ascii="NanumGothicCoding" w:hAnsi="NanumGothicCoding" w:eastAsia="NanumGothicCoding"/>
                <w:sz w:val="16"/>
              </w:rPr>
              <w:t xml:space="preserve">    commandVersion?: string;</w:t>
            </w:r>
            <w:r>
              <w:br/>
            </w:r>
            <w:r>
              <w:rPr>
                <w:rFonts w:ascii="NanumGothicCoding" w:hAnsi="NanumGothicCoding" w:eastAsia="NanumGothicCoding"/>
                <w:sz w:val="16"/>
              </w:rPr>
              <w:t xml:space="preserve">  };</w:t>
            </w:r>
            <w:r>
              <w:br/>
            </w:r>
            <w:r>
              <w:rPr>
                <w:rFonts w:ascii="NanumGothicCoding" w:hAnsi="NanumGothicCoding" w:eastAsia="NanumGothicCoding"/>
                <w:sz w:val="16"/>
              </w:rPr>
              <w:t>}</w:t>
            </w:r>
          </w:p>
        </w:tc>
      </w:tr>
    </w:tbl>
    <w:p>
      <w:pPr>
        <w:pStyle w:val="Heading1"/>
      </w:pPr>
      <w:r>
        <w:rPr>
          <w:rFonts w:ascii="Noto Sans CJK KR" w:hAnsi="Noto Sans CJK KR" w:eastAsia="Noto Sans CJK KR"/>
          <w:b/>
          <w:color w:val="1F4E79"/>
          <w:sz w:val="34"/>
        </w:rPr>
        <w:t>10. 테스트, 운영, 단계별 로드맵</w:t>
      </w:r>
    </w:p>
    <w:p>
      <w:pPr>
        <w:pStyle w:val="Heading2"/>
      </w:pPr>
      <w:r>
        <w:rPr>
          <w:rFonts w:ascii="Noto Sans CJK KR" w:hAnsi="Noto Sans CJK KR" w:eastAsia="Noto Sans CJK KR"/>
          <w:b/>
          <w:color w:val="2F5597"/>
          <w:sz w:val="26"/>
        </w:rPr>
        <w:t>10.1 테스트 전략</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테스트 유형</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목표</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예시</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Unit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argsTemplate, env allowlist, parser 검증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JSONL fixture parse, shell injection 차단</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Integration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실제 CLI smoke test</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-p, codex exec --json, gemini -p 실행</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Security</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권한·경로·secret redaction 검증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 path, auth file read 시도 차단</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Policy</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승인 필요 작업 검증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file write, shell execution, danger mode 차단</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Regression</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버전별 출력 포맷 변경 감지</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golden stdout/stderr fixture 비교</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User UX</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로그인 실패/미설치/권한 승인 흐름 검증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설치 가이드, login 안내, timeout 안내</w:t>
            </w:r>
          </w:p>
        </w:tc>
      </w:tr>
    </w:tbl>
    <w:p>
      <w:pPr>
        <w:spacing w:after="0"/>
      </w:pPr>
    </w:p>
    <w:p>
      <w:pPr>
        <w:pStyle w:val="Heading2"/>
      </w:pPr>
      <w:r>
        <w:rPr>
          <w:rFonts w:ascii="Noto Sans CJK KR" w:hAnsi="Noto Sans CJK KR" w:eastAsia="Noto Sans CJK KR"/>
          <w:b/>
          <w:color w:val="2F5597"/>
          <w:sz w:val="26"/>
        </w:rPr>
        <w:t>10.2 운영 모니터링</w:t>
      </w:r>
    </w:p>
    <w:p>
      <w:pPr>
        <w:pStyle w:val="ListBullet"/>
        <w:spacing w:after="40"/>
      </w:pPr>
      <w:r>
        <w:rPr>
          <w:rFonts w:ascii="Noto Sans CJK KR" w:hAnsi="Noto Sans CJK KR" w:eastAsia="Noto Sans CJK KR"/>
        </w:rPr>
        <w:t>Provider별 success/failure rate, 평균 latency, timeout rate를 추적한다.</w:t>
      </w:r>
    </w:p>
    <w:p>
      <w:pPr>
        <w:pStyle w:val="ListBullet"/>
        <w:spacing w:after="40"/>
      </w:pPr>
      <w:r>
        <w:rPr>
          <w:rFonts w:ascii="Noto Sans CJK KR" w:hAnsi="Noto Sans CJK KR" w:eastAsia="Noto Sans CJK KR"/>
        </w:rPr>
        <w:t>local_cli는 command version, parser version, policy decision을 함께 기록한다.</w:t>
      </w:r>
    </w:p>
    <w:p>
      <w:pPr>
        <w:pStyle w:val="ListBullet"/>
        <w:spacing w:after="40"/>
      </w:pPr>
      <w:r>
        <w:rPr>
          <w:rFonts w:ascii="Noto Sans CJK KR" w:hAnsi="Noto Sans CJK KR" w:eastAsia="Noto Sans CJK KR"/>
        </w:rPr>
        <w:t>비용은 API key/WIF/IAM 경로에서 가능한 한 token/cost를 수집하고, CLI 외부 세션은 costHint 또는 provider-reported usage만 기록한다.</w:t>
      </w:r>
    </w:p>
    <w:p>
      <w:pPr>
        <w:pStyle w:val="ListBullet"/>
        <w:spacing w:after="40"/>
      </w:pPr>
      <w:r>
        <w:rPr>
          <w:rFonts w:ascii="Noto Sans CJK KR" w:hAnsi="Noto Sans CJK KR" w:eastAsia="Noto Sans CJK KR"/>
        </w:rPr>
        <w:t>민감정보 redaction이 적용되지 않은 로그는 저장하지 않는다.</w:t>
      </w:r>
    </w:p>
    <w:p>
      <w:pPr>
        <w:pStyle w:val="Heading2"/>
      </w:pPr>
      <w:r>
        <w:rPr>
          <w:rFonts w:ascii="Noto Sans CJK KR" w:hAnsi="Noto Sans CJK KR" w:eastAsia="Noto Sans CJK KR"/>
          <w:b/>
          <w:color w:val="2F5597"/>
          <w:sz w:val="26"/>
        </w:rPr>
        <w:t>10.3 단계별 구현 로드맵</w:t>
      </w:r>
    </w:p>
    <w:tbl>
      <w:tblPr>
        <w:tblStyle w:val="TableGrid"/>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Phase</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범위</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산출물</w:t>
            </w:r>
          </w:p>
        </w:tc>
        <w:tc>
          <w:tcPr>
            <w:tcW w:type="dxa" w:w="2592"/>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완료 기준</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0</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 taxonomy 정리</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ProviderConfig/Auth schema</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API key/OAuth/local_cli를 config로 표현</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1</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 API + OAuth/WIF/IAM</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Credential Manager, Token Resolver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 WIF, Vertex ADC, API key smoke test</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2</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CLI Provider MVP</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Agent, Process Broker, Parser</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Claude/Codex headless 성공, Gemini API-key/Vertex 경로 성공</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3</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Policy/Approval UX</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파일 쓰기·shell 실행 승인 flow</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기본 read-only, workspace-write 승인 가능</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4</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PTY fallback</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node-pty adapter, TUI parser fixture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headless 미지원 CLI만 제한 적용</w:t>
            </w:r>
          </w:p>
        </w:tc>
      </w:tr>
      <w:tr>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5</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Enterprise governance</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audit, budget, admin policy, org config</w:t>
            </w:r>
          </w:p>
        </w:tc>
        <w:tc>
          <w:tcPr>
            <w:tcW w:type="dxa" w:w="2592"/>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관리자 정책으로 Provider별 허용/차단 가능</w:t>
            </w:r>
          </w:p>
        </w:tc>
      </w:tr>
    </w:tbl>
    <w:p>
      <w:pPr>
        <w:spacing w:after="0"/>
      </w:pPr>
    </w:p>
    <w:p>
      <w:pPr>
        <w:pStyle w:val="Heading1"/>
      </w:pPr>
      <w:r>
        <w:rPr>
          <w:rFonts w:ascii="Noto Sans CJK KR" w:hAnsi="Noto Sans CJK KR" w:eastAsia="Noto Sans CJK KR"/>
          <w:b/>
          <w:color w:val="1F4E79"/>
          <w:sz w:val="34"/>
        </w:rPr>
        <w:t>11. 리스크와 의사결정 표</w:t>
      </w:r>
    </w:p>
    <w:p>
      <w:pPr>
        <w:pStyle w:val="Heading2"/>
      </w:pPr>
      <w:r>
        <w:rPr>
          <w:rFonts w:ascii="Noto Sans CJK KR" w:hAnsi="Noto Sans CJK KR" w:eastAsia="Noto Sans CJK KR"/>
          <w:b/>
          <w:color w:val="2F5597"/>
          <w:sz w:val="26"/>
        </w:rPr>
        <w:t>11.1 주요 리스크</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리스크</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영향</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완화책</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출력 포맷 변경</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Parser 실패, UI 깨짐</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버전 감지, golden fixture, raw fallback</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OAuth 정책 위반</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계정 정지/법무 리스크</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Provider별 policy registry, Gemini OAuth-CLI 기본 차단</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토큰 유출</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계정 탈취</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never_read_tokens, env allowlist, log redaction</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무단 파일 수정</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데이터 손실</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workspace sandbox, diff preview, approval gate</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명령 실행 악용</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로컬 시스템 손상</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shell=false, command allowlist, deny danger/yolo default</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비용 폭증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예산 초과</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quota, budget, rate limit, pre-flight estimate</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순수 웹에서 로컬 접근 불가</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기능 미작동</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Local Agent pairing 필수</w:t>
            </w:r>
          </w:p>
        </w:tc>
      </w:tr>
    </w:tbl>
    <w:p>
      <w:pPr>
        <w:spacing w:after="0"/>
      </w:pPr>
    </w:p>
    <w:p>
      <w:pPr>
        <w:pStyle w:val="Heading2"/>
      </w:pPr>
      <w:r>
        <w:rPr>
          <w:rFonts w:ascii="Noto Sans CJK KR" w:hAnsi="Noto Sans CJK KR" w:eastAsia="Noto Sans CJK KR"/>
          <w:b/>
          <w:color w:val="2F5597"/>
          <w:sz w:val="26"/>
        </w:rPr>
        <w:t>11.2 의사결정 요약</w:t>
      </w:r>
    </w:p>
    <w:tbl>
      <w:tblPr>
        <w:tblStyle w:val="TableGrid"/>
        <w:tblW w:type="pct" w:w="5000"/>
        <w:jc w:val="center"/>
        <w:tblLook w:firstColumn="1" w:firstRow="1" w:lastColumn="0" w:lastRow="0" w:noHBand="0" w:noVBand="1" w:val="04A0"/>
      </w:tblPr>
      <w:tblGrid>
        <w:gridCol w:w="3456"/>
        <w:gridCol w:w="3456"/>
        <w:gridCol w:w="3456"/>
      </w:tblGrid>
      <w:tr>
        <w:trPr>
          <w:tblHeader w:val="true"/>
        </w:trPr>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결정</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채택안</w:t>
            </w:r>
          </w:p>
        </w:tc>
        <w:tc>
          <w:tcPr>
            <w:tcW w:type="dxa" w:w="3456"/>
            <w:shd w:fill="1F4E79"/>
            <w:tcBorders>
              <w:top w:val="single" w:sz="4" w:space="0" w:color="1F4E79"/>
              <w:bottom w:val="single" w:sz="4" w:space="0" w:color="1F4E79"/>
              <w:left w:val="single" w:sz="4" w:space="0" w:color="FFFFFF"/>
              <w:right w:val="single" w:sz="4" w:space="0" w:color="FFFFFF"/>
            </w:tcBorders>
            <w:tcMar>
              <w:top w:w="80" w:type="dxa"/>
              <w:start w:w="80" w:type="dxa"/>
              <w:bottom w:w="80" w:type="dxa"/>
              <w:end w:w="80" w:type="dxa"/>
            </w:tcMar>
            <w:vAlign w:val="center"/>
          </w:tcPr>
          <w:p>
            <w:pPr>
              <w:jc w:val="center"/>
            </w:pPr>
            <w:r>
              <w:rPr>
                <w:rFonts w:ascii="Noto Sans CJK KR" w:hAnsi="Noto Sans CJK KR" w:eastAsia="Noto Sans CJK KR"/>
                <w:b/>
                <w:color w:val="FFFFFF"/>
                <w:sz w:val="16"/>
              </w:rPr>
              <w:t>근거</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Provider 분류</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cloud_api / oauth_api / local_cli</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인증과 실행 경로가 다르므로 단일 API Provider로 묶으면 위험</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CLI 통합 방식</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headless 우선</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stdout/stderr/JSON 구조가 안정적이고 공식 자동화 모드와 일치</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Credential 접근</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external_cli_session + never_read_tokens</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토큰 수집 없이 사용자 CLI 세션을 사용</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Gemini CLI OAuth</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기본 비활성화/승인 필요</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Google 문서의 OAuth piggyback 금지와 충돌 방지</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PTY 자동화</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fallback only</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TUI 파싱 불안정성과 승인 프롬프트 hang 위험</w:t>
            </w:r>
          </w:p>
        </w:tc>
      </w:tr>
      <w:tr>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과금</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underlying Provider 귀속</w:t>
            </w:r>
          </w:p>
        </w:tc>
        <w:tc>
          <w:tcPr>
            <w:tcW w:type="dxa" w:w="3456"/>
            <w:tcBorders>
              <w:top w:val="single" w:sz="4" w:space="0" w:color="D9E2EC"/>
              <w:bottom w:val="single" w:sz="4" w:space="0" w:color="D9E2EC"/>
              <w:left w:val="single" w:sz="4" w:space="0" w:color="D9E2EC"/>
              <w:right w:val="single" w:sz="4" w:space="0" w:color="D9E2EC"/>
            </w:tcBorders>
            <w:tcMar>
              <w:top w:w="80" w:type="dxa"/>
              <w:start w:w="80" w:type="dxa"/>
              <w:bottom w:w="80" w:type="dxa"/>
              <w:end w:w="80" w:type="dxa"/>
            </w:tcMar>
            <w:vAlign w:val="top"/>
          </w:tcPr>
          <w:p>
            <w:pPr>
              <w:spacing w:after="0"/>
            </w:pPr>
            <w:r>
              <w:rPr>
                <w:rFonts w:ascii="Noto Sans CJK KR" w:hAnsi="Noto Sans CJK KR" w:eastAsia="Noto Sans CJK KR"/>
                <w:sz w:val="15"/>
              </w:rPr>
              <w:t>OAuth/CLI는 과금 회피 수단이 아님</w:t>
            </w:r>
          </w:p>
        </w:tc>
      </w:tr>
    </w:tbl>
    <w:p>
      <w:pPr>
        <w:spacing w:after="0"/>
      </w:pPr>
    </w:p>
    <w:p>
      <w:pPr>
        <w:pStyle w:val="Heading2"/>
      </w:pPr>
      <w:r>
        <w:rPr>
          <w:rFonts w:ascii="Noto Sans CJK KR" w:hAnsi="Noto Sans CJK KR" w:eastAsia="Noto Sans CJK KR"/>
          <w:b/>
          <w:color w:val="2F5597"/>
          <w:sz w:val="26"/>
        </w:rPr>
        <w:t>11.3 권장 기본 정책</w:t>
      </w:r>
    </w:p>
    <w:tbl>
      <w:tblPr>
        <w:tblW w:type="pct" w:w="5000"/>
        <w:tblLook w:firstColumn="1" w:firstRow="1" w:lastColumn="0" w:lastRow="0" w:noHBand="0" w:noVBand="1" w:val="04A0"/>
      </w:tblPr>
      <w:tblGrid>
        <w:gridCol w:w="10368"/>
      </w:tblGrid>
      <w:tr>
        <w:tc>
          <w:tcPr>
            <w:tcW w:type="dxa" w:w="10368"/>
            <w:shd w:fill="EAF7EA"/>
            <w:tcBorders>
              <w:top w:val="single" w:sz="4" w:space="0" w:color="2E7D32"/>
              <w:bottom w:val="single" w:sz="4" w:space="0" w:color="2E7D32"/>
              <w:left w:val="single" w:sz="4" w:space="0" w:color="2E7D32"/>
              <w:right w:val="single" w:sz="4" w:space="0" w:color="2E7D32"/>
            </w:tcBorders>
            <w:tcMar>
              <w:top w:w="120" w:type="dxa"/>
              <w:start w:w="160" w:type="dxa"/>
              <w:bottom w:w="120" w:type="dxa"/>
              <w:end w:w="160" w:type="dxa"/>
            </w:tcMar>
          </w:tcPr>
          <w:p>
            <w:r>
              <w:rPr>
                <w:rFonts w:ascii="Noto Sans CJK KR" w:hAnsi="Noto Sans CJK KR" w:eastAsia="Noto Sans CJK KR"/>
                <w:b/>
                <w:color w:val="2E7D32"/>
                <w:sz w:val="19"/>
              </w:rPr>
              <w:t>Default Policy</w:t>
            </w:r>
          </w:p>
          <w:p>
            <w:pPr>
              <w:pStyle w:val="BodyTextSmall"/>
            </w:pPr>
            <w:r>
              <w:rPr>
                <w:rFonts w:ascii="Noto Sans CJK KR" w:hAnsi="Noto Sans CJK KR" w:eastAsia="Noto Sans CJK KR"/>
                <w:sz w:val="18"/>
              </w:rPr>
              <w:t>Aichestra Local CLI Provider는 read-only, workspace-only, shell-execution=false, file-write=false, never-read-tokens, structured-output-preferred를 기본값으로 한다. 파일 쓰기·shell 실행·danger/yolo류 권한은 사용자 및 관리자 승인 없이는 허용하지 않는다.</w:t>
            </w:r>
          </w:p>
        </w:tc>
      </w:tr>
    </w:tbl>
    <w:p>
      <w:pPr>
        <w:pStyle w:val="Heading1"/>
      </w:pPr>
      <w:r>
        <w:rPr>
          <w:rFonts w:ascii="Noto Sans CJK KR" w:hAnsi="Noto Sans CJK KR" w:eastAsia="Noto Sans CJK KR"/>
          <w:b/>
          <w:color w:val="1F4E79"/>
          <w:sz w:val="34"/>
        </w:rPr>
        <w:t>12. 참고 출처</w:t>
      </w:r>
    </w:p>
    <w:p>
      <w:pPr>
        <w:pStyle w:val="BodyText"/>
      </w:pPr>
      <w:r>
        <w:rPr>
          <w:rFonts w:ascii="Noto Sans CJK KR" w:hAnsi="Noto Sans CJK KR" w:eastAsia="Noto Sans CJK KR"/>
        </w:rPr>
        <w:t>아래 출처는 2026-05-11 기준 공식 문서 또는 Provider 공식 GitHub 문서를 기준으로 확인했다. 약관·정책·CLI 플래그는 수시로 변경될 수 있으므로 실제 릴리스 전 재검증이 필요하다.</w:t>
      </w:r>
    </w:p>
    <w:tbl>
      <w:tblPr>
        <w:tblW w:type="pct" w:w="5000"/>
        <w:jc w:val="center"/>
        <w:tblLook w:firstColumn="1" w:firstRow="1" w:lastColumn="0" w:lastRow="0" w:noHBand="0" w:noVBand="1" w:val="04A0"/>
      </w:tblPr>
      <w:tblGrid>
        <w:gridCol w:w="2592"/>
        <w:gridCol w:w="2592"/>
        <w:gridCol w:w="2592"/>
        <w:gridCol w:w="2592"/>
      </w:tblGrid>
      <w:tr>
        <w:trPr>
          <w:tblHeader w:val="true"/>
        </w:trPr>
        <w:tc>
          <w:tcPr>
            <w:tcW w:type="dxa" w:w="2592"/>
            <w:shd w:fill="1F4E79"/>
            <w:tcBorders>
              <w:top w:val="single" w:sz="4" w:space="0" w:color="1F4E79"/>
              <w:bottom w:val="single" w:sz="4" w:space="0" w:color="1F4E79"/>
              <w:left w:val="single" w:sz="4" w:space="0" w:color="FFFFFF"/>
              <w:right w:val="single" w:sz="4" w:space="0" w:color="FFFFFF"/>
            </w:tcBorders>
            <w:tcMar>
              <w:top w:w="70" w:type="dxa"/>
              <w:start w:w="70" w:type="dxa"/>
              <w:bottom w:w="70" w:type="dxa"/>
              <w:end w:w="70" w:type="dxa"/>
            </w:tcMar>
          </w:tcPr>
          <w:p>
            <w:r>
              <w:rPr>
                <w:rFonts w:ascii="Noto Sans CJK KR" w:hAnsi="Noto Sans CJK KR" w:eastAsia="Noto Sans CJK KR"/>
                <w:b/>
                <w:color w:val="FFFFFF"/>
                <w:sz w:val="15"/>
              </w:rPr>
              <w:t>ID</w:t>
            </w:r>
          </w:p>
        </w:tc>
        <w:tc>
          <w:tcPr>
            <w:tcW w:type="dxa" w:w="2592"/>
            <w:shd w:fill="1F4E79"/>
            <w:tcBorders>
              <w:top w:val="single" w:sz="4" w:space="0" w:color="1F4E79"/>
              <w:bottom w:val="single" w:sz="4" w:space="0" w:color="1F4E79"/>
              <w:left w:val="single" w:sz="4" w:space="0" w:color="FFFFFF"/>
              <w:right w:val="single" w:sz="4" w:space="0" w:color="FFFFFF"/>
            </w:tcBorders>
            <w:tcMar>
              <w:top w:w="70" w:type="dxa"/>
              <w:start w:w="70" w:type="dxa"/>
              <w:bottom w:w="70" w:type="dxa"/>
              <w:end w:w="70" w:type="dxa"/>
            </w:tcMar>
          </w:tcPr>
          <w:p>
            <w:r>
              <w:rPr>
                <w:rFonts w:ascii="Noto Sans CJK KR" w:hAnsi="Noto Sans CJK KR" w:eastAsia="Noto Sans CJK KR"/>
                <w:b/>
                <w:color w:val="FFFFFF"/>
                <w:sz w:val="15"/>
              </w:rPr>
              <w:t>문서</w:t>
            </w:r>
          </w:p>
        </w:tc>
        <w:tc>
          <w:tcPr>
            <w:tcW w:type="dxa" w:w="2592"/>
            <w:shd w:fill="1F4E79"/>
            <w:tcBorders>
              <w:top w:val="single" w:sz="4" w:space="0" w:color="1F4E79"/>
              <w:bottom w:val="single" w:sz="4" w:space="0" w:color="1F4E79"/>
              <w:left w:val="single" w:sz="4" w:space="0" w:color="FFFFFF"/>
              <w:right w:val="single" w:sz="4" w:space="0" w:color="FFFFFF"/>
            </w:tcBorders>
            <w:tcMar>
              <w:top w:w="70" w:type="dxa"/>
              <w:start w:w="70" w:type="dxa"/>
              <w:bottom w:w="70" w:type="dxa"/>
              <w:end w:w="70" w:type="dxa"/>
            </w:tcMar>
          </w:tcPr>
          <w:p>
            <w:r>
              <w:rPr>
                <w:rFonts w:ascii="Noto Sans CJK KR" w:hAnsi="Noto Sans CJK KR" w:eastAsia="Noto Sans CJK KR"/>
                <w:b/>
                <w:color w:val="FFFFFF"/>
                <w:sz w:val="15"/>
              </w:rPr>
              <w:t>URL</w:t>
            </w:r>
          </w:p>
        </w:tc>
        <w:tc>
          <w:tcPr>
            <w:tcW w:type="dxa" w:w="2592"/>
            <w:shd w:fill="1F4E79"/>
            <w:tcBorders>
              <w:top w:val="single" w:sz="4" w:space="0" w:color="1F4E79"/>
              <w:bottom w:val="single" w:sz="4" w:space="0" w:color="1F4E79"/>
              <w:left w:val="single" w:sz="4" w:space="0" w:color="FFFFFF"/>
              <w:right w:val="single" w:sz="4" w:space="0" w:color="FFFFFF"/>
            </w:tcBorders>
            <w:tcMar>
              <w:top w:w="70" w:type="dxa"/>
              <w:start w:w="70" w:type="dxa"/>
              <w:bottom w:w="70" w:type="dxa"/>
              <w:end w:w="70" w:type="dxa"/>
            </w:tcMar>
          </w:tcPr>
          <w:p>
            <w:r>
              <w:rPr>
                <w:rFonts w:ascii="Noto Sans CJK KR" w:hAnsi="Noto Sans CJK KR" w:eastAsia="Noto Sans CJK KR"/>
                <w:b/>
                <w:color w:val="FFFFFF"/>
                <w:sz w:val="15"/>
              </w:rPr>
              <w:t>사용 근거</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R1</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OpenAI Developers - Codex Authentication</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1">
              <w:r>
                <w:rPr>
                  <w:color w:val="0563C1"/>
                  <w:u w:val="single"/>
                </w:rPr>
                <w:t>https://developers.openai.com/codex/auth</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Codex ChatGPT/API key 로그인, API key 과금, 프로그램형 workflow 권장 사항</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R2</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OpenAI Developers - Codex Non-interactive mode</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2">
              <w:r>
                <w:rPr>
                  <w:color w:val="0563C1"/>
                  <w:u w:val="single"/>
                </w:rPr>
                <w:t>https://developers.openai.com/codex/noninteractive</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codex exec, stdout/stderr, JSONL, sandbox, stdin piping, CI 인증</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R3</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OpenAI Developers - Codex CLI Reference</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3">
              <w:r>
                <w:rPr>
                  <w:color w:val="0563C1"/>
                  <w:u w:val="single"/>
                </w:rPr>
                <w:t>https://developers.openai.com/codex/cli/reference</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codex login OAuth/device/API key, CLI commands</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R4</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OpenAI Developers - Maintain Codex account auth in CI/CD</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4">
              <w:r>
                <w:rPr>
                  <w:color w:val="0563C1"/>
                  <w:u w:val="single"/>
                </w:rPr>
                <w:t>https://developers.openai.com/codex/auth/ci-cd-auth</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ChatGPT-managed Codex auth를 trusted CI에서 유지하는 고급 패턴</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R5</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Claude Code Docs - Run Claude Code programmatically</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5">
              <w:r>
                <w:rPr>
                  <w:color w:val="0563C1"/>
                  <w:u w:val="single"/>
                </w:rPr>
                <w:t>https://code.claude.com/docs/en/headless</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claude -p, stdin, json/stream-json, bare mode, streaming</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R6</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Claude Code Docs - Authentication</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6">
              <w:r>
                <w:rPr>
                  <w:color w:val="0563C1"/>
                  <w:u w:val="single"/>
                </w:rPr>
                <w:t>https://code.claude.com/docs/en/iam</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Claude.ai, Teams/Enterprise, Console, Bedrock, Vertex AI, Foundry 인증</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R7</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Claude API Docs - Authentication</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7">
              <w:r>
                <w:rPr>
                  <w:color w:val="0563C1"/>
                  <w:u w:val="single"/>
                </w:rPr>
                <w:t>https://platform.claude.com/docs/en/manage-claude/authentication</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API key와 Workload Identity Federation 인증 개요</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R8</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Claude API Docs - Workload Identity Federation</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8">
              <w:r>
                <w:rPr>
                  <w:color w:val="0563C1"/>
                  <w:u w:val="single"/>
                </w:rPr>
                <w:t>https://platform.claude.com/docs/en/manage-claude/workload-identity-federation</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IdP JWT를 POST /v1/oauth/token으로 교환하는 구조</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R9</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Google AI for Developers - Gemini API OAuth quickstart</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19">
              <w:r>
                <w:rPr>
                  <w:color w:val="0563C1"/>
                  <w:u w:val="single"/>
                </w:rPr>
                <w:t>https://ai.google.dev/gemini-api/docs/oauth</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Gemini API OAuth 인증과 API key 대비 사용 조건</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R10</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Gemini CLI Docs - Authentication Setup</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20">
              <w:r>
                <w:rPr>
                  <w:color w:val="0563C1"/>
                  <w:u w:val="single"/>
                </w:rPr>
                <w:t>https://google-gemini.github.io/gemini-cli/docs/get-started/authentication.html</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Login with Google, Gemini API key, Vertex AI, headless 인증</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R11</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Gemini CLI Docs - Configuration</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21">
              <w:r>
                <w:rPr>
                  <w:color w:val="0563C1"/>
                  <w:u w:val="single"/>
                </w:rPr>
                <w:t>https://google-gemini.github.io/gemini-cli/docs/get-started/configuration.html</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gemini -p, --output-format json, env vars, approval modes</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R12</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google-gemini/gemini-cli FAQ</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22">
              <w:r>
                <w:rPr>
                  <w:color w:val="0563C1"/>
                  <w:u w:val="single"/>
                </w:rPr>
                <w:t>https://github.com/google-gemini/gemini-cli/blob/main/docs/resources/faq.md</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Gemini CLI OAuth authentication piggyback 금지와 API key/Vertex 권장</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R13</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Google Cloud Docs - Configure ADC for Vertex AI Gemini</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23">
              <w:r>
                <w:rPr>
                  <w:color w:val="0563C1"/>
                  <w:u w:val="single"/>
                </w:rPr>
                <w:t>https://docs.cloud.google.com/vertex-ai/generative-ai/docs/start/gcp-auth</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Vertex AI Gemini 인증: 테스트 API key, 운영 ADC 권장</w:t>
            </w:r>
          </w:p>
        </w:tc>
      </w:tr>
      <w:tr>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R14</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OpenAI Developers - Codex SDK</w:t>
            </w:r>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hyperlink r:id="rId24">
              <w:r>
                <w:rPr>
                  <w:color w:val="0563C1"/>
                  <w:u w:val="single"/>
                </w:rPr>
                <w:t>https://developers.openai.com/codex/sdk</w:t>
              </w:r>
            </w:hyperlink>
          </w:p>
        </w:tc>
        <w:tc>
          <w:tcPr>
            <w:tcW w:type="dxa" w:w="2592"/>
            <w:tcBorders>
              <w:top w:val="single" w:sz="4" w:space="0" w:color="D9E2EC"/>
              <w:bottom w:val="single" w:sz="4" w:space="0" w:color="D9E2EC"/>
              <w:left w:val="single" w:sz="4" w:space="0" w:color="D9E2EC"/>
              <w:right w:val="single" w:sz="4" w:space="0" w:color="D9E2EC"/>
            </w:tcBorders>
            <w:tcMar>
              <w:top w:w="60" w:type="dxa"/>
              <w:start w:w="60" w:type="dxa"/>
              <w:bottom w:w="60" w:type="dxa"/>
              <w:end w:w="60" w:type="dxa"/>
            </w:tcMar>
          </w:tcPr>
          <w:p>
            <w:r>
              <w:rPr>
                <w:rFonts w:ascii="Noto Sans CJK KR" w:hAnsi="Noto Sans CJK KR" w:eastAsia="Noto Sans CJK KR"/>
                <w:sz w:val="14"/>
              </w:rPr>
              <w:t>Codex local agents를 SDK로 제어하는 대안</w:t>
            </w:r>
          </w:p>
        </w:tc>
      </w:tr>
    </w:tbl>
    <w:p>
      <w:pPr>
        <w:pStyle w:val="Heading1"/>
      </w:pPr>
      <w:r>
        <w:rPr>
          <w:rFonts w:ascii="Noto Sans CJK KR" w:hAnsi="Noto Sans CJK KR" w:eastAsia="Noto Sans CJK KR"/>
          <w:b/>
          <w:color w:val="1F4E79"/>
          <w:sz w:val="34"/>
        </w:rPr>
        <w:t>부록 A. 빠른 적용 체크리스트</w:t>
      </w:r>
    </w:p>
    <w:p>
      <w:pPr>
        <w:pStyle w:val="BodyText"/>
      </w:pPr>
      <w:r>
        <w:rPr>
          <w:rFonts w:ascii="Noto Sans CJK KR" w:hAnsi="Noto Sans CJK KR" w:eastAsia="Noto Sans CJK KR"/>
          <w:sz w:val="18"/>
        </w:rPr>
        <w:t>☐ ProviderConfig에 kind=local_cli와 auth.type=external_cli_session을 추가했는가?</w:t>
      </w:r>
    </w:p>
    <w:p>
      <w:pPr>
        <w:pStyle w:val="BodyText"/>
      </w:pPr>
      <w:r>
        <w:rPr>
          <w:rFonts w:ascii="Noto Sans CJK KR" w:hAnsi="Noto Sans CJK KR" w:eastAsia="Noto Sans CJK KR"/>
          <w:sz w:val="18"/>
        </w:rPr>
        <w:t>☐ Local Agent가 사용자 PC에서 실행되고, Cloud/Web UI와 안전하게 pairing되는가?</w:t>
      </w:r>
    </w:p>
    <w:p>
      <w:pPr>
        <w:pStyle w:val="BodyText"/>
      </w:pPr>
      <w:r>
        <w:rPr>
          <w:rFonts w:ascii="Noto Sans CJK KR" w:hAnsi="Noto Sans CJK KR" w:eastAsia="Noto Sans CJK KR"/>
          <w:sz w:val="18"/>
        </w:rPr>
        <w:t>☐ CLI command/args가 allowlist 기반이고 shell=false로 실행되는가?</w:t>
      </w:r>
    </w:p>
    <w:p>
      <w:pPr>
        <w:pStyle w:val="BodyText"/>
      </w:pPr>
      <w:r>
        <w:rPr>
          <w:rFonts w:ascii="Noto Sans CJK KR" w:hAnsi="Noto Sans CJK KR" w:eastAsia="Noto Sans CJK KR"/>
          <w:sz w:val="18"/>
        </w:rPr>
        <w:t>☐ stdout/stderr/exit code를 분리하고 parser fallback을 제공하는가?</w:t>
      </w:r>
    </w:p>
    <w:p>
      <w:pPr>
        <w:pStyle w:val="BodyText"/>
      </w:pPr>
      <w:r>
        <w:rPr>
          <w:rFonts w:ascii="Noto Sans CJK KR" w:hAnsi="Noto Sans CJK KR" w:eastAsia="Noto Sans CJK KR"/>
          <w:sz w:val="18"/>
        </w:rPr>
        <w:t>☐ CLI auth cache를 읽지 않고 로그에 토큰이 남지 않는가?</w:t>
      </w:r>
    </w:p>
    <w:p>
      <w:pPr>
        <w:pStyle w:val="BodyText"/>
      </w:pPr>
      <w:r>
        <w:rPr>
          <w:rFonts w:ascii="Noto Sans CJK KR" w:hAnsi="Noto Sans CJK KR" w:eastAsia="Noto Sans CJK KR"/>
          <w:sz w:val="18"/>
        </w:rPr>
        <w:t>☐ Gemini OAuth-CLI 자동화는 기본 차단 또는 enterprise approval로 제한되는가?</w:t>
      </w:r>
    </w:p>
    <w:p>
      <w:pPr>
        <w:pStyle w:val="BodyText"/>
      </w:pPr>
      <w:r>
        <w:rPr>
          <w:rFonts w:ascii="Noto Sans CJK KR" w:hAnsi="Noto Sans CJK KR" w:eastAsia="Noto Sans CJK KR"/>
          <w:sz w:val="18"/>
        </w:rPr>
        <w:t>☐ 파일 쓰기와 shell 실행은 사용자 승인과 관리자 정책을 통과해야 하는가?</w:t>
      </w:r>
    </w:p>
    <w:p>
      <w:pPr>
        <w:pStyle w:val="BodyText"/>
      </w:pPr>
      <w:r>
        <w:rPr>
          <w:rFonts w:ascii="Noto Sans CJK KR" w:hAnsi="Noto Sans CJK KR" w:eastAsia="Noto Sans CJK KR"/>
          <w:sz w:val="18"/>
        </w:rPr>
        <w:t>☐ Provider별 비용·rate limit·과금 귀속이 UI와 audit log에 표시되는가?</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 xml:space="preserve">Aichestra Design Document | 2026-05-11 | Page </w:t>
    </w:r>
    <w:r>
      <w:fldChar w:fldCharType="begin"/>
      <w:instrText xml:space="preserve">PAGE</w:instrText>
      <w:fldChar w:fldCharType="separate"/>
      <w:t>1</w:t>
      <w:fldChar w:fldCharType="end"/>
    </w:r>
    <w:r>
      <w:rPr>
        <w:rFonts w:ascii="Noto Sans CJK KR" w:hAnsi="Noto Sans CJK KR" w:eastAsia="Noto Sans CJK KR"/>
        <w:color w:val="666666"/>
        <w:sz w:val="16"/>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KR" w:hAnsi="Noto Sans CJK KR" w:eastAsia="Noto Sans CJK KR"/>
        <w:color w:val="666666"/>
        <w:sz w:val="16"/>
      </w:rPr>
      <w:t>Aichestra 폐쇄 기업형 LLM Provider 통합 설계서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KR" w:hAnsi="Noto Sans CJK KR" w:eastAsia="Noto Sans CJK KR"/>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Normal"/>
    <w:pPr>
      <w:spacing w:after="80" w:line="259" w:lineRule="auto"/>
    </w:pPr>
    <w:rPr>
      <w:rFonts w:ascii="Noto Sans CJK KR" w:hAnsi="Noto Sans CJK KR" w:eastAsia="Noto Sans CJK KR"/>
      <w:sz w:val="18"/>
    </w:rPr>
  </w:style>
  <w:style w:type="paragraph" w:customStyle="1" w:styleId="BodyTextSmall">
    <w:name w:val="BodyTextSmall"/>
    <w:basedOn w:val="Normal"/>
    <w:pPr>
      <w:spacing w:after="60" w:line="252" w:lineRule="auto"/>
    </w:pPr>
    <w:rPr>
      <w:rFonts w:ascii="Noto Sans CJK KR" w:hAnsi="Noto Sans CJK KR" w:eastAsia="Noto Sans CJK KR"/>
      <w:sz w:val="17"/>
    </w:rPr>
  </w:style>
  <w:style w:type="paragraph" w:customStyle="1" w:styleId="CaptionLabel">
    <w:name w:val="CaptionLabel"/>
    <w:basedOn w:val="Normal"/>
    <w:pPr>
      <w:spacing w:before="100" w:after="40"/>
    </w:pPr>
    <w:rPr>
      <w:rFonts w:ascii="Noto Sans CJK KR" w:hAnsi="Noto Sans CJK KR" w:eastAsia="Noto Sans CJK KR"/>
      <w:b/>
      <w:sz w:val="17"/>
    </w:rPr>
  </w:style>
  <w:style w:type="paragraph" w:customStyle="1" w:styleId="CodePara">
    <w:name w:val="CodePara"/>
    <w:basedOn w:val="Normal"/>
    <w:pPr>
      <w:spacing w:after="0" w:line="240" w:lineRule="auto"/>
    </w:pPr>
    <w:rPr>
      <w:rFonts w:ascii="NanumGothicCoding" w:hAnsi="NanumGothicCoding" w:eastAsia="NanumGothicCoding"/>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codex/auth" TargetMode="External"/><Relationship Id="rId12" Type="http://schemas.openxmlformats.org/officeDocument/2006/relationships/hyperlink" Target="https://developers.openai.com/codex/noninteractive" TargetMode="External"/><Relationship Id="rId13" Type="http://schemas.openxmlformats.org/officeDocument/2006/relationships/hyperlink" Target="https://developers.openai.com/codex/cli/reference" TargetMode="External"/><Relationship Id="rId14" Type="http://schemas.openxmlformats.org/officeDocument/2006/relationships/hyperlink" Target="https://developers.openai.com/codex/auth/ci-cd-auth" TargetMode="External"/><Relationship Id="rId15" Type="http://schemas.openxmlformats.org/officeDocument/2006/relationships/hyperlink" Target="https://code.claude.com/docs/en/headless" TargetMode="External"/><Relationship Id="rId16" Type="http://schemas.openxmlformats.org/officeDocument/2006/relationships/hyperlink" Target="https://code.claude.com/docs/en/iam" TargetMode="External"/><Relationship Id="rId17" Type="http://schemas.openxmlformats.org/officeDocument/2006/relationships/hyperlink" Target="https://platform.claude.com/docs/en/manage-claude/authentication" TargetMode="External"/><Relationship Id="rId18" Type="http://schemas.openxmlformats.org/officeDocument/2006/relationships/hyperlink" Target="https://platform.claude.com/docs/en/manage-claude/workload-identity-federation" TargetMode="External"/><Relationship Id="rId19" Type="http://schemas.openxmlformats.org/officeDocument/2006/relationships/hyperlink" Target="https://ai.google.dev/gemini-api/docs/oauth" TargetMode="External"/><Relationship Id="rId20" Type="http://schemas.openxmlformats.org/officeDocument/2006/relationships/hyperlink" Target="https://google-gemini.github.io/gemini-cli/docs/get-started/authentication.html" TargetMode="External"/><Relationship Id="rId21" Type="http://schemas.openxmlformats.org/officeDocument/2006/relationships/hyperlink" Target="https://google-gemini.github.io/gemini-cli/docs/get-started/configuration.html" TargetMode="External"/><Relationship Id="rId22" Type="http://schemas.openxmlformats.org/officeDocument/2006/relationships/hyperlink" Target="https://github.com/google-gemini/gemini-cli/blob/main/docs/resources/faq.md" TargetMode="External"/><Relationship Id="rId23" Type="http://schemas.openxmlformats.org/officeDocument/2006/relationships/hyperlink" Target="https://docs.cloud.google.com/vertex-ai/generative-ai/docs/start/gcp-auth" TargetMode="External"/><Relationship Id="rId24" Type="http://schemas.openxmlformats.org/officeDocument/2006/relationships/hyperlink" Target="https://developers.openai.com/codex/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Aichestra 폐쇄 기업형 LLM Provider 통합 설계서</dc:title>
  <dc:subject>API Key, OAuth/WIF/IAM, Local CLI Provider 통합 설계</dc:subject>
  <dc:creator>Aichestra</dc:creator>
  <cp:keywords/>
  <dc:description>Generated design draft; verify provider policies before production.</dc:description>
  <cp:lastModifiedBy/>
  <cp:revision>1</cp:revision>
  <dcterms:created xsi:type="dcterms:W3CDTF">2013-12-23T23:15:00Z</dcterms:created>
  <dcterms:modified xsi:type="dcterms:W3CDTF">2013-12-23T23:15:00Z</dcterms:modified>
  <cp:category/>
</cp:coreProperties>
</file>