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สัญญาอนุญาตให้ใช้สิทธิโปรแกรมบริหารจัดการทรัพยากรขององค์กร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highlight w:val="yellow"/>
          <w:rtl w:val="0"/>
        </w:rPr>
        <w:t xml:space="preserve">(แบบเช่า)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ver.19/01/2025</w:t>
      </w:r>
    </w:p>
    <w:p w:rsidR="00000000" w:rsidDel="00000000" w:rsidP="00000000" w:rsidRDefault="00000000" w:rsidRPr="00000000" w14:paraId="00000002">
      <w:pPr>
        <w:spacing w:after="120" w:line="276" w:lineRule="auto"/>
        <w:ind w:left="5040" w:firstLine="63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สัญญาเลขที่ [ระบุวันที่]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ind w:left="5040" w:firstLine="63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วันที่ [ระบุวันที่]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40" w:lineRule="auto"/>
        <w:ind w:left="5670" w:firstLine="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ทำที่ บริษัท แมงโก้ คอนซัลแตนท์ จำกัด</w:t>
      </w:r>
    </w:p>
    <w:p w:rsidR="00000000" w:rsidDel="00000000" w:rsidP="00000000" w:rsidRDefault="00000000" w:rsidRPr="00000000" w14:paraId="00000005">
      <w:pPr>
        <w:spacing w:after="120" w:before="120" w:line="240" w:lineRule="auto"/>
        <w:ind w:firstLine="72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บริษัท แมงโก้ คอนซัลแตนท์ จำกัด ทะเบียนบริษัทเลขที่ 0105551067687  โดย นายกันตพงษ์ ฮวดอุปัต และนายสุรเดช เพิ่มพูนโภคอนันต์ กรรมการผู้มีอำนาจลงนามผูกพันบริษัท สำนักงานตั้งอยู่ที่ เลขที่ 555 อาคารรสา ทาวเวอร์ 1 ยูนิต 2304-1 ชั้น 23  ถนนพหลโยธิน แขวงจตุจักร เขตจตุจักร กรุงเทพมหานคร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(ซึ่งต่อไปในสัญญานี้เรียกว่า 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ผู้อนุญาต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”) ฝ่ายหนึ่ง กับ </w:t>
      </w:r>
    </w:p>
    <w:p w:rsidR="00000000" w:rsidDel="00000000" w:rsidP="00000000" w:rsidRDefault="00000000" w:rsidRPr="00000000" w14:paraId="00000006">
      <w:pPr>
        <w:spacing w:after="120" w:before="120" w:line="240" w:lineRule="auto"/>
        <w:ind w:firstLine="72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บริษัท [ชื่อบริษัทลูกค้า] ทะเบียนบริษัทเลขที่ [เลขนิติบุคคล] โดย [ชื่อกรรมการบริษัท หรือผู้รับมอบอำนาจ] กรรมการผู้มีอำนาจลงนามผูกพันบริษัท  สำนักงานตั้งอยู่ที่ [ที่อยู่บริษัท] (ซึ่งต่อไปในสัญญานี้เรียกว่า “ผู้รับอนุญาต”)  อีกฝ่ายหนึ่ง </w:t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ทั้งสองฝ่ายตกลงกันตามข้อกำหนดและเงื่อนไขดังต่อไปนี้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84" w:right="0" w:hanging="284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การอนุญาตให้ใช้สิทธิ์โปรแกรม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199" w:firstLine="284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ผู้อนุญาต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เป็นเจ้าของลิขสิทธิ์ และเป็นผู้มีสิทธิอนุญาตให้ใช้ Mango Anywhere Standard Software และได้รับสิทธิให้ใช้ Module มาตรฐานจำนวน {{Standard_module_count}} Module สำหรับ {{Standard_module_name}} (ต่อไปในสัญญานี้เรียกว่า ”การอนุญาตให้ใช้สิทธิแบบเช่า(Software as a Service “SaaS”) มีจำนวนผู้ใช้งานจำนวน {{Standard_users_count}} Users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199" w:firstLine="284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ตามรายละเอียด Module ปรากฎใน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1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รายละเอียดระบบ (Module) และข้อตกลงการใช้งาน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กำหนดระยะเวลาของสัญญา</w:t>
        <w:tab/>
      </w:r>
      <w:r w:rsidDel="00000000" w:rsidR="00000000" w:rsidRPr="00000000">
        <w:rPr>
          <w:rFonts w:ascii="Cordia New" w:cs="Cordia New" w:eastAsia="Cordia New" w:hAnsi="Cordi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ทั้งสองฝ่ายตกลงให้สัญญานี้มีระยะเวลาขั้นต่ำ 1 ปี (หนึ่งปี) นับตั้งแต่วันที่ {{Contract_start_date}} ถึงวันที่ {{Contract_end_date}} หากผู้รับอนุญาตมีความประสงค์จะยกเลิกสัญญาในปีแรกก่อนกำหนด ผู้อนุญาตสงวนสิทธิ์ที่จะไม่คืนเงินมัดจำและมีสิทธิ์เรียกเก็บเงินส่วนที่เหลือจากการผิดสัญญา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ส่วนปีที่สอง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ผู้รับอนุญาตสามารถแจ้งเป็นลายลักษณ์อักษรให้ผู้อนุญาตทราบล่วงหน้าอย่างน้อย 30 วัน (สามสิบวัน) ก่อนสิ้นสุดสัญญาฉบับนี้ได้ปรกติโดยมิต้องเสียค่าปรับใดทั้งสิ้นจากการผิดสัญญา หากผู้รับอนุญาตไม่บอกกล่าวข้างต้นให้ผู้อนุญาตทราบล่วงหน้า คู่สัญญาทั้งสองฝ่ายตกลงให้ถือว่าสัญญาได้รับการต่ออายุโดยตัวสัญญาเองออกไป 1 ปี ทุกคราวไป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-421" w:hanging="284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รายละเอียดค่าสิทธิการใช้โปรแกรม (License fee)  จำนวนผู้ใช้งาน (User) และบริษัทในเครือ (Add Multi Company)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ค่าสิทธิการใช้โปรแกรม (License fee) และเงื่อนไขการชำระเงิน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ผู้รับอนุญาตตกลงชำระค่าสิทธิการใช้โปรแกรม (License fee) ให้แก่ผู้อนุญาตเป็นค่าเช่ารายเดือน ๆ ละ {{License_fee}} ไม่รวมภาษีมูลค่าเพิ่ม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จำนวน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ผู้ใช้งาน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พร้อมโปรแกรม Mango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(Concurrent Users) {{Concurrent_users}} User (s)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จำนวน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ผู้ใช้งาน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single"/>
          <w:shd w:fill="auto" w:val="clear"/>
          <w:vertAlign w:val="baseline"/>
          <w:rtl w:val="0"/>
        </w:rPr>
        <w:t xml:space="preserve">แบบซื้อเพิ่มเติม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Concurrent Users)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{{Additional_concurrent_users}} User (s)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บริษัทในเครือ (Add Multi Company) {{Add_multi_company_count}}  Company (s)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 เงื่อนไขรายละเอียดสำหรับจำนวนผู้ใช้งานและบริษัทในเครือ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ปรากฎตามเอกสารแนบท้ายหมายเลข 1 รายละเอียดระบบ (Module) และข้อตกลงการใช้งาน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     3.3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ระบบโมดูลเสริม (Optional Modules) ที่อนุญาตให้ใช้เพิ่มเติม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Rule="auto"/>
        <w:ind w:left="455" w:firstLine="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ระบบโมดูลเสริม (Optional Module) ที่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ผู้อนุญาตตกลงให้สิทธิ์ผู้รับอนุญาตใช้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ที่เพิ่มเติมจาก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ระบบ (Module) มาตรฐาน โดยมีระบบโมดูลเสริม (Optional Modules) จำนวน </w:t>
      </w:r>
      <w:r w:rsidDel="00000000" w:rsidR="00000000" w:rsidRPr="00000000">
        <w:rPr>
          <w:rFonts w:ascii="TH Sarabun PSK" w:cs="TH Sarabun PSK" w:eastAsia="TH Sarabun PSK" w:hAnsi="TH Sarabun PSK"/>
          <w:color w:val="ee0000"/>
          <w:sz w:val="28"/>
          <w:szCs w:val="28"/>
          <w:rtl w:val="0"/>
        </w:rPr>
        <w:t xml:space="preserve">เลือกจำนวนModule ระบบ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(Module) (รายละเอียดและคุณสมบัติปรากฎตาม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เอกสารแนบท้าย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“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รายละเอียดระบบ Module และข้อกำหนดการใช้งาน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) มีรายละเอียด ดังนี้ </w:t>
      </w:r>
    </w:p>
    <w:p w:rsidR="00000000" w:rsidDel="00000000" w:rsidP="00000000" w:rsidRDefault="00000000" w:rsidRPr="00000000" w14:paraId="00000015">
      <w:pPr>
        <w:spacing w:after="120" w:before="120" w:lineRule="auto"/>
        <w:ind w:left="455" w:firstLine="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{{Optional_module_details}}</w:t>
      </w:r>
    </w:p>
    <w:p w:rsidR="00000000" w:rsidDel="00000000" w:rsidP="00000000" w:rsidRDefault="00000000" w:rsidRPr="00000000" w14:paraId="00000016">
      <w:pPr>
        <w:spacing w:after="120" w:before="120" w:lineRule="auto"/>
        <w:ind w:left="455" w:firstLine="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3.4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Mango Application on Mobile การใช้งานระบบแอพพลิเคชั่น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567" w:right="0" w:firstLine="567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ผู้รับอนุญาตมีสิทธิติดตั้งการใช้งานระบบแอพพลิเคชั่น สำหรับอุปกรณ์สื่อสารแบบพกพา หรือ อุปกรณ์เคลื่อนที่ โดยใช้ร่วมกับ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โปรแกรม Mango Anywhere Software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กรณีผู้รับอนุญาตต้องการดาวน์โหลดแอพพลิเคชั่นเพิ่มเติมนอกเหนือแอพพลิเคชั่นที่ระบุด้านล่าง ผู้อนุญาตจะเสนอราคาแอพพลิเคชั่นใหม่ก่อนเปิดการใช้งานให้ผู้รับอนุญาตพิจารณา เป็นครั้งๆ ไป โดยมีรายละเอียดแอพพลิเคชั่น  ดังนี้</w:t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1134"/>
        </w:tabs>
        <w:spacing w:after="120" w:before="120" w:lineRule="auto"/>
        <w:ind w:left="1701" w:right="-57" w:hanging="283.0000000000001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1) Application ที่ไม่จำกัดผู้ใช้งาน (User) เข้าใช้งาน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และไม่มีค่าใช้จ่าย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(Free of charge)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59" w:lineRule="auto"/>
        <w:ind w:left="2410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การอนุมัติเอกสาร (Document Approval)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การรับของ (PO  Received)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การตรวจนับทรัพย์สิน (Count Asset)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การแจ้งเตือน (Notification)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การจัดทำเอกสารเบิก โอน จ่ายวัสดุ (Mango ICM)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120" w:before="0" w:line="259" w:lineRule="auto"/>
        <w:ind w:left="2410" w:right="-57" w:hanging="284.0000000000000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การออกใบเสนอราคา (Realty Quick)</w:t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1134"/>
        </w:tabs>
        <w:spacing w:after="120" w:before="120" w:lineRule="auto"/>
        <w:ind w:left="993" w:right="-57" w:hanging="283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ab/>
        <w:tab/>
        <w:tab/>
        <w:t xml:space="preserve"> 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2) 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Application ที่จำกัดผู้ใช้งาน (User) เข้าใช้งาน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นับ Concurrent user ตามที่ระบุในข้อ 3.2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120" w:line="259" w:lineRule="auto"/>
        <w:ind w:left="2410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การบันทึกเอกสารเบิกเงินสดย่อย (Mango Petty Cash)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การบันทึกเอกสารขอซื้อ ขอจ้าง  (Mango PR)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การรับวางบิลผู้รับเหมา  (Mango Billing)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0" w:before="0" w:line="259" w:lineRule="auto"/>
        <w:ind w:left="2410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ติดตามสถานะโครงการ และสรุปภาพรวมของทุกโครงการ (Mango PM)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134"/>
        </w:tabs>
        <w:spacing w:after="120" w:before="0" w:line="259" w:lineRule="auto"/>
        <w:ind w:left="2410" w:right="-57" w:hanging="283.0000000000001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รายงานทางการเงิน (Daily Cash at Bank)</w:t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134"/>
        </w:tabs>
        <w:spacing w:after="120" w:before="120" w:lineRule="auto"/>
        <w:ind w:right="-57"/>
        <w:jc w:val="both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ee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u w:val="single"/>
          <w:rtl w:val="0"/>
        </w:rPr>
        <w:t xml:space="preserve">แบบมีค่าใช้จ่าย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 จะเสนอราคาให้พิจารณาก่อนใช้งานทุกครั้ง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67"/>
        </w:tabs>
        <w:spacing w:after="120" w:before="120" w:lineRule="auto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4. รายละเอียดการวางระบบซอฟแวร์ (Implement)</w:t>
      </w:r>
    </w:p>
    <w:p w:rsidR="00000000" w:rsidDel="00000000" w:rsidP="00000000" w:rsidRDefault="00000000" w:rsidRPr="00000000" w14:paraId="00000027">
      <w:pPr>
        <w:tabs>
          <w:tab w:val="left" w:leader="none" w:pos="567"/>
        </w:tabs>
        <w:spacing w:after="120" w:before="120" w:lineRule="auto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   4.1 ค่าวางระบบระบบซอฟแวร์ (Implement)  แพคเกจ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 {{Implement_package_name}} 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มีรายละเอียดดังนี้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     มูลค่าสัญญาราคา {{Implement_price}}  ไม่รวมภาษีมูลค่าเพิ่ม  มีเงื่อนไขชำระ (Term of Payment) ดังนี้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67"/>
        </w:tabs>
        <w:spacing w:after="120" w:before="120" w:lineRule="auto"/>
        <w:rPr/>
      </w:pPr>
      <w:r w:rsidDel="00000000" w:rsidR="00000000" w:rsidRPr="00000000">
        <w:rPr>
          <w:rtl w:val="0"/>
        </w:rPr>
        <w:tab/>
        <w:t xml:space="preserve">{{Implement_payment_terms}}</w:t>
      </w:r>
    </w:p>
    <w:p w:rsidR="00000000" w:rsidDel="00000000" w:rsidP="00000000" w:rsidRDefault="00000000" w:rsidRPr="00000000" w14:paraId="0000002A">
      <w:pPr>
        <w:tabs>
          <w:tab w:val="left" w:leader="none" w:pos="567"/>
        </w:tabs>
        <w:spacing w:before="220" w:lineRule="auto"/>
        <w:jc w:val="both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4.2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จำนวน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 Man-day (s) </w:t>
      </w:r>
    </w:p>
    <w:p w:rsidR="00000000" w:rsidDel="00000000" w:rsidP="00000000" w:rsidRDefault="00000000" w:rsidRPr="00000000" w14:paraId="0000002B">
      <w:pPr>
        <w:tabs>
          <w:tab w:val="left" w:leader="none" w:pos="567"/>
        </w:tabs>
        <w:spacing w:after="120" w:before="120" w:lineRule="auto"/>
        <w:ind w:left="720" w:firstLine="0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ผู้อนุญาตตกลงให้บริการการวางระบบตลอดจนการสนับสนุนการใช้งานโปรแกรมจัดทำแผนงาน ระบบการทำงานกับผู้รับอนุญาตและบริษัทในเครือสำหรับการจัดทำข้อมูลหลัก (Master Data) เพื่อนำฐานข้อมูลหลักเข้าสู่  ตามรูปแบบมาตรฐาน (Standard Master) โดยมีกำหนดระยะเวลาการวางระบบ จำนวน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{{Mandays_count}}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Man-day (s) </w:t>
      </w:r>
    </w:p>
    <w:p w:rsidR="00000000" w:rsidDel="00000000" w:rsidP="00000000" w:rsidRDefault="00000000" w:rsidRPr="00000000" w14:paraId="0000002C">
      <w:pPr>
        <w:tabs>
          <w:tab w:val="left" w:leader="none" w:pos="567"/>
        </w:tabs>
        <w:spacing w:after="240" w:before="240" w:lineRule="auto"/>
        <w:ind w:left="1080" w:hanging="360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4.3 การให้บริการสนับสนุน (Support)</w:t>
      </w:r>
    </w:p>
    <w:p w:rsidR="00000000" w:rsidDel="00000000" w:rsidP="00000000" w:rsidRDefault="00000000" w:rsidRPr="00000000" w14:paraId="0000002D">
      <w:pPr>
        <w:tabs>
          <w:tab w:val="left" w:leader="none" w:pos="567"/>
        </w:tabs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กรณีผู้รับอนุญาตต้องการให้ผู้อนุญาตให้บริการสนับสนุน (Support) หรืออบรมเพิ่มเติม  </w:t>
      </w:r>
    </w:p>
    <w:p w:rsidR="00000000" w:rsidDel="00000000" w:rsidP="00000000" w:rsidRDefault="00000000" w:rsidRPr="00000000" w14:paraId="0000002E">
      <w:pPr>
        <w:tabs>
          <w:tab w:val="left" w:leader="none" w:pos="567"/>
        </w:tabs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ค่าบริการคิดเป็นเงินจำนวน {{Manday_price}} ต่อครั้ง (ไม่รวมภาษีมูลค่าเพิ่ม) โดยจะจัดเจ้าหน้าที่อบรม 2 ท่านต่อผู้เข้าร่วมอบรม 10 ท่าน ต่อ 1 Man-day ผู้รับอนุญาตต้องแจ้งวันที่ต้องการรับบริการล่วงหน้าไม่น้อยกว่า 1 สัปดาห์ และชำระค่าบริการก่อนที่ทีม Implementation จะเข้าดำเนินงาน</w:t>
      </w:r>
    </w:p>
    <w:p w:rsidR="00000000" w:rsidDel="00000000" w:rsidP="00000000" w:rsidRDefault="00000000" w:rsidRPr="00000000" w14:paraId="0000002F">
      <w:pPr>
        <w:tabs>
          <w:tab w:val="left" w:leader="none" w:pos="567"/>
        </w:tabs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เงินประกันการใช้โปรแกรม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ผู้รับอนุญาตตกลงชำระเงินมัดจำจำนวนเท่ากับค่าบริการรายเดือนสอง (2) เดือน (“เงินมัดจำ”) ให้แก่ผู้อนุญาตตามที่กำหนดในใบเสนอราคา เพื่อเป็นหลักประกันการชำระค่าบริการรายเดือนตามสัญญานี้ เป็นเงินจำนวนทั้งสิ้น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{{Deposit_amount}} ไม่รวมภาษีมูลค่าเพิ่ม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before="12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6.    กำหนดระยะเวลาการชำระรายเดือน </w:t>
      </w:r>
    </w:p>
    <w:p w:rsidR="00000000" w:rsidDel="00000000" w:rsidP="00000000" w:rsidRDefault="00000000" w:rsidRPr="00000000" w14:paraId="00000033">
      <w:pPr>
        <w:spacing w:after="120" w:before="120" w:lineRule="auto"/>
        <w:ind w:left="426" w:firstLine="567.0000000000001"/>
        <w:jc w:val="both"/>
        <w:rPr>
          <w:rFonts w:ascii="TH Sarabun PSK" w:cs="TH Sarabun PSK" w:eastAsia="TH Sarabun PSK" w:hAnsi="TH Sarabun PSK"/>
          <w:sz w:val="28"/>
          <w:szCs w:val="28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สำหรับการชำระ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ค่าใช้โปรแกรมรายเดือน</w:t>
      </w: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 กำหนดชำระทุกวันที่หนึ่ง (1) ของทุกเดือน หากวันกำหนดชำระตรงกับวันหยุดให้เลื่อนวันชำระเป็นวันทำการถัดไป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ind w:left="426" w:firstLine="567.0000000000001"/>
        <w:jc w:val="both"/>
        <w:rPr>
          <w:rFonts w:ascii="TH Sarabun PSK" w:cs="TH Sarabun PSK" w:eastAsia="TH Sarabun PSK" w:hAnsi="TH Sarabun PSK"/>
          <w:sz w:val="28"/>
          <w:szCs w:val="28"/>
        </w:rPr>
      </w:pPr>
      <w:bookmarkStart w:colFirst="0" w:colLast="0" w:name="_uutuoio7und6" w:id="0"/>
      <w:bookmarkEnd w:id="0"/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สำหรับวันครบกำหนดชำระงวดแรก ให้นับระยะเวลาสอง (2) เดือนเต็ม นับแต่เดือนที่มีการประชุมวางแผนการวางระบบร่วมกัน (Kick off) โดยให้นับเฉพาะเดือนที่มีระยะเวลาครบถ้วนตลอดทั้งเดือนเท่านั้น ในกรณีที่เริ่มKick off ในเดือนใดไม่ครบหนึ่ง (1) เดือน ให้เริ่มนับระยะเวลาเดือนแรกตั้งแต่เดือนถัดไป </w:t>
      </w:r>
    </w:p>
    <w:p w:rsidR="00000000" w:rsidDel="00000000" w:rsidP="00000000" w:rsidRDefault="00000000" w:rsidRPr="00000000" w14:paraId="00000035">
      <w:pPr>
        <w:pStyle w:val="Heading3"/>
        <w:spacing w:after="280" w:before="280" w:lineRule="auto"/>
        <w:ind w:left="142" w:firstLine="0"/>
        <w:jc w:val="both"/>
        <w:rPr>
          <w:rFonts w:ascii="TH Sarabun PSK" w:cs="TH Sarabun PSK" w:eastAsia="TH Sarabun PSK" w:hAnsi="TH Sarabun PSK"/>
          <w:color w:val="000000"/>
          <w:sz w:val="22"/>
          <w:szCs w:val="2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7. การพัฒนาโปรแกรมเพิ่มเติม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rtl w:val="0"/>
        </w:rPr>
        <w:t xml:space="preserve">(Customize)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ในกรณีที่ผู้รับอนุญาตมีความประสงค์ผู้อนุญาตพัฒนาโปรแกรมเพิ่มเติม เพื่อให้ระบบสอดคล้องกับวัตถุประสงค์การใช้งานของผู้รับอนุญาต ผลงานที่พัฒนาเพิ่มเติมทั้งหมดให้ถือเป็นกรรมสิทธิ์ของผู้อนุญาต โดยผู้รับอนุญาตได้รับสิทธิใช้งานตามขอบเขตที่ระบุในสัญญานี้เท่านั้น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การพัฒนาโปรแกรมดังกล่าวจะอยู่ภายใต้เงื่อนไขและค่าใช้จ่ายดังต่อไปนี้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ผู้อนุญาตจะพัฒนาโปรแกรม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เพิ่มเติม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(Customized) ให้แก่ผู้รับอนุญาต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รวม {{Customize_man_days}} วันทำงาน (Man-day) ในอัตรา {{Customize_rate_per_day}} ต่อวันทำงาน (Man-day) ไม่รวมภาษีมูลค่าเพิ่ม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(ปรากฎตามใบเสนอราคาแนบท้ายสัญญา) โดยผู้รับอนุญาตต้องจัดเตรียมเอกสาร ตัวอย่าง รูปแบบ และข้อมูลที่จำเป็น เพื่อให้ผู้อนุญาตประเมินจำนวนวันทำงานได้ถูกต้องให้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ผู้รับอนุญาตต้องจัดเตรียมข้อมูล ดังนี้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ข้อมูลในการนำเข้า (Input) , วิธีการประมวลผล , ผลลัพธ์ (Output)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ที่จำเป็น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34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จัดส่งรูปแบบตัวอย่างสมบูรณ์ (Layout) (ถ้ามี)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34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ตัวอย่าง รูปแบบ และ ข้อมูลรายละเอียดอื่น ๆ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เพื่อให้ผู้อนุญาตสามารถประเมินและดำเนินการได้อย่างถูกต้อง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240" w:lineRule="auto"/>
        <w:rPr>
          <w:rFonts w:ascii="TH Sarabun PSK" w:cs="TH Sarabun PSK" w:eastAsia="TH Sarabun PSK" w:hAnsi="TH Sarabun 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พื้นที่การใช้งานบนระบบคลาวด์ (Cloud Usage Space)</w:t>
      </w:r>
    </w:p>
    <w:p w:rsidR="00000000" w:rsidDel="00000000" w:rsidP="00000000" w:rsidRDefault="00000000" w:rsidRPr="00000000" w14:paraId="0000003D">
      <w:pPr>
        <w:spacing w:after="120" w:before="120" w:line="240" w:lineRule="auto"/>
        <w:ind w:left="284" w:firstLine="0"/>
        <w:rPr>
          <w:b w:val="1"/>
          <w:bCs w:val="1"/>
          <w:color w:val="000000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ผู้อนุญาตตกลงให้ผู้รับอนุญาตใช้พื้นที่ Cloud สำหรับการจัดเก็บฐานข้อมูลของ โปรแกรม Mango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และ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โปรแกรม PPN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คือ  CPU : 2 Sockets/16 Processors (Shared) , RAM : 128 GB (Shared) , HDD : 100 GB (รวม Back up : การสำรองข้อมูล)</w:t>
        <w:br w:type="textWrapping"/>
        <w:t xml:space="preserve">กรณีผู้รับอนุญาตใช้พื้นที่ Cloud เกินกว่าที่ผู้อนุญาตกำหนด ผู้อนุญาตขอสงวนสิทธิ์ในการคิดค่าใช้จ่ายเพิ่มเติม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9. เอกสารแนบท้ายสัญญา </w:t>
      </w:r>
    </w:p>
    <w:p w:rsidR="00000000" w:rsidDel="00000000" w:rsidP="00000000" w:rsidRDefault="00000000" w:rsidRPr="00000000" w14:paraId="0000003F">
      <w:pPr>
        <w:spacing w:after="120" w:before="120" w:lineRule="auto"/>
        <w:ind w:left="284" w:hanging="142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 ให้ถือว่าเอกสารแนบท้ายสัญญาเป็นส่วนหนึ่งของสัญญานี้ และให้มีผลผูกพันคู่สัญญาเสมือนเป็นข้อความในสัญญาฉบับนี้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1 รายละเอียดระบบ (Module) และข้อตกลงการใช้งาน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2 ขอบเขตการให้บริการ เงื่อนไขและข้อกำหนดอื่นๆ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3 ใบเสนอราคาเลขที่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{{Quotation_id}} ลงวันที่ {{Quotation_date}} (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“ใบเสนอราคาฯ”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เอกสารแนบท้ายหมายเลข 4 ตารางการชำระเงิน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138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-138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284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28"/>
          <w:szCs w:val="28"/>
        </w:rPr>
      </w:pPr>
      <w:bookmarkStart w:colFirst="0" w:colLast="0" w:name="_f6z9dooam1t" w:id="1"/>
      <w:bookmarkEnd w:id="1"/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สัญญานี้ทำขึ้นเป็นสองฉบับ โดยมีข้อความถูกต้องตรงกัน และคู่สัญญาทั้งสองฝ่ายได้อ่านและเข้าใจเนื้อหาของสัญญาเป็นอย่างดี พร้อมทั้งยืนยันว่าข้อความในสัญญาดังกล่าวตรงตามความประสงค์ของทั้งสองฝ่าย จึงได้ตกลงลงลายมือชื่ออิเล็กทรอนิกส์ในสัญญาฉบับนี้ผ่านทางช่องทางอีเมลที่ได้ระบุไว้ โดยทั้งสองฝ่ายยอมรับว่า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u w:val="single"/>
          <w:rtl w:val="0"/>
        </w:rPr>
        <w:t xml:space="preserve">การลงลายมือชื่ออิเล็กทรอนิกส์ดังกล่าวมีผลผูกพันคู่สัญญาทั้งสองฝ่าย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และการลงลายมือชื่ออิเล็กทรอนิกส์ถือเป็นการแสดงเจตนารมณ์ที่จะปฏิบัติตามข้อกำหนดในสัญญานี้ ทั้งนี้ คู่สัญญาทั้งสองฝ่ายได้ทำการพิมพ์เอกสารสัญญาเพื่อเก็บรักษาไว้ฝ่ายละฉบับแล้ว</w:t>
      </w:r>
    </w:p>
    <w:p w:rsidR="00000000" w:rsidDel="00000000" w:rsidP="00000000" w:rsidRDefault="00000000" w:rsidRPr="00000000" w14:paraId="00000048">
      <w:pPr>
        <w:spacing w:after="120" w:before="12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4536"/>
        <w:tblGridChange w:id="0">
          <w:tblGrid>
            <w:gridCol w:w="4815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20" w:before="120" w:lineRule="auto"/>
              <w:ind w:hanging="112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ฝ่ายผู้รับอนุญาต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บริษัท ....................................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20" w:before="120" w:lineRule="auto"/>
              <w:ind w:hanging="112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ฝ่ายผู้อนุญาต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บริษัท แมงโก้ คอนซัลแตนท์ จำกัด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………………………………………………………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                                          )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ตำแหน่ง:               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อีเมล........................................ 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1. ………………………………………………………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(นายกันตพงษ์ ฮวดอุปัต)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ตำแหน่ง: กรรมการ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 Kantapong@mangoconsultants.com  </w:t>
            </w:r>
          </w:p>
        </w:tc>
      </w:tr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…………………………………………..   พยาน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                                  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อีเมล........................................  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2. ……………………………………………………….  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(นายสุรเดช เพิ่มพูนโภคอนันต์)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ตำแหน่ง: กรรมการ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 Suradej@mangoconsultants.com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…………………………………………..   พยาน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(                                      )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อีเมล:</w:t>
            </w:r>
          </w:p>
        </w:tc>
      </w:tr>
    </w:tbl>
    <w:p w:rsidR="00000000" w:rsidDel="00000000" w:rsidP="00000000" w:rsidRDefault="00000000" w:rsidRPr="00000000" w14:paraId="00000068">
      <w:pPr>
        <w:spacing w:after="120" w:before="12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Rule="auto"/>
        <w:ind w:firstLine="720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 </w:t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38" w:w="11906" w:orient="portrait"/>
      <w:pgMar w:bottom="993" w:top="851" w:left="1440" w:right="1440" w:header="142" w:footer="3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Georgia"/>
  <w:font w:name="Cordia New"/>
  <w:font w:name="Browallia New"/>
  <w:font w:name="TH Sarabun PSK"/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หน้า </w:t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ของ </w:t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27.9pt;height:131.9499212598425pt;rotation:315;z-index:-503316481;mso-position-horizontal-relative:margin;mso-position-horizontal:center;mso-position-vertical-relative:margin;mso-position-vertical:center;" fillcolor="#aeaaaa" stroked="f" type="#_x0000_t136">
          <v:fill angle="0" opacity="32768f"/>
          <v:textpath fitshape="t" string="เช่ารายเดือน SaaS" style="font-family:&amp;quot;Cordia New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1560" w:right="0" w:firstLine="2953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dmfw1ka7yis4" w:id="2"/>
    <w:bookmarkEnd w:id="2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27.9pt;height:131.9499212598425pt;rotation:315;z-index:-503316481;mso-position-horizontal-relative:margin;mso-position-horizontal:center;mso-position-vertical-relative:margin;mso-position-vertical:center;" fillcolor="#aeaaaa" stroked="f" type="#_x0000_t136">
          <v:fill angle="0" opacity="32768f"/>
          <v:textpath fitshape="t" string="เช่ารายเดือน SaaS" style="font-family:&amp;quot;Cordia New&amp;quot;;font-size:1pt;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-402589</wp:posOffset>
          </wp:positionH>
          <wp:positionV relativeFrom="paragraph">
            <wp:posOffset>-26033</wp:posOffset>
          </wp:positionV>
          <wp:extent cx="1276985" cy="572770"/>
          <wp:effectExtent b="0" l="0" r="0" t="0"/>
          <wp:wrapNone/>
          <wp:docPr descr="20110105_final_logo_cre" id="2" name="image1.png"/>
          <a:graphic>
            <a:graphicData uri="http://schemas.openxmlformats.org/drawingml/2006/picture">
              <pic:pic>
                <pic:nvPicPr>
                  <pic:cNvPr descr="20110105_final_logo_cr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985" cy="5727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-605063</wp:posOffset>
              </wp:positionH>
              <wp:positionV relativeFrom="paragraph">
                <wp:posOffset>-20319</wp:posOffset>
              </wp:positionV>
              <wp:extent cx="6174014" cy="8509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65343" y="3360900"/>
                        <a:ext cx="6161314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1270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-605063</wp:posOffset>
              </wp:positionH>
              <wp:positionV relativeFrom="paragraph">
                <wp:posOffset>-20319</wp:posOffset>
              </wp:positionV>
              <wp:extent cx="6174014" cy="8509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4014" cy="850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4962"/>
      </w:tabs>
      <w:spacing w:after="0" w:before="0" w:line="240" w:lineRule="auto"/>
      <w:ind w:left="1560" w:right="0" w:firstLine="0"/>
      <w:jc w:val="left"/>
      <w:rPr>
        <w:rFonts w:ascii="Browallia New" w:cs="Browallia New" w:eastAsia="Browallia New" w:hAnsi="Browallia Ne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บริษัท แมงโก้ คอนซัลแตนท์ จำกัด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br w:type="textWrapping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เลขที่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555 อาคารรสา ทาวเวอร์ 1 ยูนิต 2304-1 ชั้นที่ 23 ถนนพหลโยธิน แขวงจตุจักร เขตจตุจักร กรุงเทพมหานคร 10900</w:t>
      <w:br w:type="textWrapping"/>
      <w:t xml:space="preserve">โทรศัพท์ 02-937-1601 - 9  โทรสาร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02-937-1610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เลขบริษัท 0105551067687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27.9pt;height:131.9499212598425pt;rotation:315;z-index:-503316481;mso-position-horizontal-relative:margin;mso-position-horizontal:center;mso-position-vertical-relative:margin;mso-position-vertical:center;" fillcolor="#aeaaaa" stroked="f" type="#_x0000_t136">
          <v:fill angle="0" opacity="32768f"/>
          <v:textpath fitshape="t" string="เช่ารายเดือน SaaS" style="font-family:&amp;quot;Cordia New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4897" w:hanging="360"/>
      </w:pPr>
      <w:rPr/>
    </w:lvl>
    <w:lvl w:ilvl="1">
      <w:start w:val="1"/>
      <w:numFmt w:val="lowerLetter"/>
      <w:lvlText w:val="%2."/>
      <w:lvlJc w:val="left"/>
      <w:pPr>
        <w:ind w:left="2978" w:hanging="360"/>
      </w:pPr>
      <w:rPr/>
    </w:lvl>
    <w:lvl w:ilvl="2">
      <w:start w:val="1"/>
      <w:numFmt w:val="lowerRoman"/>
      <w:lvlText w:val="%3."/>
      <w:lvlJc w:val="right"/>
      <w:pPr>
        <w:ind w:left="3698" w:hanging="180"/>
      </w:pPr>
      <w:rPr/>
    </w:lvl>
    <w:lvl w:ilvl="3">
      <w:start w:val="1"/>
      <w:numFmt w:val="decimal"/>
      <w:lvlText w:val="%4."/>
      <w:lvlJc w:val="left"/>
      <w:pPr>
        <w:ind w:left="4418" w:hanging="360"/>
      </w:pPr>
      <w:rPr/>
    </w:lvl>
    <w:lvl w:ilvl="4">
      <w:start w:val="1"/>
      <w:numFmt w:val="lowerLetter"/>
      <w:lvlText w:val="%5."/>
      <w:lvlJc w:val="left"/>
      <w:pPr>
        <w:ind w:left="5138" w:hanging="360"/>
      </w:pPr>
      <w:rPr/>
    </w:lvl>
    <w:lvl w:ilvl="5">
      <w:start w:val="1"/>
      <w:numFmt w:val="lowerRoman"/>
      <w:lvlText w:val="%6."/>
      <w:lvlJc w:val="right"/>
      <w:pPr>
        <w:ind w:left="5858" w:hanging="180"/>
      </w:pPr>
      <w:rPr/>
    </w:lvl>
    <w:lvl w:ilvl="6">
      <w:start w:val="1"/>
      <w:numFmt w:val="decimal"/>
      <w:lvlText w:val="%7."/>
      <w:lvlJc w:val="left"/>
      <w:pPr>
        <w:ind w:left="6578" w:hanging="360"/>
      </w:pPr>
      <w:rPr/>
    </w:lvl>
    <w:lvl w:ilvl="7">
      <w:start w:val="1"/>
      <w:numFmt w:val="lowerLetter"/>
      <w:lvlText w:val="%8."/>
      <w:lvlJc w:val="left"/>
      <w:pPr>
        <w:ind w:left="7298" w:hanging="360"/>
      </w:pPr>
      <w:rPr/>
    </w:lvl>
    <w:lvl w:ilvl="8">
      <w:start w:val="1"/>
      <w:numFmt w:val="lowerRoman"/>
      <w:lvlText w:val="%9."/>
      <w:lvlJc w:val="right"/>
      <w:pPr>
        <w:ind w:left="8018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2963" w:hanging="360"/>
      </w:pPr>
      <w:rPr/>
    </w:lvl>
    <w:lvl w:ilvl="1">
      <w:start w:val="1"/>
      <w:numFmt w:val="lowerLetter"/>
      <w:lvlText w:val="%2."/>
      <w:lvlJc w:val="left"/>
      <w:pPr>
        <w:ind w:left="3683" w:hanging="360"/>
      </w:pPr>
      <w:rPr/>
    </w:lvl>
    <w:lvl w:ilvl="2">
      <w:start w:val="1"/>
      <w:numFmt w:val="lowerRoman"/>
      <w:lvlText w:val="%3."/>
      <w:lvlJc w:val="right"/>
      <w:pPr>
        <w:ind w:left="4403" w:hanging="180"/>
      </w:pPr>
      <w:rPr/>
    </w:lvl>
    <w:lvl w:ilvl="3">
      <w:start w:val="1"/>
      <w:numFmt w:val="decimal"/>
      <w:lvlText w:val="%4."/>
      <w:lvlJc w:val="left"/>
      <w:pPr>
        <w:ind w:left="5123" w:hanging="360"/>
      </w:pPr>
      <w:rPr/>
    </w:lvl>
    <w:lvl w:ilvl="4">
      <w:start w:val="1"/>
      <w:numFmt w:val="lowerLetter"/>
      <w:lvlText w:val="%5."/>
      <w:lvlJc w:val="left"/>
      <w:pPr>
        <w:ind w:left="5843" w:hanging="360"/>
      </w:pPr>
      <w:rPr/>
    </w:lvl>
    <w:lvl w:ilvl="5">
      <w:start w:val="1"/>
      <w:numFmt w:val="lowerRoman"/>
      <w:lvlText w:val="%6."/>
      <w:lvlJc w:val="right"/>
      <w:pPr>
        <w:ind w:left="6563" w:hanging="180"/>
      </w:pPr>
      <w:rPr/>
    </w:lvl>
    <w:lvl w:ilvl="6">
      <w:start w:val="1"/>
      <w:numFmt w:val="decimal"/>
      <w:lvlText w:val="%7."/>
      <w:lvlJc w:val="left"/>
      <w:pPr>
        <w:ind w:left="7283" w:hanging="360"/>
      </w:pPr>
      <w:rPr/>
    </w:lvl>
    <w:lvl w:ilvl="7">
      <w:start w:val="1"/>
      <w:numFmt w:val="lowerLetter"/>
      <w:lvlText w:val="%8."/>
      <w:lvlJc w:val="left"/>
      <w:pPr>
        <w:ind w:left="8003" w:hanging="360"/>
      </w:pPr>
      <w:rPr/>
    </w:lvl>
    <w:lvl w:ilvl="8">
      <w:start w:val="1"/>
      <w:numFmt w:val="lowerRoman"/>
      <w:lvlText w:val="%9."/>
      <w:lvlJc w:val="right"/>
      <w:pPr>
        <w:ind w:left="8723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60" w:hanging="360"/>
      </w:pPr>
      <w:rPr/>
    </w:lvl>
    <w:lvl w:ilvl="1">
      <w:start w:val="1"/>
      <w:numFmt w:val="lowerLetter"/>
      <w:lvlText w:val="%2."/>
      <w:lvlJc w:val="left"/>
      <w:pPr>
        <w:ind w:left="1480" w:hanging="360"/>
      </w:pPr>
      <w:rPr/>
    </w:lvl>
    <w:lvl w:ilvl="2">
      <w:start w:val="1"/>
      <w:numFmt w:val="lowerRoman"/>
      <w:lvlText w:val="%3."/>
      <w:lvlJc w:val="right"/>
      <w:pPr>
        <w:ind w:left="2200" w:hanging="180"/>
      </w:pPr>
      <w:rPr/>
    </w:lvl>
    <w:lvl w:ilvl="3">
      <w:start w:val="1"/>
      <w:numFmt w:val="decimal"/>
      <w:lvlText w:val="%4."/>
      <w:lvlJc w:val="left"/>
      <w:pPr>
        <w:ind w:left="2920" w:hanging="360"/>
      </w:pPr>
      <w:rPr/>
    </w:lvl>
    <w:lvl w:ilvl="4">
      <w:start w:val="1"/>
      <w:numFmt w:val="lowerLetter"/>
      <w:lvlText w:val="%5."/>
      <w:lvlJc w:val="left"/>
      <w:pPr>
        <w:ind w:left="3640" w:hanging="360"/>
      </w:pPr>
      <w:rPr/>
    </w:lvl>
    <w:lvl w:ilvl="5">
      <w:start w:val="1"/>
      <w:numFmt w:val="lowerRoman"/>
      <w:lvlText w:val="%6."/>
      <w:lvlJc w:val="right"/>
      <w:pPr>
        <w:ind w:left="4360" w:hanging="180"/>
      </w:pPr>
      <w:rPr/>
    </w:lvl>
    <w:lvl w:ilvl="6">
      <w:start w:val="1"/>
      <w:numFmt w:val="decimal"/>
      <w:lvlText w:val="%7."/>
      <w:lvlJc w:val="left"/>
      <w:pPr>
        <w:ind w:left="5080" w:hanging="360"/>
      </w:pPr>
      <w:rPr/>
    </w:lvl>
    <w:lvl w:ilvl="7">
      <w:start w:val="1"/>
      <w:numFmt w:val="lowerLetter"/>
      <w:lvlText w:val="%8."/>
      <w:lvlJc w:val="left"/>
      <w:pPr>
        <w:ind w:left="5800" w:hanging="360"/>
      </w:pPr>
      <w:rPr/>
    </w:lvl>
    <w:lvl w:ilvl="8">
      <w:start w:val="1"/>
      <w:numFmt w:val="lowerRoman"/>
      <w:lvlText w:val="%9."/>
      <w:lvlJc w:val="right"/>
      <w:pPr>
        <w:ind w:left="652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5">
    <w:lvl w:ilvl="0">
      <w:start w:val="7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644" w:hanging="359.99999999999994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288" w:hanging="719.9999999999999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1572" w:hanging="720.0000000000001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2784" w:hanging="1080.0000000000002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color w:val="000000"/>
      </w:rPr>
    </w:lvl>
  </w:abstractNum>
  <w:abstractNum w:abstractNumId="6">
    <w:lvl w:ilvl="0">
      <w:start w:val="1"/>
      <w:numFmt w:val="decimal"/>
      <w:lvlText w:val="%1."/>
      <w:lvlJc w:val="left"/>
      <w:pPr>
        <w:ind w:left="1353" w:hanging="359.9999999999999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1"/>
        <w:bCs w:val="1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440" w:hanging="108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