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3E8F811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</w:t>
      </w:r>
      <w:r w:rsidR="00855EF3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อิสลามแห่งประเทศไทย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408A4E9D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</w:t>
      </w:r>
      <w:r w:rsidR="008129DF">
        <w:rPr>
          <w:rFonts w:hint="cs"/>
          <w:cs/>
        </w:rPr>
        <w:t>ง</w:t>
      </w:r>
      <w:r w:rsidR="008A0390">
        <w:rPr>
          <w:rFonts w:hint="cs"/>
          <w:cs/>
        </w:rPr>
        <w:t>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156AEAE8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>อาจไม่คร</w:t>
            </w:r>
            <w:r w:rsidR="00671796">
              <w:rPr>
                <w:rFonts w:hint="cs"/>
                <w:color w:val="000000" w:themeColor="text1"/>
                <w:cs/>
              </w:rPr>
              <w:t>อ</w:t>
            </w:r>
            <w:r w:rsidRPr="008F0D7A">
              <w:rPr>
                <w:rFonts w:hint="cs"/>
                <w:color w:val="000000" w:themeColor="text1"/>
                <w:cs/>
              </w:rPr>
              <w:t xml:space="preserve">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367F97">
        <w:trPr>
          <w:trHeight w:val="9337"/>
        </w:trPr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  <w:tr w:rsidR="00367F97" w14:paraId="5F570DC3" w14:textId="77777777" w:rsidTr="00673E7A">
        <w:tc>
          <w:tcPr>
            <w:tcW w:w="2127" w:type="dxa"/>
          </w:tcPr>
          <w:p w14:paraId="0C03830F" w14:textId="77777777" w:rsidR="00367F97" w:rsidRDefault="00367F97" w:rsidP="009A4CA3">
            <w:pPr>
              <w:pStyle w:val="TUParagraphNormal"/>
              <w:ind w:firstLine="0"/>
            </w:pPr>
            <w:r w:rsidRPr="00367F97">
              <w:lastRenderedPageBreak/>
              <w:t>Analyzing the Impact of Loan Features on Bank Loan Prediction using Random Forest Algorithm</w:t>
            </w:r>
          </w:p>
          <w:p w14:paraId="36CB4CF9" w14:textId="2B872A92" w:rsidR="00367F97" w:rsidRPr="002129F2" w:rsidRDefault="00367F97" w:rsidP="009A4CA3">
            <w:pPr>
              <w:pStyle w:val="TUParagraphNormal"/>
              <w:ind w:firstLine="0"/>
              <w:rPr>
                <w:cs/>
              </w:rPr>
            </w:pPr>
            <w:r w:rsidRPr="00367F97">
              <w:t>Dansana, D., Patro, S. G. K., Mishra, B. K., Prasad, V., Razak, A., &amp; Wodajo, A. W. (2023)</w:t>
            </w:r>
          </w:p>
        </w:tc>
        <w:tc>
          <w:tcPr>
            <w:tcW w:w="4252" w:type="dxa"/>
          </w:tcPr>
          <w:p w14:paraId="3054C15A" w14:textId="526077A9" w:rsidR="00367F97" w:rsidRPr="0043486F" w:rsidRDefault="00367F97" w:rsidP="009A4CA3">
            <w:pPr>
              <w:pStyle w:val="TUParagraphNormal"/>
              <w:ind w:firstLine="0"/>
              <w:rPr>
                <w:cs/>
              </w:rPr>
            </w:pPr>
            <w:r>
              <w:rPr>
                <w:rFonts w:hint="cs"/>
                <w:cs/>
              </w:rPr>
              <w:t>ผู้ศึกษา</w:t>
            </w:r>
            <w:r w:rsidRPr="00367F97">
              <w:rPr>
                <w:cs/>
              </w:rPr>
              <w:t>วัตถุประสงค์เพื่อวิเคราะห์ปัจจัยที่มีผลต่อการอนุมัติสินเชื่อธนาคาร โดยใช้</w:t>
            </w:r>
            <w:r>
              <w:rPr>
                <w:rFonts w:hint="cs"/>
                <w:cs/>
              </w:rPr>
              <w:t>แบบจำลอง</w:t>
            </w:r>
            <w:r w:rsidRPr="00367F97">
              <w:rPr>
                <w:cs/>
              </w:rPr>
              <w:t xml:space="preserve"> </w:t>
            </w:r>
            <w:r w:rsidRPr="00367F97">
              <w:t xml:space="preserve">Random Forest </w:t>
            </w:r>
            <w:r w:rsidRPr="00367F97">
              <w:rPr>
                <w:cs/>
              </w:rPr>
              <w:t>ซึ่งเป็นเครื่องมือการเรียนรู้ของเครื่อง (</w:t>
            </w:r>
            <w:r w:rsidRPr="00367F97">
              <w:t xml:space="preserve">Machine Learning) </w:t>
            </w:r>
            <w:r>
              <w:rPr>
                <w:rFonts w:hint="cs"/>
                <w:cs/>
              </w:rPr>
              <w:t>เพื่อศึกษาปัจจัย</w:t>
            </w:r>
            <w:r w:rsidRPr="00367F97">
              <w:rPr>
                <w:cs/>
              </w:rPr>
              <w:t xml:space="preserve">ของการอนุมัติหรือปฏิเสธสินเชื่อ </w:t>
            </w:r>
            <w:r>
              <w:rPr>
                <w:rFonts w:hint="cs"/>
                <w:cs/>
              </w:rPr>
              <w:t>โดย</w:t>
            </w:r>
            <w:r w:rsidRPr="00367F97">
              <w:rPr>
                <w:cs/>
              </w:rPr>
              <w:t>งานวิจัยนี้ตั้งเป้าที่จะช่วยธนาคารให้สามารถระบุผู้กู้ที่เหมาะสมเพื่อลดความเสี่ยงด้านเครดิตและเพิ่มประสิทธิภาพของการอนุมัติสินเชื่อ</w:t>
            </w:r>
            <w:r>
              <w:rPr>
                <w:rFonts w:hint="cs"/>
                <w:cs/>
              </w:rPr>
              <w:t xml:space="preserve"> โดยตัวแปรที่นำมาใช้ศึกษาประกอบ ด้วย</w:t>
            </w:r>
            <w:r w:rsidRPr="00367F97">
              <w:rPr>
                <w:cs/>
              </w:rPr>
              <w:t>เพศ</w:t>
            </w:r>
            <w:r>
              <w:rPr>
                <w:rFonts w:hint="cs"/>
                <w:cs/>
              </w:rPr>
              <w:t xml:space="preserve"> </w:t>
            </w:r>
            <w:r>
              <w:t>,</w:t>
            </w:r>
            <w:r w:rsidRPr="00367F97">
              <w:rPr>
                <w:cs/>
              </w:rPr>
              <w:t>ระดับการศึกษา</w:t>
            </w:r>
            <w:r>
              <w:t xml:space="preserve"> ,</w:t>
            </w:r>
            <w:r>
              <w:rPr>
                <w:rFonts w:hint="cs"/>
                <w:cs/>
              </w:rPr>
              <w:t xml:space="preserve"> </w:t>
            </w:r>
            <w:r w:rsidRPr="00367F97">
              <w:rPr>
                <w:cs/>
              </w:rPr>
              <w:t>สถานภาพสมรส</w:t>
            </w:r>
            <w:r>
              <w:rPr>
                <w:rFonts w:hint="cs"/>
                <w:cs/>
              </w:rPr>
              <w:t xml:space="preserve"> </w:t>
            </w:r>
            <w:r>
              <w:t>,</w:t>
            </w:r>
            <w:r>
              <w:rPr>
                <w:rFonts w:hint="cs"/>
                <w:cs/>
              </w:rPr>
              <w:t>ป</w:t>
            </w:r>
            <w:r w:rsidRPr="00367F97">
              <w:rPr>
                <w:cs/>
              </w:rPr>
              <w:t>ระเภทการจ้างงาน</w:t>
            </w:r>
            <w:r>
              <w:t xml:space="preserve"> ,</w:t>
            </w:r>
            <w:r w:rsidRPr="00367F97">
              <w:rPr>
                <w:cs/>
              </w:rPr>
              <w:t>ประเภทธุรกิจ</w:t>
            </w:r>
            <w:r>
              <w:t xml:space="preserve"> ,</w:t>
            </w:r>
            <w:r w:rsidRPr="00367F97">
              <w:rPr>
                <w:cs/>
              </w:rPr>
              <w:t>ระยะเวลาการชำระเงินกู้</w:t>
            </w:r>
            <w:r>
              <w:t xml:space="preserve"> ,</w:t>
            </w:r>
            <w:r w:rsidRPr="00367F97">
              <w:rPr>
                <w:cs/>
              </w:rPr>
              <w:t>วัตถุประสงค์ในการขอสินเชื่อ</w:t>
            </w:r>
            <w:r w:rsidR="00C30527">
              <w:t xml:space="preserve"> </w:t>
            </w:r>
            <w:r>
              <w:rPr>
                <w:rFonts w:hint="cs"/>
                <w:cs/>
              </w:rPr>
              <w:t>โดยจากการศึกษาพบว่า</w:t>
            </w:r>
            <w:r w:rsidRPr="00367F97">
              <w:rPr>
                <w:cs/>
              </w:rPr>
              <w:t>ปัจจัยที่สำคัญ</w:t>
            </w:r>
            <w:r>
              <w:rPr>
                <w:rFonts w:hint="cs"/>
                <w:cs/>
              </w:rPr>
              <w:t>ต่อการอนุมัติสินเชื่อ</w:t>
            </w:r>
            <w:r w:rsidRPr="00367F97">
              <w:rPr>
                <w:cs/>
              </w:rPr>
              <w:t xml:space="preserve"> </w:t>
            </w:r>
            <w:r>
              <w:rPr>
                <w:rFonts w:hint="cs"/>
                <w:cs/>
              </w:rPr>
              <w:t>คือ</w:t>
            </w:r>
            <w:r w:rsidRPr="00367F97">
              <w:rPr>
                <w:cs/>
              </w:rPr>
              <w:t xml:space="preserve"> รายได้ (</w:t>
            </w:r>
            <w:r w:rsidRPr="00367F97">
              <w:t xml:space="preserve">Income) </w:t>
            </w:r>
            <w:r w:rsidRPr="00367F97">
              <w:rPr>
                <w:cs/>
              </w:rPr>
              <w:t>และ สถานภาพการทำงาน (</w:t>
            </w:r>
            <w:r w:rsidRPr="00367F97">
              <w:t xml:space="preserve">Employment Status) </w:t>
            </w:r>
            <w:r w:rsidRPr="00367F97">
              <w:rPr>
                <w:cs/>
              </w:rPr>
              <w:t>ซึ่งมีความสัมพันธ์กับการได้รับอนุมัติสินเชื่อ</w:t>
            </w:r>
          </w:p>
        </w:tc>
        <w:tc>
          <w:tcPr>
            <w:tcW w:w="2977" w:type="dxa"/>
          </w:tcPr>
          <w:p w14:paraId="37A4A9B8" w14:textId="4BDE1403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โดยในการวิจัยชิ้นที่มีข้อจำกัด</w:t>
            </w:r>
            <w:r w:rsidR="00C30527">
              <w:rPr>
                <w:rFonts w:hint="cs"/>
                <w:color w:val="000000" w:themeColor="text1"/>
                <w:cs/>
              </w:rPr>
              <w:t>ในเรื่องความ</w:t>
            </w:r>
            <w:r w:rsidRPr="00D75725">
              <w:rPr>
                <w:color w:val="000000" w:themeColor="text1"/>
                <w:cs/>
              </w:rPr>
              <w:t>ไม่สมดุลของข้อมูล</w:t>
            </w:r>
            <w:r>
              <w:rPr>
                <w:rFonts w:hint="cs"/>
                <w:color w:val="000000" w:themeColor="text1"/>
                <w:cs/>
              </w:rPr>
              <w:t xml:space="preserve"> และความซับซ้อนในการแปรผลจากแบบจำลอง โดยผู้วิจัยได้ให้ข้อเสนอแนะเพิ่มเติมดังนี้</w:t>
            </w:r>
          </w:p>
          <w:p w14:paraId="3280DFD3" w14:textId="77777777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 w:rsidRPr="00D75725">
              <w:rPr>
                <w:rFonts w:hint="cs"/>
                <w:color w:val="000000" w:themeColor="text1"/>
                <w:cs/>
              </w:rPr>
              <w:t>1.</w:t>
            </w:r>
            <w:r>
              <w:rPr>
                <w:rFonts w:hint="cs"/>
                <w:color w:val="000000" w:themeColor="text1"/>
                <w:cs/>
              </w:rPr>
              <w:t xml:space="preserve"> ก</w:t>
            </w:r>
            <w:r w:rsidRPr="00D75725">
              <w:rPr>
                <w:color w:val="000000" w:themeColor="text1"/>
                <w:cs/>
              </w:rPr>
              <w:t xml:space="preserve">ารนำ </w:t>
            </w:r>
            <w:r w:rsidRPr="00D75725">
              <w:rPr>
                <w:color w:val="000000" w:themeColor="text1"/>
              </w:rPr>
              <w:t xml:space="preserve">Deep Learning </w:t>
            </w:r>
            <w:r w:rsidRPr="00D75725">
              <w:rPr>
                <w:color w:val="000000" w:themeColor="text1"/>
                <w:cs/>
              </w:rPr>
              <w:t>มาใช้ ผู้เขียนแนะนำให้พัฒนา</w:t>
            </w:r>
            <w:r>
              <w:rPr>
                <w:rFonts w:hint="cs"/>
                <w:color w:val="000000" w:themeColor="text1"/>
                <w:cs/>
              </w:rPr>
              <w:t>แบบจำลอง</w:t>
            </w:r>
            <w:r w:rsidRPr="00D75725">
              <w:rPr>
                <w:color w:val="000000" w:themeColor="text1"/>
                <w:cs/>
              </w:rPr>
              <w:t xml:space="preserve">เพิ่มเติมด้วยการใช้ </w:t>
            </w:r>
            <w:r w:rsidRPr="00D75725">
              <w:rPr>
                <w:color w:val="000000" w:themeColor="text1"/>
              </w:rPr>
              <w:t xml:space="preserve">Deep Learning </w:t>
            </w:r>
            <w:r w:rsidRPr="00D75725">
              <w:rPr>
                <w:color w:val="000000" w:themeColor="text1"/>
                <w:cs/>
              </w:rPr>
              <w:t>เพื่อปรับปรุงความแม่นยำในการพยากรณ</w:t>
            </w:r>
            <w:r>
              <w:rPr>
                <w:rFonts w:hint="cs"/>
                <w:color w:val="000000" w:themeColor="text1"/>
                <w:cs/>
              </w:rPr>
              <w:t>์</w:t>
            </w:r>
          </w:p>
          <w:p w14:paraId="7215AAF6" w14:textId="77777777" w:rsidR="00D75725" w:rsidRDefault="00D75725" w:rsidP="00D75725">
            <w:pPr>
              <w:pStyle w:val="TUParagraphNormal"/>
              <w:ind w:firstLine="0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การเพิ่มปริมาณของข้อมูล</w:t>
            </w:r>
          </w:p>
          <w:p w14:paraId="3E8A6BD1" w14:textId="60EA718A" w:rsidR="00D75725" w:rsidRPr="00165926" w:rsidRDefault="00D75725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3. </w:t>
            </w:r>
            <w:r w:rsidRPr="00D75725">
              <w:rPr>
                <w:color w:val="000000" w:themeColor="text1"/>
                <w:cs/>
              </w:rPr>
              <w:t>ควรใช้วิธีการจัดการกับปัญหาชุดข้อมูลที่ไม่สมดุล เช่น การใช้เทคนิคการสุ่มข้อมูล (</w:t>
            </w:r>
            <w:r w:rsidRPr="00D75725">
              <w:rPr>
                <w:color w:val="000000" w:themeColor="text1"/>
              </w:rPr>
              <w:t xml:space="preserve">SMOTE) </w:t>
            </w:r>
            <w:r w:rsidRPr="00D75725">
              <w:rPr>
                <w:color w:val="000000" w:themeColor="text1"/>
                <w:cs/>
              </w:rPr>
              <w:t>เพื่อเพิ่มจำนวนข้อมูลในกลุ่มที่มีขนาดเล็ก</w:t>
            </w:r>
          </w:p>
        </w:tc>
      </w:tr>
      <w:tr w:rsidR="00F43393" w14:paraId="08C4ECAB" w14:textId="77777777" w:rsidTr="00673E7A">
        <w:tc>
          <w:tcPr>
            <w:tcW w:w="2127" w:type="dxa"/>
          </w:tcPr>
          <w:p w14:paraId="6CB23525" w14:textId="77777777" w:rsidR="00F43393" w:rsidRDefault="00F43393" w:rsidP="009A4CA3">
            <w:pPr>
              <w:pStyle w:val="TUParagraphNormal"/>
              <w:ind w:firstLine="0"/>
            </w:pPr>
            <w:r w:rsidRPr="00F43393">
              <w:t>Logistic Regression Analysis Of Predictors Of Loan Defaults By Customers Of Non-Traditional Banks In Ghana</w:t>
            </w:r>
          </w:p>
          <w:p w14:paraId="2D3FB898" w14:textId="1126BE5A" w:rsidR="00F43393" w:rsidRPr="00F43393" w:rsidRDefault="00F43393" w:rsidP="009A4CA3">
            <w:pPr>
              <w:pStyle w:val="TUParagraphNormal"/>
              <w:ind w:firstLine="0"/>
            </w:pPr>
            <w:r w:rsidRPr="00F43393">
              <w:t>Agbemava, E., Nyarko, I. K., Adade, T. C., &amp; Bediako, A. K. (2016)</w:t>
            </w:r>
          </w:p>
        </w:tc>
        <w:tc>
          <w:tcPr>
            <w:tcW w:w="4252" w:type="dxa"/>
          </w:tcPr>
          <w:p w14:paraId="009974F1" w14:textId="20F652DC" w:rsidR="00F43393" w:rsidRDefault="009F0B12" w:rsidP="009F0B12">
            <w:pPr>
              <w:pStyle w:val="TUParagraphNormal"/>
              <w:ind w:firstLine="0"/>
              <w:rPr>
                <w:cs/>
              </w:rPr>
            </w:pPr>
            <w:r>
              <w:rPr>
                <w:rFonts w:hint="cs"/>
                <w:cs/>
              </w:rPr>
              <w:t>ผู้วิจัยมี</w:t>
            </w:r>
            <w:r w:rsidRPr="009F0B12">
              <w:rPr>
                <w:cs/>
              </w:rPr>
              <w:t>วัตถุประสงค์เพื่อตรวจสอบปัจจัยเสี่ยงที่ส่งผลต่อการผิดนัดชำระหนี้ของลูกค้า และ</w:t>
            </w:r>
            <w:r>
              <w:rPr>
                <w:rFonts w:hint="cs"/>
                <w:cs/>
              </w:rPr>
              <w:t>สร้างแบบจำลองเกี่ยว</w:t>
            </w:r>
            <w:r w:rsidRPr="009F0B12">
              <w:rPr>
                <w:cs/>
              </w:rPr>
              <w:t>ความเสี่ยงของการผิดนัดชำระหนี้</w:t>
            </w:r>
            <w:r>
              <w:rPr>
                <w:rFonts w:hint="cs"/>
                <w:cs/>
              </w:rPr>
              <w:t xml:space="preserve"> โดยใ</w:t>
            </w:r>
            <w:r w:rsidRPr="009F0B12">
              <w:rPr>
                <w:cs/>
              </w:rPr>
              <w:t xml:space="preserve">ช้ข้อมูลจากลูกค้าของสถาบันไมโครไฟแนนซ์จำนวน 548 คน ซึ่งได้กู้เงินระหว่างเดือนมกราคม 2013 ถึงธันวาคม 2014 </w:t>
            </w:r>
            <w:r>
              <w:rPr>
                <w:rFonts w:hint="cs"/>
                <w:cs/>
              </w:rPr>
              <w:t>และสร้าง</w:t>
            </w:r>
            <w:r w:rsidRPr="009F0B12">
              <w:rPr>
                <w:cs/>
              </w:rPr>
              <w:t xml:space="preserve">แบบจำลอง </w:t>
            </w:r>
            <w:r w:rsidRPr="009F0B12">
              <w:t>Logistic</w:t>
            </w:r>
            <w:r>
              <w:rPr>
                <w:rFonts w:hint="cs"/>
                <w:cs/>
              </w:rPr>
              <w:t xml:space="preserve"> </w:t>
            </w:r>
            <w:r w:rsidRPr="009F0B12">
              <w:t>Regression</w:t>
            </w:r>
            <w:r>
              <w:rPr>
                <w:rFonts w:hint="cs"/>
                <w:cs/>
              </w:rPr>
              <w:t xml:space="preserve"> โดยตัวแปรที่นำมาใช้ศึกษาได้แก่ </w:t>
            </w:r>
            <w:r>
              <w:rPr>
                <w:cs/>
              </w:rPr>
              <w:t xml:space="preserve">อายุ </w:t>
            </w:r>
            <w:r>
              <w:t>,</w:t>
            </w:r>
            <w:r>
              <w:rPr>
                <w:cs/>
              </w:rPr>
              <w:t xml:space="preserve">เพศ </w:t>
            </w:r>
            <w:r>
              <w:t>,</w:t>
            </w:r>
            <w:r>
              <w:rPr>
                <w:cs/>
              </w:rPr>
              <w:t xml:space="preserve">สถานภาพสมรส </w:t>
            </w:r>
            <w:r>
              <w:t>,</w:t>
            </w:r>
            <w:r>
              <w:rPr>
                <w:cs/>
              </w:rPr>
              <w:t>ประเภทธุรกิจ</w:t>
            </w:r>
            <w:r>
              <w:t>,</w:t>
            </w:r>
            <w:r>
              <w:rPr>
                <w:cs/>
              </w:rPr>
              <w:t xml:space="preserve">สถานะที่พักอาศัย </w:t>
            </w:r>
            <w:r>
              <w:t>,</w:t>
            </w:r>
            <w:r>
              <w:rPr>
                <w:cs/>
              </w:rPr>
              <w:t xml:space="preserve">จำนวนปีที่พักอาศัยในที่อยู่ปัจจุบัน </w:t>
            </w:r>
            <w:r>
              <w:t>,</w:t>
            </w:r>
            <w:r>
              <w:rPr>
                <w:cs/>
              </w:rPr>
              <w:t xml:space="preserve">จำนวนผู้พึ่งพา </w:t>
            </w:r>
            <w:r>
              <w:t>,</w:t>
            </w:r>
            <w:r>
              <w:rPr>
                <w:cs/>
              </w:rPr>
              <w:t xml:space="preserve">วัตถุประสงค์ในการขอสินเชื่อ </w:t>
            </w:r>
            <w:r>
              <w:t>,</w:t>
            </w:r>
            <w:r>
              <w:rPr>
                <w:cs/>
              </w:rPr>
              <w:t xml:space="preserve">จำนวนเงินที่ได้รับ วันที่อนุมัติเงินกู้ </w:t>
            </w:r>
            <w:r>
              <w:t>,</w:t>
            </w:r>
            <w:r>
              <w:rPr>
                <w:cs/>
              </w:rPr>
              <w:t xml:space="preserve">ประเภทของหลักประกัน </w:t>
            </w:r>
            <w:r>
              <w:t>,</w:t>
            </w:r>
            <w:r>
              <w:rPr>
                <w:cs/>
              </w:rPr>
              <w:t xml:space="preserve">ผู้ค้ำประกัน </w:t>
            </w:r>
            <w:r>
              <w:rPr>
                <w:rFonts w:hint="cs"/>
                <w:cs/>
              </w:rPr>
              <w:t xml:space="preserve">โดยจากการศึกษาพบว่า </w:t>
            </w:r>
            <w:r>
              <w:rPr>
                <w:cs/>
              </w:rPr>
              <w:t>จากการวิเคราะห์พบว่า ปัจจัยที่มีนัยสำคัญทางสถิติที่</w:t>
            </w:r>
            <w:r>
              <w:rPr>
                <w:cs/>
              </w:rPr>
              <w:lastRenderedPageBreak/>
              <w:t>ส่งผลต่อการผิดนัดชำระหนี้ได้แก่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สถานภาพสมรสผู้กู้ที่แต่งงานแล้วมีความเสี่ยงในการผิดนัดชำระหนี้สูงกว่าผู้กู้ที่โสด</w:t>
            </w:r>
            <w:r>
              <w:t>,</w:t>
            </w:r>
            <w:r>
              <w:rPr>
                <w:cs/>
              </w:rPr>
              <w:t>จำนวนผู้พึ่งพาผู้กู้ที่มีจำนวนผู้พึ่งพามากมีความเสี่ยงในการผิดนัดชำระหนี้สูง</w:t>
            </w:r>
            <w:r>
              <w:t>,</w:t>
            </w:r>
            <w:r>
              <w:rPr>
                <w:cs/>
              </w:rPr>
              <w:t>ประเภทของหลักประกันผู้กู้ที่ใช้หลักประกันมีความเสี่ยงในการผิดนัดชำระหนี้สูงกว่าผู้กู้ที่ไม่มีหลักประกัน</w:t>
            </w:r>
            <w:r>
              <w:t>,</w:t>
            </w:r>
            <w:r>
              <w:rPr>
                <w:cs/>
              </w:rPr>
              <w:t>ระยะเวลาการชำระหนี้การกำหนดระยะเวลาชำระหนี้ที่สั้นกว่าส่งผลให้มีความเสี่ยงสูงขึ้น</w:t>
            </w:r>
            <w:r>
              <w:t xml:space="preserve"> </w:t>
            </w:r>
            <w:r>
              <w:rPr>
                <w:rFonts w:hint="cs"/>
                <w:cs/>
              </w:rPr>
              <w:t>และ</w:t>
            </w:r>
            <w:r>
              <w:rPr>
                <w:cs/>
              </w:rPr>
              <w:t>ประเภทของสินเชื่อ</w:t>
            </w:r>
          </w:p>
        </w:tc>
        <w:tc>
          <w:tcPr>
            <w:tcW w:w="2977" w:type="dxa"/>
          </w:tcPr>
          <w:p w14:paraId="1A27ED3D" w14:textId="508308E3" w:rsidR="00F43393" w:rsidRDefault="00AD57E0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Pr="008F62E4">
              <w:rPr>
                <w:color w:val="000000" w:themeColor="text1"/>
                <w:cs/>
              </w:rPr>
              <w:t>งานวิจัยนี้อาจจำกัดเฉพาะ</w:t>
            </w:r>
            <w:r w:rsidRPr="009F0B12">
              <w:rPr>
                <w:cs/>
              </w:rPr>
              <w:t>ไมโครไฟแนนซ์</w:t>
            </w:r>
            <w:r>
              <w:rPr>
                <w:rFonts w:hint="cs"/>
                <w:cs/>
              </w:rPr>
              <w:t xml:space="preserve"> ซึ่งจากลักษณะของสินเชื่อที่แตกต่างกันอาจส่งผลให้ความสัมพันธ์ของตัวแปรอาจแตกต่างกันและ</w:t>
            </w:r>
            <w:r w:rsidRPr="00AD57E0">
              <w:rPr>
                <w:cs/>
              </w:rPr>
              <w:t>การศึกษา</w:t>
            </w:r>
            <w:r>
              <w:rPr>
                <w:rFonts w:hint="cs"/>
                <w:cs/>
              </w:rPr>
              <w:t>นี้</w:t>
            </w:r>
            <w:r w:rsidRPr="00AD57E0">
              <w:rPr>
                <w:cs/>
              </w:rPr>
              <w:t>เน้นการวิเคราะห์ข้อมูลที่มีอยู่ในปัจจุบันเท่านั้น ซึ่งอาจไม่ครอบคลุมถึงตัวแปรอื่นๆ ที่อาจส่งผลต่อการผิดนัดชำระหนี้ในอนาคต</w:t>
            </w:r>
          </w:p>
        </w:tc>
      </w:tr>
      <w:tr w:rsidR="00BE16FE" w14:paraId="549D360D" w14:textId="77777777" w:rsidTr="00673E7A">
        <w:tc>
          <w:tcPr>
            <w:tcW w:w="2127" w:type="dxa"/>
          </w:tcPr>
          <w:p w14:paraId="60FE92E9" w14:textId="77777777" w:rsidR="00BE16FE" w:rsidRDefault="00BE16FE" w:rsidP="009A4CA3">
            <w:pPr>
              <w:pStyle w:val="TUParagraphNormal"/>
              <w:ind w:firstLine="0"/>
            </w:pPr>
            <w:r w:rsidRPr="00BE16FE">
              <w:t>The influence of character performing loan: Factors affecting loan quality on Sharia Fintech lending platforms in Indonesia</w:t>
            </w:r>
          </w:p>
          <w:p w14:paraId="21C26D0B" w14:textId="277F68C5" w:rsidR="00BE16FE" w:rsidRPr="00F43393" w:rsidRDefault="00BE16FE" w:rsidP="009A4CA3">
            <w:pPr>
              <w:pStyle w:val="TUParagraphNormal"/>
              <w:ind w:firstLine="0"/>
            </w:pPr>
            <w:r w:rsidRPr="00BE16FE">
              <w:t>Dasri, W. J., Suryomurti, W., &amp; Ang, S. Y. (</w:t>
            </w:r>
            <w:r w:rsidRPr="00BE16FE">
              <w:rPr>
                <w:cs/>
              </w:rPr>
              <w:t>2024)</w:t>
            </w:r>
          </w:p>
        </w:tc>
        <w:tc>
          <w:tcPr>
            <w:tcW w:w="4252" w:type="dxa"/>
          </w:tcPr>
          <w:p w14:paraId="5B1C5AD9" w14:textId="69329B9E" w:rsidR="00591516" w:rsidRDefault="00591516" w:rsidP="00591516">
            <w:pPr>
              <w:pStyle w:val="TUParagraphNormal"/>
              <w:ind w:firstLine="0"/>
            </w:pPr>
            <w:r w:rsidRPr="00591516">
              <w:rPr>
                <w:cs/>
              </w:rPr>
              <w:t>การศึกษานี้ใช้วิธีการเชิงปริมาณ โดยเก็บข้อมูลทุติยภูมิจากสถิติรายเดือนที่เผยแพร่โดยหน่วยงานบริการทางการเงิน (</w:t>
            </w:r>
            <w:r w:rsidRPr="00591516">
              <w:t xml:space="preserve">OJK) </w:t>
            </w:r>
            <w:r w:rsidRPr="00591516">
              <w:rPr>
                <w:cs/>
              </w:rPr>
              <w:t>ระหว่างเดือนมกราคม 2021 ถึงมิถุนายน 2023 โดยใช้การวิเคราะห์การถดถอยเชิงเส้นหลายตัวแปร (</w:t>
            </w:r>
            <w:r w:rsidRPr="00591516">
              <w:t xml:space="preserve">Multiple Linear Regression) </w:t>
            </w:r>
            <w:r w:rsidRPr="00591516">
              <w:rPr>
                <w:cs/>
              </w:rPr>
              <w:t>เพื่อตรวจสอบผลกระทบของตัวแปรต่างๆ</w:t>
            </w:r>
            <w:r w:rsidR="004E3440">
              <w:rPr>
                <w:rFonts w:hint="cs"/>
                <w:cs/>
              </w:rPr>
              <w:t xml:space="preserve"> จากการศึกษาพบว่า</w:t>
            </w:r>
          </w:p>
          <w:p w14:paraId="2B5BADCF" w14:textId="67F1EF22" w:rsidR="00591516" w:rsidRDefault="00591516" w:rsidP="00591516">
            <w:pPr>
              <w:pStyle w:val="TUParagraphNormal"/>
              <w:ind w:firstLine="0"/>
            </w:pPr>
            <w:r>
              <w:rPr>
                <w:cs/>
              </w:rPr>
              <w:t>อายุ: ผู้กู้ในช่วงอายุ 19-34 ปี และ 35-54 ปี มีแนวโน้มที่จะ</w:t>
            </w:r>
            <w:r>
              <w:rPr>
                <w:rFonts w:hint="cs"/>
                <w:cs/>
              </w:rPr>
              <w:t>ผิดนัดชำระ</w:t>
            </w:r>
            <w:r>
              <w:rPr>
                <w:cs/>
              </w:rPr>
              <w:t>สูงกว่าผู้กู้ในช่วงอายุต่ำกว่า 19 ปี และมากกว่า 54 ปี</w:t>
            </w:r>
          </w:p>
          <w:p w14:paraId="6C659EFE" w14:textId="2D803F27" w:rsidR="00591516" w:rsidRDefault="00591516" w:rsidP="00591516">
            <w:pPr>
              <w:pStyle w:val="TUParagraphNormal"/>
              <w:ind w:firstLine="0"/>
            </w:pPr>
            <w:r>
              <w:rPr>
                <w:cs/>
              </w:rPr>
              <w:t>เพศ: เพศชายมีโอกาสที่จะมี</w:t>
            </w:r>
            <w:r w:rsidR="004E3440">
              <w:rPr>
                <w:cs/>
              </w:rPr>
              <w:t>จะ</w:t>
            </w:r>
            <w:r w:rsidR="004E3440">
              <w:rPr>
                <w:rFonts w:hint="cs"/>
                <w:cs/>
              </w:rPr>
              <w:t>ผิดนัดชำระ</w:t>
            </w:r>
            <w:r w:rsidR="004E3440">
              <w:rPr>
                <w:cs/>
              </w:rPr>
              <w:t>สูงกว่า</w:t>
            </w:r>
            <w:r>
              <w:rPr>
                <w:cs/>
              </w:rPr>
              <w:t>สูงกว่าเพศหญิง โดยสถิติแสดงให้เห็นความสำคัญของเพศในการพิจารณาคุณภาพสินเชื่อ</w:t>
            </w:r>
          </w:p>
          <w:p w14:paraId="3ADDF9E4" w14:textId="1E2DD9C9" w:rsidR="00591516" w:rsidRDefault="00591516" w:rsidP="00591516">
            <w:pPr>
              <w:pStyle w:val="TUParagraphNormal"/>
              <w:ind w:firstLine="0"/>
              <w:rPr>
                <w:cs/>
              </w:rPr>
            </w:pPr>
            <w:r>
              <w:rPr>
                <w:cs/>
              </w:rPr>
              <w:t>ที่อยู่อาศัย: ผู้กู้นอกเกาะชวา (นอกเขตเมืองใหญ่) มีแนวโน้มที่จะเป็นผู้กู้ที่</w:t>
            </w:r>
            <w:r w:rsidR="004E3440">
              <w:rPr>
                <w:cs/>
              </w:rPr>
              <w:t>จะ</w:t>
            </w:r>
            <w:r w:rsidR="004E3440">
              <w:rPr>
                <w:rFonts w:hint="cs"/>
                <w:cs/>
              </w:rPr>
              <w:t>ผิดนัดชำระ</w:t>
            </w:r>
            <w:r w:rsidR="004E3440">
              <w:rPr>
                <w:cs/>
              </w:rPr>
              <w:t>สูงกว่า</w:t>
            </w:r>
            <w:r>
              <w:rPr>
                <w:cs/>
              </w:rPr>
              <w:t>มากกว่าผู้กู้ที่อยู่ในเกาะชวา</w:t>
            </w:r>
          </w:p>
        </w:tc>
        <w:tc>
          <w:tcPr>
            <w:tcW w:w="2977" w:type="dxa"/>
          </w:tcPr>
          <w:p w14:paraId="554919D1" w14:textId="77777777" w:rsidR="00BE16FE" w:rsidRDefault="004E3440" w:rsidP="00D75725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ผู้วิจัยให้ความเห็นไว้ว่า</w:t>
            </w:r>
            <w:r w:rsidRPr="008F62E4">
              <w:rPr>
                <w:color w:val="000000" w:themeColor="text1"/>
                <w:cs/>
              </w:rPr>
              <w:t>งานวิจัยนี้</w:t>
            </w:r>
            <w:r w:rsidRPr="004E3440">
              <w:rPr>
                <w:color w:val="000000" w:themeColor="text1"/>
                <w:cs/>
              </w:rPr>
              <w:t xml:space="preserve"> </w:t>
            </w:r>
            <w:r w:rsidR="00310A28">
              <w:rPr>
                <w:rFonts w:hint="cs"/>
                <w:color w:val="000000" w:themeColor="text1"/>
                <w:cs/>
              </w:rPr>
              <w:t xml:space="preserve">1. </w:t>
            </w:r>
            <w:r w:rsidRPr="004E3440">
              <w:rPr>
                <w:color w:val="000000" w:themeColor="text1"/>
                <w:cs/>
              </w:rPr>
              <w:t xml:space="preserve">ควรมีการศึกษาต่อเกี่ยวกับปัจจัยอื่นๆ ที่อาจส่งผลต่อคุณภาพของสินเชื่อ เช่น รายได้ ระดับการศึกษา หรือสถานภาพทางเศรษฐกิจของผู้กู้ </w:t>
            </w:r>
            <w:r>
              <w:rPr>
                <w:rFonts w:hint="cs"/>
                <w:color w:val="000000" w:themeColor="text1"/>
                <w:cs/>
              </w:rPr>
              <w:t>ที่อาจ</w:t>
            </w:r>
            <w:r w:rsidRPr="004E3440">
              <w:rPr>
                <w:color w:val="000000" w:themeColor="text1"/>
                <w:cs/>
              </w:rPr>
              <w:t>เกี่ยวกับปัจจัยที่อาจมีผลต่อการผิดนัดชำระหนี้</w:t>
            </w:r>
          </w:p>
          <w:p w14:paraId="70C870D3" w14:textId="317E6A29" w:rsidR="00310A28" w:rsidRPr="008F62E4" w:rsidRDefault="00310A28" w:rsidP="00D75725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การเลือกใช้แบบจำลองให้เหมาะกับลักษณะของข้อมูลรวมถึงใช้วิธี อื่นที่อาจเพิ่มประสิทธิภาพของแบบจำลองหากข้อมูลมีปริมาณมากเช่น </w:t>
            </w:r>
            <w:r w:rsidRPr="00310A28">
              <w:rPr>
                <w:color w:val="000000" w:themeColor="text1"/>
                <w:cs/>
              </w:rPr>
              <w:t>เครื่องมือการเรียนรู้ของเครื่อง (</w:t>
            </w:r>
            <w:r w:rsidRPr="00310A28">
              <w:rPr>
                <w:color w:val="000000" w:themeColor="text1"/>
              </w:rPr>
              <w:t>Machine Learning)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03AC1902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</w:t>
      </w:r>
      <w:r w:rsidR="00CF02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ที่เป็นลักษณะและพฤติกรรมของลูกค้า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4E4556ED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7DDDC91F" w14:textId="6DBB0AAC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122E3D74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  <w:r w:rsidR="00855E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</w:pPr>
    </w:p>
    <w:p w14:paraId="78AB045F" w14:textId="77777777" w:rsidR="00451B7A" w:rsidRDefault="00451B7A" w:rsidP="00020286">
      <w:pPr>
        <w:pStyle w:val="TUParagraphNormal"/>
        <w:ind w:firstLine="0"/>
        <w:jc w:val="thaiDistribute"/>
      </w:pPr>
    </w:p>
    <w:p w14:paraId="79018750" w14:textId="77777777" w:rsidR="00451B7A" w:rsidRDefault="00451B7A" w:rsidP="00020286">
      <w:pPr>
        <w:pStyle w:val="TUParagraphNormal"/>
        <w:ind w:firstLine="0"/>
        <w:jc w:val="thaiDistribute"/>
      </w:pPr>
    </w:p>
    <w:p w14:paraId="04A549BB" w14:textId="77777777" w:rsidR="00451B7A" w:rsidRDefault="00451B7A" w:rsidP="00020286">
      <w:pPr>
        <w:pStyle w:val="TUParagraphNormal"/>
        <w:ind w:firstLine="0"/>
        <w:jc w:val="thaiDistribute"/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7027753B" w14:textId="2783F7A2" w:rsidR="00482D91" w:rsidRDefault="00520EFC" w:rsidP="004E34B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การศึกษาจะแบ่งเป็น 2 ส่วน คือ 1. การวิเคราะห์ข้อมูลด้วยแบบจำลองโลจิสติก </w:t>
      </w:r>
      <w:r w:rsidRPr="008E3654">
        <w:rPr>
          <w:rFonts w:ascii="TH Sarabun New" w:hAnsi="TH Sarabun New" w:cs="TH Sarabun New"/>
          <w:sz w:val="32"/>
          <w:szCs w:val="32"/>
        </w:rPr>
        <w:t xml:space="preserve">(Logistic Regression) </w:t>
      </w:r>
      <w:r w:rsidR="0038595E" w:rsidRPr="008E3654">
        <w:rPr>
          <w:rFonts w:ascii="TH Sarabun New" w:hAnsi="TH Sarabun New" w:cs="TH Sarabun New"/>
          <w:sz w:val="32"/>
          <w:szCs w:val="32"/>
        </w:rPr>
        <w:t xml:space="preserve">2. 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>การพย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า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กรณ์การผิดนัดชำระหนี้ของสินเชื่อส่วนบุคคล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ในการศึกษานี้มุ่งเน้นที่จะศึกษาปัจจัยที่มีอิทธิพลต่อการผิดนัดชำระ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ตัวแปรตามจะมีลักษณะเป็น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เหตุการณ์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ไม่ผิดนัดชำระ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ซึ่งข้อมูลเป็น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>ตัวแปรคุณภาพแบบสอง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ลักษณะ </w:t>
      </w:r>
      <w:r w:rsidR="00E876D3" w:rsidRPr="008E3654">
        <w:rPr>
          <w:rFonts w:ascii="TH Sarabun New" w:hAnsi="TH Sarabun New" w:cs="TH Sarabun New"/>
          <w:sz w:val="32"/>
          <w:szCs w:val="32"/>
        </w:rPr>
        <w:t xml:space="preserve">(Binary Choice Model) 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จากคำถาม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จึงเหมาะที่จะใช้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E876D3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30" w:rsidRPr="008E3654">
        <w:rPr>
          <w:rFonts w:ascii="TH Sarabun New" w:hAnsi="TH Sarabun New" w:cs="TH Sarabun New" w:hint="cs"/>
          <w:sz w:val="32"/>
          <w:szCs w:val="32"/>
          <w:cs/>
        </w:rPr>
        <w:t>เพื่อสร้างแบบจำลองและหาความสัมพันธ์ของการผิดนัดชำระกับตัวแปรต้น</w:t>
      </w:r>
      <w:r w:rsidR="00124630" w:rsidRPr="008E3654">
        <w:rPr>
          <w:rFonts w:ascii="TH Sarabun New" w:hAnsi="TH Sarabun New" w:cs="TH Sarabun New"/>
          <w:sz w:val="32"/>
          <w:szCs w:val="32"/>
        </w:rPr>
        <w:t xml:space="preserve"> </w:t>
      </w:r>
      <w:r w:rsidR="00482D91">
        <w:rPr>
          <w:rFonts w:ascii="TH Sarabun New" w:hAnsi="TH Sarabun New" w:cs="TH Sarabun New"/>
          <w:sz w:val="32"/>
          <w:szCs w:val="32"/>
        </w:rPr>
        <w:tab/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482D91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 มีรูปแบบสมการดังนี้</w:t>
      </w:r>
    </w:p>
    <w:p w14:paraId="07C617C4" w14:textId="29145B0D" w:rsidR="00482D91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DA644F">
        <w:rPr>
          <w:rFonts w:ascii="TH Sarabun New" w:eastAsiaTheme="minorEastAsia" w:hAnsi="TH Sarabun New" w:cs="TH Sarabun New"/>
          <w:i/>
          <w:sz w:val="28"/>
        </w:rPr>
        <w:t xml:space="preserve">  </w:t>
      </w:r>
      <w:r w:rsidR="00EA4914">
        <w:rPr>
          <w:rFonts w:ascii="TH Sarabun New" w:eastAsiaTheme="minorEastAsia" w:hAnsi="TH Sarabun New" w:cs="TH Sarabun New"/>
          <w:i/>
          <w:sz w:val="28"/>
        </w:rPr>
        <w:tab/>
      </w:r>
      <w:r w:rsidR="00DA644F" w:rsidRPr="00EA4914">
        <w:rPr>
          <w:rFonts w:ascii="TH Sarabun New" w:eastAsiaTheme="minorEastAsia" w:hAnsi="TH Sarabun New" w:cs="TH Sarabun New"/>
          <w:i/>
          <w:sz w:val="32"/>
          <w:szCs w:val="32"/>
        </w:rPr>
        <w:t xml:space="preserve"> 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(Eq.1)</w:t>
      </w:r>
    </w:p>
    <w:p w14:paraId="558A8163" w14:textId="3FE4B92D" w:rsidR="00482D91" w:rsidRPr="00EA4914" w:rsidRDefault="00482D91" w:rsidP="00482D91">
      <w:pPr>
        <w:rPr>
          <w:rFonts w:ascii="TH Sarabun New" w:eastAsiaTheme="minorEastAsia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20"/>
          <w:szCs w:val="20"/>
        </w:rPr>
        <w:tab/>
      </w:r>
      <w:r w:rsidR="00EA4914"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m:t>P</m:t>
        </m:r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คือความน่าจะเป็นของการผิดนัดชำระ</w:t>
      </w:r>
    </w:p>
    <w:p w14:paraId="3D92875F" w14:textId="4B511A40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H Sarabun New"/>
                    <w:sz w:val="28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den>
            </m:f>
          </m:e>
        </m:d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</w:p>
    <w:p w14:paraId="396025EC" w14:textId="1AE45D80" w:rsidR="00482D91" w:rsidRPr="00EA4914" w:rsidRDefault="00482D91" w:rsidP="00482D91">
      <w:pPr>
        <w:ind w:firstLine="72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0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คือค่าคงที่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>(intercept)</w:t>
      </w:r>
    </w:p>
    <w:p w14:paraId="389BA37B" w14:textId="53AE1624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คือสัมประสิทธิ์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(coefficient) </w:t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ของตัวแปรอิสระซึ่งเป็นค่าที่อธิบายความสัมพันธ์ของตัวแปรต้นต่าง ๆ กับความน่าจะเป็นในการผิดนัดชำระ</w:t>
      </w:r>
    </w:p>
    <w:p w14:paraId="0F5E5227" w14:textId="17476B83" w:rsidR="00482D91" w:rsidRPr="00EA4914" w:rsidRDefault="00482D91" w:rsidP="00482D91">
      <w:pPr>
        <w:ind w:left="2160" w:hanging="144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คือตัวแปรต้น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3C08C642" w14:textId="29F44587" w:rsidR="00124630" w:rsidRDefault="00A472E5" w:rsidP="005459A4">
      <w:pPr>
        <w:ind w:firstLine="720"/>
        <w:rPr>
          <w:rFonts w:ascii="TH Sarabun New" w:hAnsi="TH Sarabun New" w:cs="TH Sarabun New"/>
          <w:color w:val="FF0000"/>
          <w:sz w:val="32"/>
          <w:szCs w:val="32"/>
        </w:rPr>
      </w:pPr>
      <w:r w:rsidRPr="008E3654">
        <w:rPr>
          <w:rFonts w:ascii="TH Sarabun New" w:hAnsi="TH Sarabun New" w:cs="TH Sarabun New" w:hint="cs"/>
          <w:sz w:val="32"/>
          <w:szCs w:val="32"/>
          <w:cs/>
        </w:rPr>
        <w:t>เนื่องจากเป็นแบบจำลองสำหรับอธิบายตัวแปรตามหรือตัวแปรที่ต้องการ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ที่มีลักษณะไม่ต่อเนื่อง </w:t>
      </w:r>
      <w:r w:rsidRPr="008E3654">
        <w:rPr>
          <w:rFonts w:ascii="TH Sarabun New" w:hAnsi="TH Sarabun New" w:cs="TH Sarabun New"/>
          <w:sz w:val="32"/>
          <w:szCs w:val="32"/>
        </w:rPr>
        <w:t xml:space="preserve">(Discrete Variable) 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และตัวแปรคุณภาพแบบสองลักษณะ </w:t>
      </w:r>
      <w:r w:rsidRPr="008E3654">
        <w:rPr>
          <w:rFonts w:ascii="TH Sarabun New" w:hAnsi="TH Sarabun New" w:cs="TH Sarabun New"/>
          <w:sz w:val="32"/>
          <w:szCs w:val="32"/>
        </w:rPr>
        <w:t>(Binary Choice Model)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คือ มีเหตุการณ์จะเกิดขึ้น 2 กรณี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ดังนั้นในการศึกษาปัจจัยที่มีอิทธิพลต่อการผิดนัดชำระ ตัวแปรตามจะมี 2 </w:t>
      </w:r>
      <w:r w:rsidR="00D12113">
        <w:rPr>
          <w:rFonts w:ascii="TH Sarabun New" w:hAnsi="TH Sarabun New" w:cs="TH Sarabun New" w:hint="cs"/>
          <w:sz w:val="32"/>
          <w:szCs w:val="32"/>
          <w:cs/>
        </w:rPr>
        <w:t>ลักษณะ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ดังนี้  </w:t>
      </w:r>
    </w:p>
    <w:p w14:paraId="43B227CD" w14:textId="27BC9454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0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คือลูกหนี้ที่ผิดนัดชำระ  </w:t>
      </w:r>
    </w:p>
    <w:p w14:paraId="72926E94" w14:textId="28603CD0" w:rsidR="007C1F42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1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>ลูกหนี้ที่</w:t>
      </w:r>
      <w:r w:rsidR="00B4759E"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ผิดนัดชำระ  </w:t>
      </w:r>
    </w:p>
    <w:p w14:paraId="39ED53B5" w14:textId="6D16EBDD" w:rsidR="00EA4914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den>
        </m:f>
      </m:oMath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</w:t>
      </w:r>
      <w:r w:rsidR="00EA4914">
        <w:rPr>
          <w:rFonts w:ascii="TH Sarabun New" w:eastAsiaTheme="minorEastAsia" w:hAnsi="TH Sarabun New" w:cs="TH Sarabun New" w:hint="cs"/>
          <w:iCs/>
          <w:sz w:val="32"/>
          <w:szCs w:val="32"/>
          <w:cs/>
        </w:rPr>
        <w:t>2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)</w:t>
      </w:r>
    </w:p>
    <w:p w14:paraId="239408CD" w14:textId="2FD675D9" w:rsidR="00482D91" w:rsidRPr="00EA4914" w:rsidRDefault="00EA4914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1-</m:t>
        </m:r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DA4C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แทนความน่าจะเป็นที่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0AD67B5F" w14:textId="273E06FC" w:rsidR="00AE1B1F" w:rsidRDefault="00EC3B76" w:rsidP="00482D91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m:oMath>
        <m:r>
          <w:rPr>
            <w:rFonts w:ascii="Cambria Math" w:hAnsi="Cambria Math" w:cs="TH Sarabun New"/>
            <w:sz w:val="32"/>
            <w:szCs w:val="32"/>
          </w:rPr>
          <m:t xml:space="preserve">z=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</w:p>
    <w:p w14:paraId="6E393F36" w14:textId="0563561A" w:rsidR="0038595E" w:rsidRPr="00A53C9A" w:rsidRDefault="00EC3B76" w:rsidP="00482D91">
      <w:pPr>
        <w:rPr>
          <w:rFonts w:ascii="TH Sarabun New" w:eastAsiaTheme="minorEastAsia" w:hAnsi="TH Sarabun New" w:cs="TH Sarabun New"/>
          <w:i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01128D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2B1350" w:rsidRPr="002B1350">
        <w:rPr>
          <w:rFonts w:ascii="Cambria Math" w:hAnsi="Cambria Math" w:cs="TH Sarabun New"/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</m:t>
        </m:r>
      </m:oMath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ความน่าจะเป็นที่</w:t>
      </w:r>
      <w:r w:rsidR="002B1350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คือค</m:t>
        </m:r>
        <m:r>
          <w:rPr>
            <w:rFonts w:ascii="Cambria Math" w:eastAsiaTheme="minorEastAsia" w:hAnsi="Cambria Math" w:cs="TH Sarabun New" w:hint="cs"/>
            <w:sz w:val="32"/>
            <w:szCs w:val="32"/>
            <w:cs/>
          </w:rPr>
          <m:t>วามน่าจะเป็น</m:t>
        </m:r>
      </m:oMath>
      <w:r w:rsidR="00A53C9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ที่ลูกหนี้จะไม่ผิดนัดชำระ 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หากความน่าจะเป็นที่ประมาณการได้มีค่ามากกว่า 0.5 มีโอกาสหรือความน่าจะเป็นที่ลูกหนี้จะไม่ผิดนัดชำระสูง ในขณะที่หากความน่าจะเป็นที่ประมาณการได้มีค่าน้อยกว่า 0.5 มีโอกาสหรือความน่าจะเป็นที่ลูกหนี้จะผิดนัดชำระสูง</w:t>
      </w:r>
    </w:p>
    <w:p w14:paraId="3A490700" w14:textId="77777777" w:rsidR="0038595E" w:rsidRPr="00A53C9A" w:rsidRDefault="0038595E" w:rsidP="00A53C9A">
      <w:pPr>
        <w:rPr>
          <w:rFonts w:ascii="TH Sarabun New" w:eastAsiaTheme="minorEastAsia" w:hAnsi="TH Sarabun New" w:cs="TH Sarabun New"/>
          <w:i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72CCB114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DD2FF7C" w14:textId="63EB8E5A" w:rsidR="00874889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83103F0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35120B42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5CEE3B4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6C2065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D5049E3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5F244E79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67D1A7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1CDCC9C0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24E4392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708B8AD7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090DDD09" w14:textId="77777777" w:rsidR="00451B7A" w:rsidRDefault="00451B7A" w:rsidP="00020286">
      <w:pPr>
        <w:rPr>
          <w:rFonts w:ascii="TH Sarabun New" w:hAnsi="TH Sarabun New" w:cs="TH Sarabun New"/>
          <w:sz w:val="24"/>
          <w:szCs w:val="32"/>
        </w:rPr>
      </w:pPr>
    </w:p>
    <w:p w14:paraId="41EBDCFB" w14:textId="77777777" w:rsidR="00451B7A" w:rsidRPr="00F66C7B" w:rsidRDefault="00451B7A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5A20908F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16D6B632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</w:t>
      </w:r>
      <w:r w:rsidR="00324C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และตัวแปร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06F50B33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เปรียบเทียบผลลัพธ์แต่ละแบบจำลอง</w:t>
      </w:r>
      <w:r w:rsidR="00324C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และข้อเสนอแนะ</w:t>
      </w:r>
    </w:p>
    <w:p w14:paraId="6D0F2A70" w14:textId="647E1F59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</w:t>
      </w:r>
    </w:p>
    <w:p w14:paraId="1A57837E" w14:textId="6117AA42" w:rsidR="00741DE9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4932FE37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368C7368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DD8922C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BEFCDA9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6A0C8B4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5CC49D3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40332023" w14:textId="77777777" w:rsidR="00451B7A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7EAC1140" w14:textId="77777777" w:rsidR="00451B7A" w:rsidRPr="00741DE9" w:rsidRDefault="00451B7A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15B72ED0" w14:textId="5BF50041" w:rsidR="00AD57E0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1B9EE9C1" w14:textId="77777777" w:rsidR="00AD57E0" w:rsidRDefault="00AD57E0" w:rsidP="00DA3018">
      <w:pPr>
        <w:ind w:left="720" w:hanging="720"/>
        <w:rPr>
          <w:rFonts w:ascii="TH Sarabun New" w:hAnsi="TH Sarabun New" w:cs="TH Sarabun New"/>
        </w:rPr>
      </w:pPr>
    </w:p>
    <w:p w14:paraId="76DF84DA" w14:textId="77777777" w:rsidR="00451B7A" w:rsidRDefault="00451B7A" w:rsidP="00DA3018">
      <w:pPr>
        <w:ind w:left="720" w:hanging="720"/>
        <w:rPr>
          <w:rFonts w:ascii="TH Sarabun New" w:hAnsi="TH Sarabun New" w:cs="TH Sarabun New"/>
        </w:rPr>
      </w:pPr>
    </w:p>
    <w:p w14:paraId="195DEE7D" w14:textId="77777777" w:rsidR="00451B7A" w:rsidRDefault="00451B7A" w:rsidP="00DA3018">
      <w:pPr>
        <w:ind w:left="720" w:hanging="720"/>
        <w:rPr>
          <w:rFonts w:ascii="TH Sarabun New" w:hAnsi="TH Sarabun New" w:cs="TH Sarabun New"/>
        </w:rPr>
      </w:pPr>
    </w:p>
    <w:p w14:paraId="22666142" w14:textId="265800E2" w:rsidR="00CE6851" w:rsidRDefault="00367F97" w:rsidP="00CE6851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  <w:t>Articles</w:t>
      </w:r>
    </w:p>
    <w:p w14:paraId="33E89466" w14:textId="6B1FB57E" w:rsidR="00DF0690" w:rsidRPr="00DF0690" w:rsidRDefault="00DF0690" w:rsidP="00CE6851">
      <w:pPr>
        <w:rPr>
          <w:rFonts w:ascii="TH Sarabun New" w:hAnsi="TH Sarabun New" w:cs="TH Sarabun New"/>
          <w:sz w:val="28"/>
        </w:rPr>
      </w:pPr>
      <w:r w:rsidRPr="00DF0690">
        <w:rPr>
          <w:rFonts w:ascii="TH Sarabun New" w:hAnsi="TH Sarabun New" w:cs="TH Sarabun New"/>
          <w:sz w:val="28"/>
        </w:rPr>
        <w:t>Agbemava, E., Nyarko, I. K., Adade, T. C., &amp; Bediako, A. K. (</w:t>
      </w:r>
      <w:r w:rsidRPr="00DF0690">
        <w:rPr>
          <w:rFonts w:ascii="TH Sarabun New" w:hAnsi="TH Sarabun New" w:cs="TH Sarabun New"/>
          <w:sz w:val="28"/>
          <w:cs/>
        </w:rPr>
        <w:t xml:space="preserve">2016). </w:t>
      </w:r>
      <w:r w:rsidRPr="00DF0690">
        <w:rPr>
          <w:rFonts w:ascii="TH Sarabun New" w:hAnsi="TH Sarabun New" w:cs="TH Sarabun New"/>
          <w:sz w:val="28"/>
        </w:rPr>
        <w:t xml:space="preserve">Logistic regression analysis of predictors of </w:t>
      </w:r>
      <w:r>
        <w:rPr>
          <w:rFonts w:ascii="TH Sarabun New" w:hAnsi="TH Sarabun New" w:cs="TH Sarabun New"/>
          <w:sz w:val="28"/>
          <w:cs/>
        </w:rPr>
        <w:tab/>
      </w:r>
      <w:r w:rsidRPr="00DF0690">
        <w:rPr>
          <w:rFonts w:ascii="TH Sarabun New" w:hAnsi="TH Sarabun New" w:cs="TH Sarabun New"/>
          <w:sz w:val="28"/>
        </w:rPr>
        <w:t xml:space="preserve">loan defaults by customers of non-traditional banks in Ghana. European Scientific Journal, </w:t>
      </w:r>
      <w:r w:rsidRPr="00DF0690">
        <w:rPr>
          <w:rFonts w:ascii="TH Sarabun New" w:hAnsi="TH Sarabun New" w:cs="TH Sarabun New"/>
          <w:sz w:val="28"/>
          <w:cs/>
        </w:rPr>
        <w:t>12(1)</w:t>
      </w:r>
      <w:r w:rsidRPr="00DF0690">
        <w:rPr>
          <w:rFonts w:ascii="TH Sarabun New" w:hAnsi="TH Sarabun New" w:cs="TH Sarabun New"/>
          <w:sz w:val="28"/>
        </w:rPr>
        <w:t xml:space="preserve">, </w:t>
      </w:r>
      <w:r w:rsidRPr="00DF0690">
        <w:rPr>
          <w:rFonts w:ascii="TH Sarabun New" w:hAnsi="TH Sarabun New" w:cs="TH Sarabun New"/>
          <w:sz w:val="28"/>
          <w:cs/>
        </w:rPr>
        <w:t>175-</w:t>
      </w:r>
      <w:r>
        <w:rPr>
          <w:rFonts w:ascii="TH Sarabun New" w:hAnsi="TH Sarabun New" w:cs="TH Sarabun New"/>
          <w:sz w:val="28"/>
          <w:cs/>
        </w:rPr>
        <w:tab/>
      </w:r>
      <w:r w:rsidRPr="00DF0690">
        <w:rPr>
          <w:rFonts w:ascii="TH Sarabun New" w:hAnsi="TH Sarabun New" w:cs="TH Sarabun New"/>
          <w:sz w:val="28"/>
          <w:cs/>
        </w:rPr>
        <w:t>189.</w:t>
      </w:r>
    </w:p>
    <w:p w14:paraId="782746E0" w14:textId="23C916C5" w:rsidR="00367F97" w:rsidRDefault="00367F97" w:rsidP="00CE6851">
      <w:pPr>
        <w:rPr>
          <w:rFonts w:ascii="TH Sarabun New" w:hAnsi="TH Sarabun New" w:cs="TH Sarabun New"/>
          <w:sz w:val="28"/>
          <w:szCs w:val="36"/>
        </w:rPr>
      </w:pPr>
      <w:r w:rsidRPr="00367F97">
        <w:rPr>
          <w:rFonts w:ascii="TH Sarabun New" w:hAnsi="TH Sarabun New" w:cs="TH Sarabun New"/>
          <w:sz w:val="28"/>
          <w:szCs w:val="36"/>
        </w:rPr>
        <w:t xml:space="preserve">Dansana, D., Patro, S. G. K., Mishra, B. K., Prasad, V., Razak, A., &amp; Wodajo, A. W. (2023). Analyzing the impact of </w:t>
      </w:r>
      <w:r>
        <w:rPr>
          <w:rFonts w:ascii="TH Sarabun New" w:hAnsi="TH Sarabun New" w:cs="TH Sarabun New"/>
          <w:sz w:val="28"/>
          <w:szCs w:val="36"/>
        </w:rPr>
        <w:tab/>
      </w:r>
      <w:r w:rsidRPr="00367F97">
        <w:rPr>
          <w:rFonts w:ascii="TH Sarabun New" w:hAnsi="TH Sarabun New" w:cs="TH Sarabun New"/>
          <w:sz w:val="28"/>
          <w:szCs w:val="36"/>
        </w:rPr>
        <w:t>loan features on bank loan prediction using Random Forest algorithm. Engineering Reports</w:t>
      </w:r>
    </w:p>
    <w:p w14:paraId="45E8148B" w14:textId="2E422CB0" w:rsidR="00CE6851" w:rsidRPr="00BE16FE" w:rsidRDefault="00BE16FE" w:rsidP="00CE6851">
      <w:pPr>
        <w:rPr>
          <w:rFonts w:ascii="TH Sarabun New" w:hAnsi="TH Sarabun New" w:cs="TH Sarabun New"/>
          <w:sz w:val="28"/>
          <w:szCs w:val="36"/>
          <w:cs/>
        </w:rPr>
      </w:pPr>
      <w:r w:rsidRPr="00BE16FE">
        <w:rPr>
          <w:rFonts w:ascii="TH Sarabun New" w:hAnsi="TH Sarabun New" w:cs="TH Sarabun New"/>
          <w:sz w:val="28"/>
          <w:szCs w:val="36"/>
        </w:rPr>
        <w:t xml:space="preserve">Dasri, W. J., Suryomurti, W., &amp; Ang, S. Y. (2024). The influence of character performing loan: Factors affecting </w:t>
      </w:r>
      <w:r>
        <w:rPr>
          <w:rFonts w:ascii="TH Sarabun New" w:hAnsi="TH Sarabun New" w:cs="TH Sarabun New"/>
          <w:sz w:val="28"/>
          <w:szCs w:val="36"/>
        </w:rPr>
        <w:tab/>
      </w:r>
      <w:r w:rsidRPr="00BE16FE">
        <w:rPr>
          <w:rFonts w:ascii="TH Sarabun New" w:hAnsi="TH Sarabun New" w:cs="TH Sarabun New"/>
          <w:sz w:val="28"/>
          <w:szCs w:val="36"/>
        </w:rPr>
        <w:t xml:space="preserve">loan quality on Sharia Fintech lending platforms in Indonesia. International Journal of Economics </w:t>
      </w:r>
      <w:r>
        <w:rPr>
          <w:rFonts w:ascii="TH Sarabun New" w:hAnsi="TH Sarabun New" w:cs="TH Sarabun New"/>
          <w:sz w:val="28"/>
          <w:szCs w:val="36"/>
        </w:rPr>
        <w:tab/>
      </w:r>
      <w:r w:rsidRPr="00BE16FE">
        <w:rPr>
          <w:rFonts w:ascii="TH Sarabun New" w:hAnsi="TH Sarabun New" w:cs="TH Sarabun New"/>
          <w:sz w:val="28"/>
          <w:szCs w:val="36"/>
        </w:rPr>
        <w:t>Development Research, 5(2), 1034-1048.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  <w:cs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1A3A1508" w14:textId="64DC0A3F" w:rsidR="00CE6851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D59C7"/>
    <w:multiLevelType w:val="hybridMultilevel"/>
    <w:tmpl w:val="4A10A7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49854141"/>
    <w:multiLevelType w:val="hybridMultilevel"/>
    <w:tmpl w:val="09462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2665588">
    <w:abstractNumId w:val="1"/>
  </w:num>
  <w:num w:numId="2" w16cid:durableId="980230069">
    <w:abstractNumId w:val="0"/>
  </w:num>
  <w:num w:numId="3" w16cid:durableId="361240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1128D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0E0951"/>
    <w:rsid w:val="001038BE"/>
    <w:rsid w:val="00124630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B1350"/>
    <w:rsid w:val="002B571B"/>
    <w:rsid w:val="002C57F6"/>
    <w:rsid w:val="002D3F13"/>
    <w:rsid w:val="002D49FF"/>
    <w:rsid w:val="002F3A46"/>
    <w:rsid w:val="00310A28"/>
    <w:rsid w:val="00324781"/>
    <w:rsid w:val="00324C86"/>
    <w:rsid w:val="00366C45"/>
    <w:rsid w:val="00367F97"/>
    <w:rsid w:val="00377DCF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20B94"/>
    <w:rsid w:val="00420C89"/>
    <w:rsid w:val="0042730A"/>
    <w:rsid w:val="004326C1"/>
    <w:rsid w:val="0043486F"/>
    <w:rsid w:val="0043647F"/>
    <w:rsid w:val="004477CF"/>
    <w:rsid w:val="00451B7A"/>
    <w:rsid w:val="004550B2"/>
    <w:rsid w:val="00460AEE"/>
    <w:rsid w:val="00460E45"/>
    <w:rsid w:val="00472739"/>
    <w:rsid w:val="00482D91"/>
    <w:rsid w:val="00484C6A"/>
    <w:rsid w:val="004928E7"/>
    <w:rsid w:val="004B0114"/>
    <w:rsid w:val="004C37B3"/>
    <w:rsid w:val="004D0E69"/>
    <w:rsid w:val="004E3440"/>
    <w:rsid w:val="004E34BA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459A4"/>
    <w:rsid w:val="005622D2"/>
    <w:rsid w:val="005645F0"/>
    <w:rsid w:val="00581B6D"/>
    <w:rsid w:val="00583FE0"/>
    <w:rsid w:val="0058410B"/>
    <w:rsid w:val="0058590E"/>
    <w:rsid w:val="00591516"/>
    <w:rsid w:val="005A47F6"/>
    <w:rsid w:val="005A6AA7"/>
    <w:rsid w:val="005C7DA5"/>
    <w:rsid w:val="005F0039"/>
    <w:rsid w:val="005F5257"/>
    <w:rsid w:val="00603D3C"/>
    <w:rsid w:val="00611B36"/>
    <w:rsid w:val="00615ECC"/>
    <w:rsid w:val="00630E24"/>
    <w:rsid w:val="00632CCF"/>
    <w:rsid w:val="00654BD3"/>
    <w:rsid w:val="00661138"/>
    <w:rsid w:val="00663848"/>
    <w:rsid w:val="00671796"/>
    <w:rsid w:val="00673E7A"/>
    <w:rsid w:val="00693134"/>
    <w:rsid w:val="00696D50"/>
    <w:rsid w:val="006A126E"/>
    <w:rsid w:val="006A76B2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452"/>
    <w:rsid w:val="00770B3E"/>
    <w:rsid w:val="007A05DC"/>
    <w:rsid w:val="007A51B2"/>
    <w:rsid w:val="007C1F42"/>
    <w:rsid w:val="007C3EB4"/>
    <w:rsid w:val="007E4A73"/>
    <w:rsid w:val="007E4C2E"/>
    <w:rsid w:val="007E5409"/>
    <w:rsid w:val="007F3A6D"/>
    <w:rsid w:val="007F3FD3"/>
    <w:rsid w:val="007F4E55"/>
    <w:rsid w:val="0080397E"/>
    <w:rsid w:val="008129DF"/>
    <w:rsid w:val="008146F3"/>
    <w:rsid w:val="008205C4"/>
    <w:rsid w:val="00821002"/>
    <w:rsid w:val="008217EF"/>
    <w:rsid w:val="00837508"/>
    <w:rsid w:val="008439D1"/>
    <w:rsid w:val="00845813"/>
    <w:rsid w:val="0085187C"/>
    <w:rsid w:val="00855EF3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3654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779F7"/>
    <w:rsid w:val="009920D7"/>
    <w:rsid w:val="009937E2"/>
    <w:rsid w:val="00996921"/>
    <w:rsid w:val="009A4CA3"/>
    <w:rsid w:val="009F0B12"/>
    <w:rsid w:val="009F157D"/>
    <w:rsid w:val="009F2240"/>
    <w:rsid w:val="009F45CD"/>
    <w:rsid w:val="00A2054B"/>
    <w:rsid w:val="00A21FE6"/>
    <w:rsid w:val="00A463DC"/>
    <w:rsid w:val="00A46492"/>
    <w:rsid w:val="00A472E5"/>
    <w:rsid w:val="00A5170E"/>
    <w:rsid w:val="00A53C9A"/>
    <w:rsid w:val="00A57C1B"/>
    <w:rsid w:val="00A62A8C"/>
    <w:rsid w:val="00A67D48"/>
    <w:rsid w:val="00A748F1"/>
    <w:rsid w:val="00A83503"/>
    <w:rsid w:val="00A91140"/>
    <w:rsid w:val="00AD57E0"/>
    <w:rsid w:val="00AE1B1F"/>
    <w:rsid w:val="00AE1C26"/>
    <w:rsid w:val="00AE5248"/>
    <w:rsid w:val="00AF537D"/>
    <w:rsid w:val="00B22023"/>
    <w:rsid w:val="00B34662"/>
    <w:rsid w:val="00B354DC"/>
    <w:rsid w:val="00B43290"/>
    <w:rsid w:val="00B4759E"/>
    <w:rsid w:val="00B83784"/>
    <w:rsid w:val="00BA36E5"/>
    <w:rsid w:val="00BA41D6"/>
    <w:rsid w:val="00BB5414"/>
    <w:rsid w:val="00BD0F6A"/>
    <w:rsid w:val="00BE095B"/>
    <w:rsid w:val="00BE16FE"/>
    <w:rsid w:val="00BF7666"/>
    <w:rsid w:val="00C066DA"/>
    <w:rsid w:val="00C15A51"/>
    <w:rsid w:val="00C30527"/>
    <w:rsid w:val="00C30C06"/>
    <w:rsid w:val="00C43A69"/>
    <w:rsid w:val="00C63EB0"/>
    <w:rsid w:val="00C8771D"/>
    <w:rsid w:val="00C90C08"/>
    <w:rsid w:val="00CC358A"/>
    <w:rsid w:val="00CE295C"/>
    <w:rsid w:val="00CE49F4"/>
    <w:rsid w:val="00CE6851"/>
    <w:rsid w:val="00CF0294"/>
    <w:rsid w:val="00D01DA7"/>
    <w:rsid w:val="00D12113"/>
    <w:rsid w:val="00D16C92"/>
    <w:rsid w:val="00D23953"/>
    <w:rsid w:val="00D24892"/>
    <w:rsid w:val="00D35684"/>
    <w:rsid w:val="00D438B7"/>
    <w:rsid w:val="00D57492"/>
    <w:rsid w:val="00D60184"/>
    <w:rsid w:val="00D75725"/>
    <w:rsid w:val="00D7641E"/>
    <w:rsid w:val="00D80363"/>
    <w:rsid w:val="00D85CF7"/>
    <w:rsid w:val="00D862CB"/>
    <w:rsid w:val="00D930BF"/>
    <w:rsid w:val="00D953B6"/>
    <w:rsid w:val="00DA2391"/>
    <w:rsid w:val="00DA3018"/>
    <w:rsid w:val="00DA42B9"/>
    <w:rsid w:val="00DA4C47"/>
    <w:rsid w:val="00DA594F"/>
    <w:rsid w:val="00DA644F"/>
    <w:rsid w:val="00DB4400"/>
    <w:rsid w:val="00DD0651"/>
    <w:rsid w:val="00DD0B8E"/>
    <w:rsid w:val="00DD6892"/>
    <w:rsid w:val="00DF0690"/>
    <w:rsid w:val="00DF1B0D"/>
    <w:rsid w:val="00DF4696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A4914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43393"/>
    <w:rsid w:val="00F512B1"/>
    <w:rsid w:val="00F5388B"/>
    <w:rsid w:val="00F55680"/>
    <w:rsid w:val="00F66C7B"/>
    <w:rsid w:val="00F9404C"/>
    <w:rsid w:val="00F975F2"/>
    <w:rsid w:val="00FA5C4B"/>
    <w:rsid w:val="00FB0090"/>
    <w:rsid w:val="00FB661C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2769</TotalTime>
  <Pages>16</Pages>
  <Words>3663</Words>
  <Characters>20884</Characters>
  <Application>Microsoft Office Word</Application>
  <DocSecurity>0</DocSecurity>
  <Lines>174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209</cp:revision>
  <dcterms:created xsi:type="dcterms:W3CDTF">2024-09-25T16:41:00Z</dcterms:created>
  <dcterms:modified xsi:type="dcterms:W3CDTF">2024-11-19T16:41:00Z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