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77777777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กรณีศึกษาธนาคารของรัฐวิสาหกิจแห่งหนึ่ง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77777777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 xml:space="preserve">: Research Gap 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แรงดลใจให้ศึกษาหัวข้อนี้</w:t>
      </w:r>
    </w:p>
    <w:p w14:paraId="701298A4" w14:textId="69D55560" w:rsidR="00CC358A" w:rsidRDefault="00020286" w:rsidP="00020286">
      <w:pPr>
        <w:rPr>
          <w:rFonts w:ascii="TH Sarabun New" w:eastAsia="SimSun" w:hAnsi="TH Sarabun New" w:cs="TH Sarabun New" w:hint="cs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3C011950">
            <wp:simplePos x="0" y="0"/>
            <wp:positionH relativeFrom="column">
              <wp:posOffset>19050</wp:posOffset>
            </wp:positionH>
            <wp:positionV relativeFrom="paragraph">
              <wp:posOffset>1197052</wp:posOffset>
            </wp:positionV>
            <wp:extent cx="5943600" cy="2716530"/>
            <wp:effectExtent l="0" t="0" r="0" b="7620"/>
            <wp:wrapNone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ปัจจุบันธนาคารมีความสำคัญในระบบเศรษฐกิจโดยมีบทบาท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ในการกระจายทรัพยากรทางการเงินจากผู้มีเงินออมไปยังประชาชน หรือภาคธุรกิจต่าง ๆ </w:t>
      </w:r>
      <w:r w:rsidR="008439D1" w:rsidRPr="001038BE">
        <w:rPr>
          <w:rFonts w:ascii="TH Sarabun New" w:eastAsia="SimSun" w:hAnsi="TH Sarabun New" w:cs="TH Sarabun New" w:hint="cs"/>
          <w:color w:val="FF0000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7E4C2E" w:rsidRPr="001038BE">
        <w:rPr>
          <w:rFonts w:ascii="TH Sarabun New" w:eastAsia="SimSun" w:hAnsi="TH Sarabun New" w:cs="TH Sarabun New" w:hint="cs"/>
          <w:color w:val="FF0000"/>
          <w:kern w:val="0"/>
          <w:sz w:val="32"/>
          <w:szCs w:val="32"/>
          <w:cs/>
          <w14:ligatures w14:val="none"/>
        </w:rPr>
        <w:t xml:space="preserve"> ตัวอย่างเครื่องมือทางการเงิน ก่อนเข้าเรื่องสินเชื่อพนร้อมอธิบายประเภทหลัก ๆ ของสินเชื่อ</w:t>
      </w:r>
    </w:p>
    <w:p w14:paraId="276393F0" w14:textId="3C4CF9A9" w:rsidR="00020286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หลักของธนาคาร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</w:t>
      </w:r>
      <w:r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เนื่องจากธนาคารต้องอาศัยรายได้จากส่วนนี้ในการประกอบธุรกิจของธนาคาร </w:t>
      </w:r>
      <w:r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จากข้อมูลสถานะหนี้ครัวเรือนจาก บริษัท ข้อมูลเครดิตแห่งชาติ พบว่าแนวโน้มการ</w:t>
      </w:r>
      <w:r w:rsidR="00046DD4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เติบโต</w:t>
      </w:r>
      <w:r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ยอดคงค้างสะสมมีแนวโน้มเพิ่มขึ้นทุกปีโดยใน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ไตรมาสที่ 2</w:t>
      </w:r>
      <w:r w:rsidRPr="004D2ED2"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  <w:t xml:space="preserve"> </w:t>
      </w:r>
      <w:r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ปี 2024 เทียบกับ 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ไตรมาสที่ 2</w:t>
      </w:r>
      <w:r w:rsidRPr="004D2ED2"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  <w:t xml:space="preserve"> </w:t>
      </w:r>
      <w:r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ปี 2023 มีอัตราเติบโตอยู่ที่ 1.3</w:t>
      </w:r>
      <w:r w:rsidRPr="004D2ED2"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  <w:t xml:space="preserve">% </w:t>
      </w:r>
    </w:p>
    <w:p w14:paraId="322F3661" w14:textId="77777777" w:rsidR="00020286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5845F90F" w14:textId="77777777" w:rsidR="00020286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0F709BC7" w14:textId="77777777" w:rsidR="00020286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E14E746" w14:textId="77777777" w:rsidR="00020286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32F95B4C" w14:textId="77777777" w:rsidR="00020286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2330379F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0BD28D68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7877C90" w14:textId="77777777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26BB1D01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354877A" w14:textId="3CFB04F0" w:rsidR="00020286" w:rsidRPr="0031575C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>จากภาพที่ 1.1 จำนวนยอดคงค้าง ณ ปี 2024 สินเชื่อที่มียอดคงค้างสูงสุดจะเป็น สินเชื่อบ้าน รองลงมาเป็นสินเชื่อรถยนต์ และสินเชื่อส่วนบุคคลและมียอดคงค้างเพิ่มขึ้นจากปีที่แล้วจากการปล่อยสินเชื่อและการใช้วงเงินที่เพิ่มขึ้น</w:t>
      </w:r>
      <w:r w:rsidRPr="004D2ED2">
        <w:rPr>
          <w:rFonts w:hint="cs"/>
          <w:color w:val="000000" w:themeColor="text1"/>
          <w:cs/>
        </w:rPr>
        <w:t xml:space="preserve">ในขณะเดียวกับการปล่อยสินเชื่อที่เพิ่มขึ้นก็ก่อให้เกิดหนี้เสีย </w:t>
      </w:r>
      <w:r w:rsidRPr="004D2ED2">
        <w:rPr>
          <w:color w:val="000000" w:themeColor="text1"/>
        </w:rPr>
        <w:t xml:space="preserve">(NPL) </w:t>
      </w:r>
      <w:r w:rsidRPr="004D2ED2">
        <w:rPr>
          <w:rFonts w:hint="cs"/>
          <w:color w:val="000000" w:themeColor="text1"/>
          <w:cs/>
        </w:rPr>
        <w:t>ที่เพิ่มขึ้น</w:t>
      </w:r>
      <w:r>
        <w:rPr>
          <w:rFonts w:hint="cs"/>
          <w:color w:val="000000" w:themeColor="text1"/>
          <w:cs/>
        </w:rPr>
        <w:t>อันเกิด</w:t>
      </w:r>
      <w:r w:rsidRPr="004D2ED2">
        <w:rPr>
          <w:rFonts w:hint="cs"/>
          <w:color w:val="000000" w:themeColor="text1"/>
          <w:cs/>
        </w:rPr>
        <w:t>จากการผิดนัดชำระ</w:t>
      </w:r>
      <w:r>
        <w:rPr>
          <w:rFonts w:hint="cs"/>
          <w:color w:val="000000" w:themeColor="text1"/>
          <w:cs/>
        </w:rPr>
        <w:t>เช่นกัน</w:t>
      </w:r>
      <w:r w:rsidRPr="004D2ED2">
        <w:rPr>
          <w:rFonts w:hint="cs"/>
          <w:color w:val="000000" w:themeColor="text1"/>
          <w:cs/>
        </w:rPr>
        <w:t xml:space="preserve">  </w:t>
      </w:r>
      <w:r>
        <w:rPr>
          <w:rFonts w:hint="cs"/>
          <w:color w:val="000000" w:themeColor="text1"/>
          <w:cs/>
        </w:rPr>
        <w:t>ซึ่ง</w:t>
      </w:r>
      <w:r w:rsidRPr="004D2ED2">
        <w:rPr>
          <w:rFonts w:hint="cs"/>
          <w:color w:val="000000" w:themeColor="text1"/>
          <w:cs/>
        </w:rPr>
        <w:t xml:space="preserve">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</w:t>
      </w:r>
      <w:r>
        <w:rPr>
          <w:rFonts w:hint="cs"/>
          <w:color w:val="000000" w:themeColor="text1"/>
          <w:cs/>
        </w:rPr>
        <w:t>อีกทั้งการปล่อยสินเชื่อส่วนบุคคลของธนาคารยังมีปริมาณมากที่สุดเมื่อเทียบกับสินเชื่อประเภทอื่นและสัดส่วนการปรับ</w:t>
      </w:r>
      <w:r>
        <w:rPr>
          <w:rFonts w:hint="cs"/>
          <w:color w:val="000000" w:themeColor="text1"/>
          <w:cs/>
        </w:rPr>
        <w:lastRenderedPageBreak/>
        <w:t>โครงสร้างหนี้ที่เพิ่มขึ้นทุกปีจากการที่ไม่สามารถชำระหนี้ได้  เนื่องจาก</w:t>
      </w:r>
      <w:r w:rsidRPr="00A12B7B">
        <w:rPr>
          <w:rFonts w:hint="cs"/>
          <w:color w:val="000000" w:themeColor="text1"/>
          <w:cs/>
        </w:rPr>
        <w:t>สามารถเข้าถึงได้ง่าย</w:t>
      </w:r>
      <w:r>
        <w:rPr>
          <w:rFonts w:hint="cs"/>
          <w:color w:val="000000" w:themeColor="text1"/>
          <w:cs/>
        </w:rPr>
        <w:t>จึงทำให้ ต้องจับตาสินเชื่อประเภทนี้เป็นพิเศษ</w:t>
      </w:r>
    </w:p>
    <w:p w14:paraId="0CDE448A" w14:textId="04F935BF" w:rsidR="00020286" w:rsidRDefault="00D80363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noProof/>
          <w:color w:val="FF0000"/>
          <w:kern w:val="0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134EE27" wp14:editId="678F8998">
            <wp:simplePos x="0" y="0"/>
            <wp:positionH relativeFrom="margin">
              <wp:align>right</wp:align>
            </wp:positionH>
            <wp:positionV relativeFrom="page">
              <wp:posOffset>1500146</wp:posOffset>
            </wp:positionV>
            <wp:extent cx="5943600" cy="2968625"/>
            <wp:effectExtent l="0" t="0" r="0" b="3175"/>
            <wp:wrapNone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8274B" w14:textId="77777777" w:rsidR="00020286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5C0834D2" w14:textId="77777777" w:rsidR="00020286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41DF4E8E" w14:textId="77777777" w:rsidR="00020286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2ED57780" w14:textId="13932219" w:rsidR="00020286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1585E653" w14:textId="77777777" w:rsidR="00D80363" w:rsidRDefault="00D80363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4E564224" w14:textId="77777777" w:rsidR="00020286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5E343458" w14:textId="77777777" w:rsidR="00020286" w:rsidRPr="0031575C" w:rsidRDefault="00020286" w:rsidP="00020286">
      <w:pPr>
        <w:pStyle w:val="TUParagraphNormal"/>
        <w:ind w:firstLine="0"/>
        <w:jc w:val="thaiDistribute"/>
      </w:pPr>
    </w:p>
    <w:p w14:paraId="13C908EF" w14:textId="77777777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77777777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77777777" w:rsidR="00020286" w:rsidRDefault="00020286" w:rsidP="00020286">
      <w:pPr>
        <w:pStyle w:val="TUParagraphNormal"/>
        <w:ind w:firstLine="0"/>
        <w:jc w:val="thaiDistribute"/>
      </w:pPr>
    </w:p>
    <w:p w14:paraId="126A020C" w14:textId="77777777" w:rsidR="00020286" w:rsidRDefault="00020286" w:rsidP="00020286">
      <w:pPr>
        <w:pStyle w:val="TUParagraphNormal"/>
        <w:ind w:firstLine="0"/>
        <w:jc w:val="thaiDistribute"/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12EDFE78">
            <wp:simplePos x="0" y="0"/>
            <wp:positionH relativeFrom="column">
              <wp:posOffset>789305</wp:posOffset>
            </wp:positionH>
            <wp:positionV relativeFrom="paragraph">
              <wp:posOffset>805815</wp:posOffset>
            </wp:positionV>
            <wp:extent cx="4911725" cy="3223895"/>
            <wp:effectExtent l="0" t="0" r="3175" b="0"/>
            <wp:wrapNone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>
        <w:t xml:space="preserve">Q3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07DD4946" w14:textId="77777777" w:rsidR="00020286" w:rsidRDefault="00020286" w:rsidP="00020286">
      <w:pPr>
        <w:pStyle w:val="TUParagraphNormal"/>
        <w:ind w:firstLine="0"/>
        <w:jc w:val="thaiDistribute"/>
        <w:rPr>
          <w:cs/>
        </w:rPr>
      </w:pPr>
    </w:p>
    <w:p w14:paraId="4F50BDC6" w14:textId="77777777" w:rsidR="00020286" w:rsidRDefault="00020286" w:rsidP="00020286">
      <w:pPr>
        <w:pStyle w:val="TUParagraphNormal"/>
        <w:ind w:firstLine="0"/>
        <w:jc w:val="thaiDistribute"/>
      </w:pPr>
    </w:p>
    <w:p w14:paraId="678D295F" w14:textId="77777777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7777777" w:rsidR="00020286" w:rsidRDefault="00020286" w:rsidP="00020286">
      <w:pPr>
        <w:pStyle w:val="TUParagraphNormal"/>
        <w:ind w:firstLine="0"/>
        <w:jc w:val="thaiDistribute"/>
      </w:pPr>
    </w:p>
    <w:p w14:paraId="1962EE6D" w14:textId="77777777" w:rsidR="00020286" w:rsidRDefault="00020286" w:rsidP="00020286">
      <w:pPr>
        <w:pStyle w:val="TUParagraphNormal"/>
        <w:ind w:firstLine="0"/>
        <w:jc w:val="thaiDistribute"/>
      </w:pPr>
    </w:p>
    <w:p w14:paraId="03617EDA" w14:textId="77777777" w:rsidR="00020286" w:rsidRDefault="00020286" w:rsidP="00020286">
      <w:pPr>
        <w:pStyle w:val="TUParagraphNormal"/>
        <w:ind w:firstLine="0"/>
        <w:jc w:val="thaiDistribute"/>
      </w:pPr>
    </w:p>
    <w:p w14:paraId="4E4C2DF6" w14:textId="77777777" w:rsidR="00020286" w:rsidRPr="00C14F5C" w:rsidRDefault="00020286" w:rsidP="00020286">
      <w:pPr>
        <w:pStyle w:val="TUParagraphNormal"/>
        <w:ind w:firstLine="0"/>
        <w:jc w:val="thaiDistribute"/>
      </w:pPr>
    </w:p>
    <w:p w14:paraId="5B8C1C1E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291F9E5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3D0B2C1A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0A7C4DF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6F38A0A3" w14:textId="77777777" w:rsidR="00020286" w:rsidRPr="00A12B7B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2839F72E" w14:textId="77777777" w:rsidR="00020286" w:rsidRDefault="00020286" w:rsidP="00020286">
      <w:pPr>
        <w:pStyle w:val="TUParagraphNormal"/>
        <w:ind w:firstLine="0"/>
        <w:jc w:val="thaiDistribute"/>
        <w:rPr>
          <w:cs/>
        </w:rPr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2CC71E9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noProof/>
          <w:color w:val="FF0000"/>
          <w:kern w:val="0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F480361" wp14:editId="18B68C83">
            <wp:simplePos x="0" y="0"/>
            <wp:positionH relativeFrom="column">
              <wp:posOffset>13259</wp:posOffset>
            </wp:positionH>
            <wp:positionV relativeFrom="paragraph">
              <wp:posOffset>278359</wp:posOffset>
            </wp:positionV>
            <wp:extent cx="5943600" cy="2926080"/>
            <wp:effectExtent l="0" t="0" r="0" b="7620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ACC18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52B45D08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6C61CB1A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7EB9A46B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2E5A65E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4B5F121B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19466802" w14:textId="77777777" w:rsidR="00020286" w:rsidRDefault="00020286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495B935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59312529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4D6B6F95" w14:textId="77777777" w:rsidR="00020286" w:rsidRPr="002B7334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ไปซึ่งอาจอสดงได้ถึงจะมีการปรับโครงสร้างหนี้อาจไม่สามารถแก้ปัญหาหนี้เสียอันเกิดจากการที่ไม่สามารถชำระหนี้ได้</w:t>
      </w:r>
    </w:p>
    <w:p w14:paraId="2DA4913B" w14:textId="77777777" w:rsidR="00020286" w:rsidRPr="007A2D9D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ปัญหาจากการ</w:t>
      </w:r>
      <w:r w:rsidRPr="007A2D9D">
        <w:rPr>
          <w:rFonts w:ascii="TH Sarabun New" w:hAnsi="TH Sarabun New" w:cs="TH Sarabun New"/>
          <w:sz w:val="32"/>
          <w:szCs w:val="32"/>
          <w:cs/>
        </w:rPr>
        <w:t>ผิดนัดชำระหนี้เป็นปัญหาที่ธนาคารส่วนใหญ่เผชิญกันมาอย่างยาวนาน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rPr>
          <w:rFonts w:ascii="TH Sarabun New" w:hAnsi="TH Sarabun New" w:cs="TH Sarabun New"/>
          <w:sz w:val="32"/>
          <w:szCs w:val="32"/>
        </w:rPr>
        <w:t xml:space="preserve">NPL) </w:t>
      </w:r>
      <w:r w:rsidRPr="007A2D9D">
        <w:rPr>
          <w:rFonts w:ascii="TH Sarabun New" w:hAnsi="TH Sarabun New" w:cs="TH Sarabun New"/>
          <w:sz w:val="32"/>
          <w:szCs w:val="32"/>
          <w:cs/>
        </w:rPr>
        <w:t>แล้วกระบวนการในการแก้ปัญหาหนี้ยังต้องใช้ทรัพยากร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</w:t>
      </w:r>
      <w:r w:rsidRPr="007A2D9D">
        <w:rPr>
          <w:rFonts w:ascii="TH Sarabun New" w:hAnsi="TH Sarabun New" w:cs="TH Sarabun New"/>
          <w:sz w:val="32"/>
          <w:szCs w:val="32"/>
          <w:cs/>
        </w:rPr>
        <w:lastRenderedPageBreak/>
        <w:t>การเงินและเศรษฐกิจโดยรวมอีกด้วย ดังนั้น</w:t>
      </w:r>
      <w:r>
        <w:rPr>
          <w:rFonts w:ascii="TH Sarabun New" w:hAnsi="TH Sarabun New" w:cs="TH Sarabun New" w:hint="cs"/>
          <w:sz w:val="32"/>
          <w:szCs w:val="32"/>
          <w:cs/>
        </w:rPr>
        <w:t>ธนาคารจึงมีการสร้างแบบจำลองในการพิจารณาสินเชื่อสำหรับพยากรณ์ลูกหนี้ที่มีโอกาสผิดนัดชำระโดยอาศัยข้อมูลลักษณะของลูกค้าหรือพฤติกรรมของลูกค้า เพื่อ</w:t>
      </w:r>
      <w:r w:rsidRPr="007A2D9D">
        <w:rPr>
          <w:rFonts w:ascii="TH Sarabun New" w:hAnsi="TH Sarabun New" w:cs="TH Sarabun New"/>
          <w:sz w:val="32"/>
          <w:szCs w:val="32"/>
          <w:cs/>
        </w:rPr>
        <w:t>ประเมินความเสี่ยงในการปล่อยสินเชื่อ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7A2D9D">
        <w:rPr>
          <w:rFonts w:ascii="TH Sarabun New" w:hAnsi="TH Sarabun New" w:cs="TH Sarabun New"/>
          <w:sz w:val="32"/>
          <w:szCs w:val="32"/>
          <w:cs/>
        </w:rPr>
        <w:t>ป้องกัน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หลีกเลี่ยงความเสี่ยงจากการผิดนัดชำระที่อาจเกิดขึ้น </w:t>
      </w:r>
      <w:r>
        <w:rPr>
          <w:rFonts w:ascii="TH Sarabun New" w:hAnsi="TH Sarabun New" w:cs="TH Sarabun New" w:hint="cs"/>
          <w:sz w:val="32"/>
          <w:szCs w:val="32"/>
          <w:cs/>
        </w:rPr>
        <w:t>ดังนั้นการทราบถึงลักษณะของลูกค้าที่มีโอกาสผิดนัดชำระ</w:t>
      </w:r>
      <w:r w:rsidRPr="007A2D9D">
        <w:rPr>
          <w:rFonts w:ascii="TH Sarabun New" w:hAnsi="TH Sarabun New" w:cs="TH Sarabun New"/>
          <w:sz w:val="32"/>
          <w:szCs w:val="32"/>
          <w:cs/>
        </w:rPr>
        <w:t>จึงถือเป็นหนึ่งในปัจจัยที่สำคัญต่อการดำเนินธุรกิจของธนาคารให้ประสบผลสำเร็จ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064D76FC" w14:textId="77777777" w:rsidR="00046DD4" w:rsidRPr="0049089B" w:rsidRDefault="00020286" w:rsidP="00046DD4">
      <w:pPr>
        <w:rPr>
          <w:rFonts w:ascii="TH Sarabun New" w:eastAsia="SimSun" w:hAnsi="TH Sarabun New" w:cs="TH Sarabun New"/>
          <w:b/>
          <w:bCs/>
          <w:color w:val="FF0000"/>
          <w:kern w:val="0"/>
          <w:sz w:val="32"/>
          <w:szCs w:val="32"/>
          <w14:ligatures w14:val="none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ab/>
      </w:r>
      <w:r w:rsidR="00046DD4" w:rsidRPr="0049089B"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>ทบทวนวรรณกรรมเอามาใส่ในส่วนนี้</w:t>
      </w:r>
      <w:r w:rsidR="00046DD4"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 xml:space="preserve"> เพื่อเล่าข้อส่วนที่สามารถทำเพิ่มได้</w:t>
      </w:r>
    </w:p>
    <w:p w14:paraId="1D643FB4" w14:textId="64DA5BE0" w:rsidR="00020286" w:rsidRPr="007A2D9D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>จากปัญหา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7A2D9D">
        <w:rPr>
          <w:rFonts w:ascii="TH Sarabun New" w:hAnsi="TH Sarabun New" w:cs="TH Sarabun New"/>
          <w:sz w:val="32"/>
          <w:szCs w:val="32"/>
          <w:cs/>
        </w:rPr>
        <w:t>กล่า</w:t>
      </w:r>
      <w:r>
        <w:rPr>
          <w:rFonts w:ascii="TH Sarabun New" w:hAnsi="TH Sarabun New" w:cs="TH Sarabun New" w:hint="cs"/>
          <w:sz w:val="32"/>
          <w:szCs w:val="32"/>
          <w:cs/>
        </w:rPr>
        <w:t>วมาจึง</w:t>
      </w:r>
      <w:r w:rsidRPr="007A2D9D">
        <w:rPr>
          <w:rFonts w:ascii="TH Sarabun New" w:hAnsi="TH Sarabun New" w:cs="TH Sarabun New"/>
          <w:sz w:val="32"/>
          <w:szCs w:val="32"/>
          <w:cs/>
        </w:rPr>
        <w:t>ทำให้ผู้ศึกษาต้องการศึกษาปัจจัยปัจจัยที่มีอิทธิพลต่อการผิดนัดชำระหนี้ของลูกหนี้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</w:rPr>
        <w:t xml:space="preserve"> </w:t>
      </w:r>
      <w:r w:rsidRPr="007A2D9D">
        <w:rPr>
          <w:rFonts w:ascii="TH Sarabun New" w:hAnsi="TH Sarabun New" w:cs="TH Sarabun New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>
        <w:rPr>
          <w:rFonts w:ascii="TH Sarabun New" w:hAnsi="TH Sarabun New" w:cs="TH Sarabun New" w:hint="cs"/>
          <w:sz w:val="32"/>
          <w:szCs w:val="32"/>
          <w:cs/>
        </w:rPr>
        <w:t>เป็นเครื่องมือช่วยลดความเสี่ยงของ</w:t>
      </w:r>
      <w:r w:rsidRPr="007A2D9D">
        <w:rPr>
          <w:rFonts w:ascii="TH Sarabun New" w:hAnsi="TH Sarabun New" w:cs="TH Sarabun New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>
        <w:rPr>
          <w:rFonts w:ascii="TH Sarabun New" w:hAnsi="TH Sarabun New" w:cs="TH Sarabun New" w:hint="cs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โดยเลือกกรณีศึกษาเป็นธนาคารรัฐวิสาหกิจแห่งหนึ่ง</w:t>
      </w:r>
    </w:p>
    <w:p w14:paraId="29ECA9DE" w14:textId="77777777" w:rsidR="00020286" w:rsidRDefault="00020286" w:rsidP="00020286">
      <w:r>
        <w:tab/>
      </w:r>
    </w:p>
    <w:p w14:paraId="773D7C71" w14:textId="77777777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2.วัตถุประสงค์ของการศึกษาเพื่ออะไร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เพื่ออะไรมีได้มากกว่า 1 วัตถุประสงค์</w:t>
      </w:r>
    </w:p>
    <w:p w14:paraId="0CDBF03E" w14:textId="77777777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  </w:t>
      </w:r>
    </w:p>
    <w:p w14:paraId="6C9C314B" w14:textId="77777777" w:rsidR="00020286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</w:t>
      </w:r>
    </w:p>
    <w:p w14:paraId="3F1C01FB" w14:textId="77777777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</w:p>
    <w:p w14:paraId="3084DE37" w14:textId="77777777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ความครอบคลุมของงานศึกษา ข้อมูล เวลา</w:t>
      </w:r>
    </w:p>
    <w:p w14:paraId="744DAA43" w14:textId="77777777" w:rsidR="00020286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tab/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ชุดข้อมูลที่นำมาศึกษาคือชุดข้อมูลเกี่ยวกับ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สินเชื่อของ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โดยประกอบด้วยข้อมูลลักษณะของลูกค้าสินเชื่อส่วนบุคคล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ศ 2021 และข้อมูลการค้างชำระของลูกค้า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ศ 2022 เพื่อพิจารณาลูกค้าที่ผิดนัดชำระใน 1 ปีข้างหน้า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6289B4B7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>
        <w:rPr>
          <w:rFonts w:hint="cs"/>
          <w:noProof/>
          <w:lang w:val="th-TH"/>
          <w14:ligatures w14:val="standardContextual"/>
        </w:rPr>
        <w:drawing>
          <wp:inline distT="0" distB="0" distL="0" distR="0" wp14:anchorId="2E394320" wp14:editId="28039D05">
            <wp:extent cx="5943600" cy="772160"/>
            <wp:effectExtent l="0" t="0" r="0" b="8890"/>
            <wp:docPr id="16299684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68494" name="Picture 16299684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AB5E" w14:textId="456FE956" w:rsidR="00020286" w:rsidRDefault="00020286" w:rsidP="00020286">
      <w:pPr>
        <w:pStyle w:val="TUParagraphNormal"/>
        <w:ind w:firstLine="0"/>
        <w:jc w:val="thaiDistribute"/>
        <w:rPr>
          <w:rFonts w:asciiTheme="minorHAnsi" w:eastAsiaTheme="minorHAnsi" w:hAnsiTheme="minorHAnsi" w:cstheme="minorBidi"/>
          <w:kern w:val="2"/>
          <w:sz w:val="22"/>
          <w:szCs w:val="28"/>
          <w14:ligatures w14:val="standardContextual"/>
        </w:rPr>
      </w:pPr>
    </w:p>
    <w:p w14:paraId="47491BA6" w14:textId="68EF7532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lastRenderedPageBreak/>
        <w:t xml:space="preserve">ภาพที่ </w:t>
      </w:r>
      <w:r>
        <w:t>3</w:t>
      </w:r>
      <w:r w:rsidRPr="00A56C20">
        <w:rPr>
          <w:cs/>
        </w:rPr>
        <w:t>.</w:t>
      </w:r>
      <w:r>
        <w:t>1</w:t>
      </w:r>
      <w:r w:rsidRPr="00A56C20">
        <w:rPr>
          <w:cs/>
        </w:rPr>
        <w:t xml:space="preserve"> </w:t>
      </w:r>
      <w:r>
        <w:rPr>
          <w:rFonts w:hint="cs"/>
          <w:cs/>
        </w:rPr>
        <w:t>ตัวอย่างข้อมูลที่นำมาศึกษา</w:t>
      </w:r>
    </w:p>
    <w:p w14:paraId="5AB69BBA" w14:textId="77777777" w:rsidR="00020286" w:rsidRDefault="00020286" w:rsidP="00020286">
      <w:pPr>
        <w:pStyle w:val="TUParagraphNormal"/>
        <w:ind w:firstLine="0"/>
        <w:jc w:val="thaiDistribute"/>
      </w:pPr>
    </w:p>
    <w:p w14:paraId="2A81020B" w14:textId="77777777" w:rsidR="00020286" w:rsidRDefault="00020286" w:rsidP="00020286">
      <w:pPr>
        <w:pStyle w:val="TUParagraphNormal"/>
        <w:ind w:firstLine="0"/>
        <w:jc w:val="thaiDistribute"/>
      </w:pPr>
    </w:p>
    <w:p w14:paraId="323820CF" w14:textId="77777777" w:rsidR="00020286" w:rsidRPr="0009561B" w:rsidRDefault="00020286" w:rsidP="00020286">
      <w:pPr>
        <w:pStyle w:val="TUParagraphNormal"/>
        <w:ind w:firstLine="0"/>
        <w:jc w:val="thaiDistribute"/>
        <w:rPr>
          <w:cs/>
        </w:rPr>
      </w:pPr>
    </w:p>
    <w:p w14:paraId="2446E90F" w14:textId="1CB7899F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4.วิธีการศึกษา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ใช้แบบจำลองทางสถิติ หรือเชิงบรรยาย มีการตั้งสมมติฐาน</w:t>
      </w:r>
    </w:p>
    <w:p w14:paraId="4F67A32A" w14:textId="77777777" w:rsidR="00020286" w:rsidRPr="007A2D9D" w:rsidRDefault="00020286" w:rsidP="00020286">
      <w:pPr>
        <w:jc w:val="thaiDistribute"/>
        <w:rPr>
          <w:sz w:val="28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  <w:cs/>
        </w:rPr>
        <w:t>เพื่อศึกษาปัจจัยที่มีอิทธิพล</w:t>
      </w:r>
      <w:r>
        <w:rPr>
          <w:rFonts w:ascii="TH Sarabun New" w:hAnsi="TH Sarabun New" w:cs="TH Sarabun New" w:hint="cs"/>
          <w:sz w:val="32"/>
          <w:szCs w:val="32"/>
          <w:cs/>
        </w:rPr>
        <w:t>หรือมีความสัมพันธ์</w:t>
      </w:r>
      <w:r w:rsidRPr="007A2D9D">
        <w:rPr>
          <w:rFonts w:ascii="TH Sarabun New" w:hAnsi="TH Sarabun New" w:cs="TH Sarabun New"/>
          <w:sz w:val="32"/>
          <w:szCs w:val="32"/>
          <w:cs/>
        </w:rPr>
        <w:t>ต่อการผิดนัดชำระหนี้ของลูกหนี้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วิเคราะห์และสร้างแบบจำลองผ่านวิธีการถดถอยโลจิสติก (</w:t>
      </w:r>
      <w:r w:rsidRPr="007A2D9D">
        <w:rPr>
          <w:rFonts w:ascii="TH Sarabun New" w:hAnsi="TH Sarabun New" w:cs="TH Sarabun New"/>
          <w:sz w:val="32"/>
          <w:szCs w:val="32"/>
        </w:rPr>
        <w:t xml:space="preserve">Logistic Regression) </w:t>
      </w:r>
      <w:r w:rsidRPr="007A2D9D">
        <w:rPr>
          <w:rFonts w:ascii="TH Sarabun New" w:hAnsi="TH Sarabun New" w:cs="TH Sarabun New"/>
          <w:sz w:val="32"/>
          <w:szCs w:val="32"/>
          <w:cs/>
        </w:rPr>
        <w:t>โดยข้อมูลที่ใช้ในการศึกษา คือ ข้อมูลลูกหนี้สินเชื่อ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</w:p>
    <w:p w14:paraId="55EB5D5F" w14:textId="77777777" w:rsidR="00020286" w:rsidRDefault="00020286" w:rsidP="00020286"/>
    <w:p w14:paraId="4169DA8E" w14:textId="77777777" w:rsidR="00020286" w:rsidRPr="007A2D9D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5.ผลที่คาดหวัง</w:t>
      </w:r>
      <w:r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ผลและข้อเสนอแนะที่อาจมีได้</w:t>
      </w:r>
    </w:p>
    <w:p w14:paraId="14F259A6" w14:textId="77777777" w:rsidR="00020286" w:rsidRPr="007A2D9D" w:rsidRDefault="00020286" w:rsidP="00020286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3065E389" w14:textId="77777777" w:rsidR="00020286" w:rsidRPr="007A2D9D" w:rsidRDefault="00020286" w:rsidP="00020286">
      <w:pPr>
        <w:rPr>
          <w:rFonts w:ascii="TH SarabunPSK" w:hAnsi="TH SarabunPSK" w:cs="TH SarabunPSK"/>
          <w:sz w:val="24"/>
          <w:szCs w:val="32"/>
        </w:rPr>
      </w:pPr>
    </w:p>
    <w:p w14:paraId="4FD6DB61" w14:textId="77777777" w:rsidR="00020286" w:rsidRPr="007A2D9D" w:rsidRDefault="00020286" w:rsidP="00020286">
      <w:pPr>
        <w:rPr>
          <w:rFonts w:ascii="TH SarabunPSK" w:hAnsi="TH SarabunPSK" w:cs="TH SarabunPSK"/>
          <w:sz w:val="24"/>
          <w:szCs w:val="32"/>
          <w:cs/>
        </w:rPr>
      </w:pPr>
    </w:p>
    <w:p w14:paraId="2942ED40" w14:textId="77777777" w:rsidR="008853B1" w:rsidRDefault="008853B1"/>
    <w:sectPr w:rsidR="008853B1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20286"/>
    <w:rsid w:val="00046DD4"/>
    <w:rsid w:val="001038BE"/>
    <w:rsid w:val="00227EC2"/>
    <w:rsid w:val="002A01D4"/>
    <w:rsid w:val="002D3F13"/>
    <w:rsid w:val="00523423"/>
    <w:rsid w:val="007E4C2E"/>
    <w:rsid w:val="008146F3"/>
    <w:rsid w:val="008439D1"/>
    <w:rsid w:val="008853B1"/>
    <w:rsid w:val="009F157D"/>
    <w:rsid w:val="00A46492"/>
    <w:rsid w:val="00CC358A"/>
    <w:rsid w:val="00D80363"/>
    <w:rsid w:val="00E05C0D"/>
    <w:rsid w:val="00E758F1"/>
    <w:rsid w:val="00F24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10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5</Pages>
  <Words>786</Words>
  <Characters>4482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12</cp:revision>
  <dcterms:created xsi:type="dcterms:W3CDTF">2024-09-25T16:41:00Z</dcterms:created>
  <dcterms:modified xsi:type="dcterms:W3CDTF">2024-09-26T06:13:00Z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