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0D85479C" w:rsidR="00A463DC" w:rsidRPr="00BE095B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 </w:t>
      </w:r>
      <w:r w:rsidR="00407125">
        <w:rPr>
          <w:color w:val="FF0000"/>
        </w:rPr>
        <w:t>(</w:t>
      </w:r>
      <w:r w:rsidR="00407125">
        <w:rPr>
          <w:rFonts w:hint="cs"/>
          <w:color w:val="FF0000"/>
          <w:cs/>
        </w:rPr>
        <w:t xml:space="preserve">อาจใส่ </w:t>
      </w:r>
      <w:r w:rsidR="00407125">
        <w:rPr>
          <w:color w:val="FF0000"/>
        </w:rPr>
        <w:t xml:space="preserve">5 c </w:t>
      </w:r>
      <w:r w:rsidR="00407125">
        <w:rPr>
          <w:rFonts w:hint="cs"/>
          <w:color w:val="FF0000"/>
          <w:cs/>
        </w:rPr>
        <w:t>เข้ามา</w:t>
      </w:r>
      <w:r w:rsidR="00407125">
        <w:rPr>
          <w:color w:val="FF0000"/>
        </w:rPr>
        <w:t xml:space="preserve">)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 xml:space="preserve">จะมีรายละเอียดตัวแปรและวิธีการสร้างแบบจำลองด้วยวิธีที่แตกต่างกัน ทำให้มีข้อดีข้อเสียรวมถึงข้อจำกัดที่แตกต่างกัน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139D69" w14:textId="77777777" w:rsidR="00F01417" w:rsidRDefault="00F01417" w:rsidP="009A4CA3">
      <w:pPr>
        <w:pStyle w:val="TUParagraphNormal"/>
        <w:ind w:firstLine="0"/>
        <w:rPr>
          <w:rFonts w:hint="cs"/>
          <w:color w:val="FF0000"/>
          <w:cs/>
        </w:rPr>
      </w:pPr>
    </w:p>
    <w:p w14:paraId="2417C23B" w14:textId="6902912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  <w:r w:rsidRPr="008A0390">
        <w:rPr>
          <w:rFonts w:hint="cs"/>
          <w:color w:val="FF0000"/>
          <w:cs/>
        </w:rPr>
        <w:t>สร้างแบบจำลองใน</w:t>
      </w:r>
      <w:r w:rsidR="00020286" w:rsidRPr="008A0390">
        <w:rPr>
          <w:rFonts w:hint="cs"/>
          <w:color w:val="FF0000"/>
          <w:cs/>
        </w:rPr>
        <w:t>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="00020286" w:rsidRPr="008A0390">
        <w:rPr>
          <w:color w:val="FF0000"/>
          <w:cs/>
        </w:rPr>
        <w:t>ประเมินความเสี่ยงในการปล่อยสินเชื่อ</w:t>
      </w:r>
      <w:r w:rsidR="00020286" w:rsidRPr="008A0390">
        <w:rPr>
          <w:rFonts w:hint="cs"/>
          <w:color w:val="FF0000"/>
          <w:cs/>
        </w:rPr>
        <w:t>สำหรับ</w:t>
      </w:r>
      <w:r w:rsidR="00020286" w:rsidRPr="008A0390">
        <w:rPr>
          <w:color w:val="FF0000"/>
          <w:cs/>
        </w:rPr>
        <w:t>ป้องกัน</w:t>
      </w:r>
      <w:r w:rsidR="00020286" w:rsidRPr="008A0390">
        <w:rPr>
          <w:rFonts w:hint="cs"/>
          <w:color w:val="FF0000"/>
          <w:cs/>
        </w:rPr>
        <w:t>และ</w:t>
      </w:r>
      <w:r w:rsidR="00020286" w:rsidRPr="008A0390">
        <w:rPr>
          <w:color w:val="FF0000"/>
          <w:cs/>
        </w:rPr>
        <w:t xml:space="preserve">หลีกเลี่ยงความเสี่ยงจากการผิดนัดชำระที่อาจเกิดขึ้น </w:t>
      </w:r>
    </w:p>
    <w:p w14:paraId="69017ABA" w14:textId="34769836" w:rsidR="00407125" w:rsidRDefault="00407125" w:rsidP="00A5170E">
      <w:pPr>
        <w:pStyle w:val="TUParagraphNormal"/>
        <w:ind w:firstLine="720"/>
        <w:jc w:val="thaiDistribute"/>
        <w:rPr>
          <w:color w:val="FF0000"/>
        </w:rPr>
      </w:pPr>
      <w:r>
        <w:rPr>
          <w:color w:val="FF0000"/>
        </w:rPr>
        <w:t>(</w:t>
      </w:r>
      <w:r>
        <w:rPr>
          <w:rFonts w:hint="cs"/>
          <w:color w:val="FF0000"/>
          <w:cs/>
        </w:rPr>
        <w:t xml:space="preserve">ในส่วนการทบทวรรณวรรณกรรมอาจใส่ปัญหาเรื่องจำนอนข้อมูลที่ไม่เพียงพอ และค่อยอาศัย เทคนิคในการแก้ปัญหาเช่น </w:t>
      </w:r>
      <w:r>
        <w:rPr>
          <w:color w:val="FF0000"/>
        </w:rPr>
        <w:t xml:space="preserve">smote </w:t>
      </w:r>
      <w:r>
        <w:rPr>
          <w:rFonts w:hint="cs"/>
          <w:color w:val="FF0000"/>
          <w:cs/>
        </w:rPr>
        <w:t xml:space="preserve">หรือ การสร้าง </w:t>
      </w:r>
      <w:r>
        <w:rPr>
          <w:color w:val="FF0000"/>
        </w:rPr>
        <w:t xml:space="preserve">model </w:t>
      </w:r>
      <w:proofErr w:type="gramStart"/>
      <w:r>
        <w:rPr>
          <w:rFonts w:hint="cs"/>
          <w:color w:val="FF0000"/>
          <w:cs/>
        </w:rPr>
        <w:t xml:space="preserve">ด้วยวิธีอื่นๆ </w:t>
      </w:r>
      <w:r>
        <w:rPr>
          <w:color w:val="FF0000"/>
        </w:rPr>
        <w:t>)</w:t>
      </w:r>
      <w:proofErr w:type="gramEnd"/>
    </w:p>
    <w:p w14:paraId="46B5E9E8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36266860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72443BEC" w14:textId="77777777" w:rsidR="00A463DC" w:rsidRDefault="00A463DC" w:rsidP="00A5170E">
      <w:pPr>
        <w:pStyle w:val="TUParagraphNormal"/>
        <w:ind w:firstLine="720"/>
        <w:jc w:val="thaiDistribute"/>
        <w:rPr>
          <w:color w:val="FF0000"/>
        </w:rPr>
      </w:pPr>
    </w:p>
    <w:p w14:paraId="10453A54" w14:textId="7A7EEC82" w:rsidR="008A0390" w:rsidRDefault="00020286" w:rsidP="00A5170E">
      <w:pPr>
        <w:pStyle w:val="TUParagraphNormal"/>
        <w:ind w:firstLine="720"/>
        <w:jc w:val="thaiDistribute"/>
      </w:pPr>
      <w:r w:rsidRPr="008A0390">
        <w:rPr>
          <w:rFonts w:hint="cs"/>
          <w:color w:val="FF0000"/>
          <w:cs/>
        </w:rPr>
        <w:t>ดังนั้นการทราบถึงลักษณะของลูกค้าที่มีโอกาสผิดนัดชำระ</w:t>
      </w:r>
      <w:r w:rsidRPr="008A0390">
        <w:rPr>
          <w:color w:val="FF0000"/>
          <w:cs/>
        </w:rPr>
        <w:t>จึงถือเป็นหนึ่งในปัจจัยที่สำคัญต่อการดำเนินธุรกิจของธนาคารให้ประสบ</w:t>
      </w:r>
    </w:p>
    <w:p w14:paraId="4ADB5FBD" w14:textId="77777777" w:rsidR="008A0390" w:rsidRPr="00FB0090" w:rsidRDefault="008A0390" w:rsidP="008A0390">
      <w:pPr>
        <w:pStyle w:val="TUParagraphNormal"/>
        <w:ind w:firstLine="0"/>
        <w:jc w:val="thaiDistribute"/>
        <w:rPr>
          <w:color w:val="FF0000"/>
          <w:cs/>
        </w:rPr>
      </w:pPr>
      <w:r>
        <w:rPr>
          <w:rFonts w:hint="cs"/>
          <w:color w:val="FF0000"/>
          <w:cs/>
        </w:rPr>
        <w:t>ในการกระบวนการพิจารณาสินเชื่อ</w:t>
      </w:r>
      <w:r w:rsidRPr="00FB0090">
        <w:rPr>
          <w:rFonts w:hint="cs"/>
          <w:color w:val="FF0000"/>
          <w:cs/>
        </w:rPr>
        <w:t xml:space="preserve">ใส่ทฤษฏี 5 </w:t>
      </w:r>
      <w:r w:rsidRPr="00FB0090">
        <w:rPr>
          <w:color w:val="FF0000"/>
        </w:rPr>
        <w:t xml:space="preserve">c </w:t>
      </w:r>
      <w:r w:rsidRPr="00FB0090">
        <w:rPr>
          <w:rFonts w:hint="cs"/>
          <w:color w:val="FF0000"/>
          <w:cs/>
        </w:rPr>
        <w:t>และนำไปสู่การใช้ในการวิเคราะห์สินเชื่อและเข้าเลือกตัวแปร และเข้าทบทวนวรรณกรรม</w:t>
      </w:r>
    </w:p>
    <w:p w14:paraId="2DA4913B" w14:textId="5CF4AA7A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3A718EB" w14:textId="6CEEB8D9" w:rsidR="00FB0090" w:rsidRPr="007A2D9D" w:rsidRDefault="00FB0090" w:rsidP="0002028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0AB24245" w:rsidR="00020286" w:rsidRPr="007A2D9D" w:rsidRDefault="00020286" w:rsidP="0015100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</w:t>
      </w:r>
      <w:r w:rsidR="004326C1">
        <w:rPr>
          <w:rFonts w:ascii="TH Sarabun New" w:hAnsi="TH Sarabun New" w:cs="TH Sarabun New" w:hint="cs"/>
          <w:sz w:val="32"/>
          <w:szCs w:val="32"/>
          <w:cs/>
        </w:rPr>
        <w:t>ข้างต้น</w:t>
      </w:r>
      <w:r>
        <w:rPr>
          <w:rFonts w:ascii="TH Sarabun New" w:hAnsi="TH Sarabun New" w:cs="TH Sarabun New" w:hint="cs"/>
          <w:sz w:val="32"/>
          <w:szCs w:val="32"/>
          <w:cs/>
        </w:rPr>
        <w:t>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</w:t>
      </w:r>
      <w:r w:rsidR="004326C1">
        <w:rPr>
          <w:rFonts w:ascii="TH Sarabun New" w:hAnsi="TH Sarabun New" w:cs="TH Sarabun New" w:hint="cs"/>
          <w:sz w:val="32"/>
          <w:szCs w:val="32"/>
          <w:cs/>
        </w:rPr>
        <w:t>สนใจที่จะ</w:t>
      </w:r>
      <w:r w:rsidRPr="007A2D9D">
        <w:rPr>
          <w:rFonts w:ascii="TH Sarabun New" w:hAnsi="TH Sarabun New" w:cs="TH Sarabun New"/>
          <w:sz w:val="32"/>
          <w:szCs w:val="32"/>
          <w:cs/>
        </w:rPr>
        <w:t>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618E1F6C" w14:textId="77777777" w:rsidR="00F55680" w:rsidRDefault="00F55680" w:rsidP="00020286"/>
    <w:p w14:paraId="191AE322" w14:textId="77777777" w:rsidR="00F55680" w:rsidRDefault="00F55680" w:rsidP="00020286"/>
    <w:p w14:paraId="01E8ABA6" w14:textId="77777777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7DDDC91F" w14:textId="77777777" w:rsidR="00883883" w:rsidRPr="007A2D9D" w:rsidRDefault="00883883" w:rsidP="00020286">
      <w:pPr>
        <w:rPr>
          <w:rFonts w:ascii="TH Sarabun New" w:hAnsi="TH Sarabun New" w:cs="TH Sarabun New" w:hint="cs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3.ขอบเขตของการศึกษา</w:t>
      </w:r>
    </w:p>
    <w:p w14:paraId="2A81020B" w14:textId="2B99E874" w:rsidR="00020286" w:rsidRPr="00EC0C17" w:rsidRDefault="00020286" w:rsidP="00EC0C1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366136F4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EF3A4C7" w:rsidR="00020286" w:rsidRPr="00EC0C17" w:rsidRDefault="00EC0C17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62E46A53" w14:textId="77777777" w:rsidR="00EC0C17" w:rsidRDefault="00EC0C17" w:rsidP="00020286"/>
    <w:p w14:paraId="4169DA8E" w14:textId="7517C2D2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.ผลที่คาดหวัง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E2F013A" w14:textId="77777777" w:rsidR="00C15A51" w:rsidRPr="007A2D9D" w:rsidRDefault="00C15A51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lastRenderedPageBreak/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690849D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3E5EF7AF" w14:textId="49F0FA64" w:rsidR="008F534B" w:rsidRPr="00DA3018" w:rsidRDefault="00EC0C17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7D2C8B6D" w14:textId="77777777" w:rsidR="00700B16" w:rsidRDefault="00700B16" w:rsidP="0058590E">
      <w:pPr>
        <w:rPr>
          <w:rFonts w:ascii="TH Sarabun New" w:hAnsi="TH Sarabun New" w:cs="TH Sarabun New"/>
        </w:rPr>
      </w:pPr>
    </w:p>
    <w:p w14:paraId="283B24BF" w14:textId="77777777" w:rsidR="008F534B" w:rsidRDefault="008F534B" w:rsidP="0058590E">
      <w:pPr>
        <w:rPr>
          <w:rFonts w:ascii="TH Sarabun New" w:hAnsi="TH Sarabun New" w:cs="TH Sarabun New"/>
        </w:rPr>
      </w:pP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7E384CA9" w14:textId="30EDCC69" w:rsidR="0058590E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48C0B1C8" w14:textId="77777777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77777777" w:rsidR="00FF0685" w:rsidRDefault="00FF0685" w:rsidP="0058590E">
      <w:pPr>
        <w:rPr>
          <w:rFonts w:cs="Cordia New"/>
        </w:rPr>
      </w:pPr>
    </w:p>
    <w:p w14:paraId="56A14123" w14:textId="77777777" w:rsidR="00700B16" w:rsidRDefault="00700B16" w:rsidP="0058590E">
      <w:pPr>
        <w:rPr>
          <w:rFonts w:cs="Cordia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0644A2"/>
    <w:rsid w:val="000C1BB7"/>
    <w:rsid w:val="001038BE"/>
    <w:rsid w:val="00134231"/>
    <w:rsid w:val="00135ECB"/>
    <w:rsid w:val="0015100F"/>
    <w:rsid w:val="00156980"/>
    <w:rsid w:val="0015751D"/>
    <w:rsid w:val="001A5FDE"/>
    <w:rsid w:val="001D2236"/>
    <w:rsid w:val="001F65FA"/>
    <w:rsid w:val="002126AE"/>
    <w:rsid w:val="002273B3"/>
    <w:rsid w:val="00227EC2"/>
    <w:rsid w:val="00270487"/>
    <w:rsid w:val="002A01D4"/>
    <w:rsid w:val="002C57F6"/>
    <w:rsid w:val="002D3F13"/>
    <w:rsid w:val="003D236D"/>
    <w:rsid w:val="003E6D8D"/>
    <w:rsid w:val="00407125"/>
    <w:rsid w:val="00420B94"/>
    <w:rsid w:val="0042730A"/>
    <w:rsid w:val="004326C1"/>
    <w:rsid w:val="00460AEE"/>
    <w:rsid w:val="00460E45"/>
    <w:rsid w:val="00472739"/>
    <w:rsid w:val="004D0E69"/>
    <w:rsid w:val="00523423"/>
    <w:rsid w:val="0053400C"/>
    <w:rsid w:val="00537E1F"/>
    <w:rsid w:val="00540935"/>
    <w:rsid w:val="005645F0"/>
    <w:rsid w:val="0058410B"/>
    <w:rsid w:val="0058590E"/>
    <w:rsid w:val="005A47F6"/>
    <w:rsid w:val="005F0039"/>
    <w:rsid w:val="005F5257"/>
    <w:rsid w:val="00603D3C"/>
    <w:rsid w:val="00654BD3"/>
    <w:rsid w:val="00693134"/>
    <w:rsid w:val="00696D50"/>
    <w:rsid w:val="006C1E06"/>
    <w:rsid w:val="006F5A9E"/>
    <w:rsid w:val="00700B16"/>
    <w:rsid w:val="0071398F"/>
    <w:rsid w:val="00724836"/>
    <w:rsid w:val="00770277"/>
    <w:rsid w:val="007A51B2"/>
    <w:rsid w:val="007E4A73"/>
    <w:rsid w:val="007E4C2E"/>
    <w:rsid w:val="007F3A6D"/>
    <w:rsid w:val="007F4E55"/>
    <w:rsid w:val="008146F3"/>
    <w:rsid w:val="00821002"/>
    <w:rsid w:val="008217EF"/>
    <w:rsid w:val="00837508"/>
    <w:rsid w:val="008439D1"/>
    <w:rsid w:val="00845813"/>
    <w:rsid w:val="00874EDE"/>
    <w:rsid w:val="00877AB8"/>
    <w:rsid w:val="00883883"/>
    <w:rsid w:val="008853B1"/>
    <w:rsid w:val="008917A8"/>
    <w:rsid w:val="008A0390"/>
    <w:rsid w:val="008B2E60"/>
    <w:rsid w:val="008B5B93"/>
    <w:rsid w:val="008F534B"/>
    <w:rsid w:val="009238ED"/>
    <w:rsid w:val="0092431F"/>
    <w:rsid w:val="00950749"/>
    <w:rsid w:val="00962553"/>
    <w:rsid w:val="009769E5"/>
    <w:rsid w:val="009A4CA3"/>
    <w:rsid w:val="009F157D"/>
    <w:rsid w:val="009F2240"/>
    <w:rsid w:val="00A463DC"/>
    <w:rsid w:val="00A46492"/>
    <w:rsid w:val="00A5170E"/>
    <w:rsid w:val="00A57C1B"/>
    <w:rsid w:val="00A83503"/>
    <w:rsid w:val="00A91140"/>
    <w:rsid w:val="00B22023"/>
    <w:rsid w:val="00B354DC"/>
    <w:rsid w:val="00BB5414"/>
    <w:rsid w:val="00BE095B"/>
    <w:rsid w:val="00C066DA"/>
    <w:rsid w:val="00C15A51"/>
    <w:rsid w:val="00C30C06"/>
    <w:rsid w:val="00C43A69"/>
    <w:rsid w:val="00C90C08"/>
    <w:rsid w:val="00CC358A"/>
    <w:rsid w:val="00CE295C"/>
    <w:rsid w:val="00D01DA7"/>
    <w:rsid w:val="00D35684"/>
    <w:rsid w:val="00D438B7"/>
    <w:rsid w:val="00D7641E"/>
    <w:rsid w:val="00D80363"/>
    <w:rsid w:val="00D85CF7"/>
    <w:rsid w:val="00D862CB"/>
    <w:rsid w:val="00DA3018"/>
    <w:rsid w:val="00DA594F"/>
    <w:rsid w:val="00DD0651"/>
    <w:rsid w:val="00E05C0D"/>
    <w:rsid w:val="00E43A35"/>
    <w:rsid w:val="00E758F1"/>
    <w:rsid w:val="00EB069A"/>
    <w:rsid w:val="00EC0C17"/>
    <w:rsid w:val="00ED2DB0"/>
    <w:rsid w:val="00F01417"/>
    <w:rsid w:val="00F07561"/>
    <w:rsid w:val="00F1088A"/>
    <w:rsid w:val="00F24DCC"/>
    <w:rsid w:val="00F5388B"/>
    <w:rsid w:val="00F55680"/>
    <w:rsid w:val="00F9404C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8</Pages>
  <Words>1556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96</cp:revision>
  <dcterms:created xsi:type="dcterms:W3CDTF">2024-09-25T16:41:00Z</dcterms:created>
  <dcterms:modified xsi:type="dcterms:W3CDTF">2024-10-03T08:50:00Z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