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D75D7B" w14:textId="06E9CC0C" w:rsidR="003118BC" w:rsidRDefault="003118BC" w:rsidP="003118BC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กรณีศึกษาธนาคารของรัฐวิสาหกิจแห่งหนึ่ง</w:t>
      </w:r>
    </w:p>
    <w:p w14:paraId="4ED5EFAE" w14:textId="5FFA25C2" w:rsidR="003118BC" w:rsidRPr="003118BC" w:rsidRDefault="003118BC" w:rsidP="003118BC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66BDB4C2" w14:textId="3E424CD5" w:rsidR="00A75F69" w:rsidRDefault="00A75F69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7F4B22AA" w14:textId="078E687A" w:rsidR="00E4576F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8240" behindDoc="0" locked="0" layoutInCell="1" allowOverlap="1" wp14:anchorId="50FB63B5" wp14:editId="75D72C0B">
            <wp:simplePos x="0" y="0"/>
            <wp:positionH relativeFrom="column">
              <wp:posOffset>19050</wp:posOffset>
            </wp:positionH>
            <wp:positionV relativeFrom="paragraph">
              <wp:posOffset>1197052</wp:posOffset>
            </wp:positionV>
            <wp:extent cx="5943600" cy="2716530"/>
            <wp:effectExtent l="0" t="0" r="0" b="7620"/>
            <wp:wrapNone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1C67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A856EB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การปล่อยสินเชื่อเป็นหนึ่งในหน้าที่หลักของธนาคาร</w:t>
      </w:r>
      <w:r w:rsidR="00A856EB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เนื่องจากธนาคารต้องอาศัยรายได้จากส่วนนี้ในการประกอบธุรกิจของธนาคาร </w:t>
      </w:r>
      <w:r w:rsidR="005F59F7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จากข้อมูลสถานะหนี้ครัวเรือนจาก</w:t>
      </w:r>
      <w:r w:rsidR="003E7287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</w:t>
      </w:r>
      <w:r w:rsidR="00A856EB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บริษัท ข้อมูลเครดิต</w:t>
      </w:r>
      <w:r w:rsidR="003E7287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แห่งชาติ </w:t>
      </w:r>
      <w:r w:rsidR="005F59F7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พบว่า</w:t>
      </w:r>
      <w:r w:rsidR="003E7287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แนวโน้มยอด</w:t>
      </w:r>
      <w:r w:rsidR="00E4576F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คงค้างสะสมมีแนวโน้มเพิ่มขึ้นทุกปีโดยใน</w:t>
      </w:r>
      <w:r w:rsidR="00D938B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ไตรมาสที่ 2</w:t>
      </w:r>
      <w:r w:rsidR="00E4576F" w:rsidRPr="004D2ED2"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  <w:t xml:space="preserve"> </w:t>
      </w:r>
      <w:r w:rsidR="00E4576F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ปี 2024 เทียบกับ </w:t>
      </w:r>
      <w:r w:rsidR="00D938B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ไตรมาสที่ 2</w:t>
      </w:r>
      <w:r w:rsidR="00E4576F" w:rsidRPr="004D2ED2"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  <w:t xml:space="preserve"> </w:t>
      </w:r>
      <w:r w:rsidR="00E4576F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ปี 2023 มีอัตราเติบโตอยู่ที่ 1.3</w:t>
      </w:r>
      <w:r w:rsidR="00E4576F" w:rsidRPr="004D2ED2"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  <w:t xml:space="preserve">% </w:t>
      </w:r>
    </w:p>
    <w:p w14:paraId="7E7B8211" w14:textId="77777777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13E482BA" w14:textId="77777777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4E80BCDA" w14:textId="77777777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2D2F83B6" w14:textId="77777777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3707D653" w14:textId="77777777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413DA224" w14:textId="77777777" w:rsidR="00C14F5C" w:rsidRDefault="00C14F5C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4917277C" w14:textId="6B1B4209" w:rsidR="00E4576F" w:rsidRDefault="00E4576F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6D332313" w14:textId="5BD6B73C" w:rsidR="00E4576F" w:rsidRPr="00A56C20" w:rsidRDefault="00E4576F" w:rsidP="00E4576F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 w:rsidR="004D2ED2">
        <w:rPr>
          <w:rFonts w:hint="cs"/>
          <w:cs/>
        </w:rPr>
        <w:t>สัดส่วนการเติบโตของ</w:t>
      </w:r>
      <w:r w:rsidR="004D2ED2" w:rsidRPr="004D2ED2">
        <w:rPr>
          <w:rFonts w:hint="cs"/>
          <w:color w:val="000000" w:themeColor="text1"/>
          <w:cs/>
        </w:rPr>
        <w:t>ยอดคงค้างสะสม</w:t>
      </w:r>
    </w:p>
    <w:p w14:paraId="5B40A90F" w14:textId="5AC188B9" w:rsidR="00D938BB" w:rsidRDefault="00E4576F" w:rsidP="00E4576F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="004D2ED2"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 w:rsidR="004D2ED2">
        <w:rPr>
          <w:color w:val="000000" w:themeColor="text1"/>
        </w:rPr>
        <w:t xml:space="preserve"> (NCB)</w:t>
      </w:r>
    </w:p>
    <w:p w14:paraId="1A27CAF7" w14:textId="77777777" w:rsidR="00D938BB" w:rsidRDefault="00D938BB" w:rsidP="00E4576F">
      <w:pPr>
        <w:pStyle w:val="TUParagraphNormal"/>
        <w:ind w:firstLine="0"/>
        <w:jc w:val="thaiDistribute"/>
        <w:rPr>
          <w:color w:val="000000" w:themeColor="text1"/>
        </w:rPr>
      </w:pPr>
    </w:p>
    <w:p w14:paraId="27530B41" w14:textId="16B8363A" w:rsidR="00A12B7B" w:rsidRPr="0031575C" w:rsidRDefault="00D938BB" w:rsidP="0031575C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>จากภาพที่ 1.1 จำนวนยอดคงค้าง ณ ปี 2024 สินเชื่อที่มียอดคงค้างสูงสุดจะเป็น สินเชื่อบ้าน รองลงมาเป็นสินเชื่อรถยนต์ และสินเชื่อส่วนบุคคล</w:t>
      </w:r>
      <w:r w:rsidR="0031575C">
        <w:rPr>
          <w:rFonts w:hint="cs"/>
          <w:cs/>
        </w:rPr>
        <w:t>และมียอดคงค้างเพิ่มขึ้นจากปีที่แล้วจากการปล่อยสินเชื่อและการใช้วงเงินที่เพิ่มขึ้น</w:t>
      </w:r>
      <w:r w:rsidR="004D2ED2" w:rsidRPr="004D2ED2">
        <w:rPr>
          <w:rFonts w:hint="cs"/>
          <w:color w:val="000000" w:themeColor="text1"/>
          <w:cs/>
        </w:rPr>
        <w:t xml:space="preserve">ในขณะเดียวกับการปล่อยสินเชื่อที่เพิ่มขึ้นก็ก่อให้เกิดหนี้เสีย </w:t>
      </w:r>
      <w:r w:rsidR="004D2ED2" w:rsidRPr="004D2ED2">
        <w:rPr>
          <w:color w:val="000000" w:themeColor="text1"/>
        </w:rPr>
        <w:t xml:space="preserve">(NPL) </w:t>
      </w:r>
      <w:r w:rsidR="004D2ED2" w:rsidRPr="004D2ED2">
        <w:rPr>
          <w:rFonts w:hint="cs"/>
          <w:color w:val="000000" w:themeColor="text1"/>
          <w:cs/>
        </w:rPr>
        <w:t>ที่เพิ่มขึ้น</w:t>
      </w:r>
      <w:r w:rsidR="00C14F5C">
        <w:rPr>
          <w:rFonts w:hint="cs"/>
          <w:color w:val="000000" w:themeColor="text1"/>
          <w:cs/>
        </w:rPr>
        <w:t>อันเกิด</w:t>
      </w:r>
      <w:r w:rsidR="004D2ED2" w:rsidRPr="004D2ED2">
        <w:rPr>
          <w:rFonts w:hint="cs"/>
          <w:color w:val="000000" w:themeColor="text1"/>
          <w:cs/>
        </w:rPr>
        <w:t>จากการผิดนัดชำระ</w:t>
      </w:r>
      <w:r w:rsidR="0031575C">
        <w:rPr>
          <w:rFonts w:hint="cs"/>
          <w:color w:val="000000" w:themeColor="text1"/>
          <w:cs/>
        </w:rPr>
        <w:t>เช่นกัน</w:t>
      </w:r>
      <w:r w:rsidR="004D2ED2" w:rsidRPr="004D2ED2">
        <w:rPr>
          <w:rFonts w:hint="cs"/>
          <w:color w:val="000000" w:themeColor="text1"/>
          <w:cs/>
        </w:rPr>
        <w:t xml:space="preserve">  </w:t>
      </w:r>
      <w:r w:rsidR="00C14F5C">
        <w:rPr>
          <w:rFonts w:hint="cs"/>
          <w:color w:val="000000" w:themeColor="text1"/>
          <w:cs/>
        </w:rPr>
        <w:t>ซึ่ง</w:t>
      </w:r>
      <w:r w:rsidR="004D2ED2" w:rsidRPr="004D2ED2">
        <w:rPr>
          <w:rFonts w:hint="cs"/>
          <w:color w:val="000000" w:themeColor="text1"/>
          <w:cs/>
        </w:rPr>
        <w:t xml:space="preserve">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</w:t>
      </w:r>
      <w:r w:rsidR="00A12B7B">
        <w:rPr>
          <w:rFonts w:hint="cs"/>
          <w:color w:val="000000" w:themeColor="text1"/>
          <w:cs/>
        </w:rPr>
        <w:t>อีกทั้งการปล่อยสินเชื่อส่วนบุคคลของธนาคารยังมีปริมาณมากที่สุดเมื่อเทียบกับสินเชื่อประเภทอื่น</w:t>
      </w:r>
      <w:r w:rsidR="009A4C8F">
        <w:rPr>
          <w:rFonts w:hint="cs"/>
          <w:color w:val="000000" w:themeColor="text1"/>
          <w:cs/>
        </w:rPr>
        <w:t>และสัดส่วนการปรับโครงสร้างหนี้ที่เพิ่มขึ้นทุกปีจากการที่ไม่สามารถชำระหนี้ได้</w:t>
      </w:r>
      <w:r w:rsidR="00C14F5C">
        <w:rPr>
          <w:rFonts w:hint="cs"/>
          <w:color w:val="000000" w:themeColor="text1"/>
          <w:cs/>
        </w:rPr>
        <w:t xml:space="preserve"> </w:t>
      </w:r>
      <w:r w:rsidR="00A12B7B">
        <w:rPr>
          <w:rFonts w:hint="cs"/>
          <w:color w:val="000000" w:themeColor="text1"/>
          <w:cs/>
        </w:rPr>
        <w:t xml:space="preserve"> เนื่องจาก</w:t>
      </w:r>
      <w:r w:rsidR="00A12B7B" w:rsidRPr="00A12B7B">
        <w:rPr>
          <w:rFonts w:hint="cs"/>
          <w:color w:val="000000" w:themeColor="text1"/>
          <w:cs/>
        </w:rPr>
        <w:t>สามารถเข้าถึงได้ง่าย</w:t>
      </w:r>
      <w:r w:rsidR="00C14F5C">
        <w:rPr>
          <w:rFonts w:hint="cs"/>
          <w:color w:val="000000" w:themeColor="text1"/>
          <w:cs/>
        </w:rPr>
        <w:t>จึงทำให้ต้องจับตา</w:t>
      </w:r>
      <w:r w:rsidR="00CE2080">
        <w:rPr>
          <w:rFonts w:hint="cs"/>
          <w:color w:val="000000" w:themeColor="text1"/>
          <w:cs/>
        </w:rPr>
        <w:t>สินเชื่อประเภทนี้เป็นพิเศษ</w:t>
      </w:r>
    </w:p>
    <w:p w14:paraId="311B62A3" w14:textId="249FC72F" w:rsidR="00C14F5C" w:rsidRDefault="000D18DE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noProof/>
          <w:color w:val="FF0000"/>
          <w:kern w:val="0"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1EBAEF47" wp14:editId="39AC9774">
            <wp:simplePos x="0" y="0"/>
            <wp:positionH relativeFrom="column">
              <wp:posOffset>314325</wp:posOffset>
            </wp:positionH>
            <wp:positionV relativeFrom="page">
              <wp:posOffset>352425</wp:posOffset>
            </wp:positionV>
            <wp:extent cx="5257800" cy="2626091"/>
            <wp:effectExtent l="0" t="0" r="0" b="3175"/>
            <wp:wrapNone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26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AFCBA" w14:textId="3D9BB5C0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01C1395F" w14:textId="16059F13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5170F484" w14:textId="77777777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0400BB6A" w14:textId="1632597D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7AF352C0" w14:textId="4CEFF855" w:rsidR="00C14F5C" w:rsidRPr="0031575C" w:rsidRDefault="00C14F5C" w:rsidP="00C14F5C">
      <w:pPr>
        <w:pStyle w:val="TUParagraphNormal"/>
        <w:ind w:firstLine="0"/>
        <w:jc w:val="thaiDistribute"/>
      </w:pPr>
    </w:p>
    <w:p w14:paraId="37CBDD47" w14:textId="70CEF910" w:rsidR="00A12B7B" w:rsidRPr="00C14F5C" w:rsidRDefault="00A12B7B" w:rsidP="00C14F5C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BCC85F" w14:textId="6D7D1A15" w:rsidR="00A12B7B" w:rsidRDefault="00A12B7B" w:rsidP="00C14F5C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6A354DE5" w14:textId="77777777" w:rsidR="006016E8" w:rsidRDefault="006016E8" w:rsidP="00C14F5C">
      <w:pPr>
        <w:pStyle w:val="TUParagraphNormal"/>
        <w:ind w:firstLine="0"/>
        <w:jc w:val="thaiDistribute"/>
      </w:pPr>
    </w:p>
    <w:p w14:paraId="2DC64740" w14:textId="3BD6E72D" w:rsidR="006016E8" w:rsidRDefault="006016E8" w:rsidP="00C14F5C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>จากภาพที่ 1.2 แสดงสัดส่วนการเพิ่มขึ้นของสินเชื่อตั้งแต่ไตรมาสที่ 1 ปี 2019 จนถึง</w:t>
      </w:r>
      <w:r w:rsidR="000D18DE">
        <w:rPr>
          <w:rFonts w:hint="cs"/>
          <w:cs/>
        </w:rPr>
        <w:t xml:space="preserve">ไตรมาสที่ 3 </w:t>
      </w:r>
      <w:r>
        <w:rPr>
          <w:rFonts w:hint="cs"/>
          <w:cs/>
        </w:rPr>
        <w:t>ปี 2024 พบว่าสัดส่วนสินเชื่อส่วนบุคคลมีจำนวน</w:t>
      </w:r>
      <w:r w:rsidR="00C6346E">
        <w:rPr>
          <w:rFonts w:hint="cs"/>
          <w:cs/>
        </w:rPr>
        <w:t>การเปิดบัญชีมากที่สุด</w:t>
      </w:r>
      <w:r w:rsidR="00D938BB">
        <w:rPr>
          <w:rFonts w:hint="cs"/>
          <w:cs/>
        </w:rPr>
        <w:t>และมีความแปรปรวนสูง</w:t>
      </w:r>
      <w:r w:rsidR="00C6346E">
        <w:rPr>
          <w:rFonts w:hint="cs"/>
          <w:cs/>
        </w:rPr>
        <w:t xml:space="preserve"> รองลงมาเป็นสินเชื่อบัตรเครดิต สินเชื่อรถยนต์ และสินเชื่อบ้าน</w:t>
      </w:r>
    </w:p>
    <w:p w14:paraId="2374FEF5" w14:textId="3E6F8835" w:rsidR="00D938BB" w:rsidRDefault="000D18DE" w:rsidP="00C14F5C">
      <w:pPr>
        <w:pStyle w:val="TUParagraphNormal"/>
        <w:ind w:firstLine="0"/>
        <w:jc w:val="thaiDistribute"/>
        <w:rPr>
          <w:cs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7BC74C1F" wp14:editId="61A133A1">
            <wp:simplePos x="0" y="0"/>
            <wp:positionH relativeFrom="column">
              <wp:posOffset>789305</wp:posOffset>
            </wp:positionH>
            <wp:positionV relativeFrom="paragraph">
              <wp:posOffset>89535</wp:posOffset>
            </wp:positionV>
            <wp:extent cx="4911725" cy="3223895"/>
            <wp:effectExtent l="0" t="0" r="3175" b="0"/>
            <wp:wrapNone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02AEE" w14:textId="04E5BA5D" w:rsidR="006016E8" w:rsidRDefault="006016E8" w:rsidP="00C14F5C">
      <w:pPr>
        <w:pStyle w:val="TUParagraphNormal"/>
        <w:ind w:firstLine="0"/>
        <w:jc w:val="thaiDistribute"/>
      </w:pPr>
    </w:p>
    <w:p w14:paraId="09B1FD10" w14:textId="4E1FFE8A" w:rsidR="006016E8" w:rsidRDefault="006016E8" w:rsidP="00C14F5C">
      <w:pPr>
        <w:pStyle w:val="TUParagraphNormal"/>
        <w:ind w:firstLine="0"/>
        <w:jc w:val="thaiDistribute"/>
      </w:pPr>
      <w:r>
        <w:rPr>
          <w:cs/>
        </w:rPr>
        <w:tab/>
      </w:r>
    </w:p>
    <w:p w14:paraId="679DB1B4" w14:textId="22ACDA63" w:rsidR="006016E8" w:rsidRDefault="006016E8" w:rsidP="00C14F5C">
      <w:pPr>
        <w:pStyle w:val="TUParagraphNormal"/>
        <w:ind w:firstLine="0"/>
        <w:jc w:val="thaiDistribute"/>
      </w:pPr>
    </w:p>
    <w:p w14:paraId="38873BA8" w14:textId="5C4A0EB9" w:rsidR="006016E8" w:rsidRDefault="006016E8" w:rsidP="00C14F5C">
      <w:pPr>
        <w:pStyle w:val="TUParagraphNormal"/>
        <w:ind w:firstLine="0"/>
        <w:jc w:val="thaiDistribute"/>
      </w:pPr>
    </w:p>
    <w:p w14:paraId="599089D7" w14:textId="1A2CBF64" w:rsidR="006016E8" w:rsidRDefault="006016E8" w:rsidP="00C14F5C">
      <w:pPr>
        <w:pStyle w:val="TUParagraphNormal"/>
        <w:ind w:firstLine="0"/>
        <w:jc w:val="thaiDistribute"/>
      </w:pPr>
    </w:p>
    <w:p w14:paraId="1BC2B82C" w14:textId="774536DE" w:rsidR="00C14F5C" w:rsidRPr="00C14F5C" w:rsidRDefault="00C14F5C" w:rsidP="00C14F5C">
      <w:pPr>
        <w:pStyle w:val="TUParagraphNormal"/>
        <w:ind w:firstLine="0"/>
        <w:jc w:val="thaiDistribute"/>
      </w:pPr>
    </w:p>
    <w:p w14:paraId="0099B026" w14:textId="06F2AE93" w:rsidR="00C14F5C" w:rsidRDefault="00C14F5C" w:rsidP="00C14F5C">
      <w:pPr>
        <w:pStyle w:val="TUParagraphNormal"/>
        <w:ind w:firstLine="0"/>
        <w:jc w:val="thaiDistribute"/>
        <w:rPr>
          <w:color w:val="000000" w:themeColor="text1"/>
        </w:rPr>
      </w:pPr>
    </w:p>
    <w:p w14:paraId="682961D0" w14:textId="4B11D175" w:rsidR="00C14F5C" w:rsidRDefault="00C14F5C" w:rsidP="00C14F5C">
      <w:pPr>
        <w:pStyle w:val="TUParagraphNormal"/>
        <w:ind w:firstLine="0"/>
        <w:jc w:val="thaiDistribute"/>
        <w:rPr>
          <w:color w:val="000000" w:themeColor="text1"/>
        </w:rPr>
      </w:pPr>
    </w:p>
    <w:p w14:paraId="3CC1C834" w14:textId="77777777" w:rsidR="00C14F5C" w:rsidRDefault="00C14F5C" w:rsidP="00C14F5C">
      <w:pPr>
        <w:pStyle w:val="TUParagraphNormal"/>
        <w:ind w:firstLine="0"/>
        <w:jc w:val="thaiDistribute"/>
        <w:rPr>
          <w:color w:val="000000" w:themeColor="text1"/>
        </w:rPr>
      </w:pPr>
    </w:p>
    <w:p w14:paraId="79A7F0E2" w14:textId="77777777" w:rsidR="006016E8" w:rsidRDefault="006016E8" w:rsidP="00C14F5C">
      <w:pPr>
        <w:pStyle w:val="TUParagraphNormal"/>
        <w:ind w:firstLine="0"/>
        <w:jc w:val="thaiDistribute"/>
        <w:rPr>
          <w:color w:val="000000" w:themeColor="text1"/>
        </w:rPr>
      </w:pPr>
    </w:p>
    <w:p w14:paraId="7E1EA6B2" w14:textId="77777777" w:rsidR="00C14F5C" w:rsidRDefault="00C14F5C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4B9D7302" w14:textId="77777777" w:rsidR="000D18DE" w:rsidRPr="00A12B7B" w:rsidRDefault="000D18DE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CA324D3" w14:textId="3A90367D" w:rsidR="00A12B7B" w:rsidRPr="00A56C20" w:rsidRDefault="00A12B7B" w:rsidP="00A12B7B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49C8AFEF" w14:textId="77777777" w:rsidR="00A12B7B" w:rsidRDefault="00A12B7B" w:rsidP="00A12B7B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39E8C914" w14:textId="57C93172" w:rsidR="00C6346E" w:rsidRDefault="00C6346E" w:rsidP="00C6346E">
      <w:pPr>
        <w:pStyle w:val="TUParagraphNormal"/>
        <w:ind w:firstLine="0"/>
        <w:jc w:val="thaiDistribute"/>
        <w:rPr>
          <w:cs/>
        </w:rPr>
      </w:pPr>
      <w:r>
        <w:rPr>
          <w:color w:val="FF0000"/>
          <w:cs/>
        </w:rPr>
        <w:lastRenderedPageBreak/>
        <w:tab/>
      </w:r>
      <w:r>
        <w:rPr>
          <w:rFonts w:hint="cs"/>
          <w:cs/>
        </w:rPr>
        <w:t>จากภาพที่ 1.3 สัดส่วนหนี้เสียของสินเชื่ออุปโภคบริโภคแยกตามประเภทสินเชื่อพบว่าสัดส่วน</w:t>
      </w:r>
      <w:r w:rsidR="00D938BB">
        <w:rPr>
          <w:rFonts w:hint="cs"/>
          <w:cs/>
        </w:rPr>
        <w:t>เฉลี่ย</w:t>
      </w:r>
      <w:r>
        <w:rPr>
          <w:rFonts w:hint="cs"/>
          <w:cs/>
        </w:rPr>
        <w:t xml:space="preserve">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</w:t>
      </w:r>
      <w:r w:rsidR="00D938BB">
        <w:rPr>
          <w:rFonts w:hint="cs"/>
          <w:cs/>
        </w:rPr>
        <w:t>ื่อ</w:t>
      </w:r>
      <w:r>
        <w:rPr>
          <w:rFonts w:hint="cs"/>
          <w:cs/>
        </w:rPr>
        <w:t>บัตรเครดิต และสินเชื่อเช่าซื้อจะ</w:t>
      </w:r>
      <w:r w:rsidR="00D938BB">
        <w:rPr>
          <w:rFonts w:hint="cs"/>
          <w:cs/>
        </w:rPr>
        <w:t>มีสัดส่วน</w:t>
      </w:r>
      <w:r>
        <w:rPr>
          <w:rFonts w:hint="cs"/>
          <w:cs/>
        </w:rPr>
        <w:t>น้อยที่สุด</w:t>
      </w:r>
    </w:p>
    <w:p w14:paraId="36CB875E" w14:textId="2AB9FA4B" w:rsidR="0009561B" w:rsidRDefault="00C6346E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noProof/>
          <w:color w:val="FF0000"/>
          <w:kern w:val="0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9677E7B" wp14:editId="52DBEFF8">
            <wp:simplePos x="0" y="0"/>
            <wp:positionH relativeFrom="column">
              <wp:posOffset>13259</wp:posOffset>
            </wp:positionH>
            <wp:positionV relativeFrom="paragraph">
              <wp:posOffset>278359</wp:posOffset>
            </wp:positionV>
            <wp:extent cx="5943600" cy="2926080"/>
            <wp:effectExtent l="0" t="0" r="0" b="7620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DC37E" w14:textId="1E9DE72A" w:rsidR="0009561B" w:rsidRDefault="0009561B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13733A6F" w14:textId="64188CB1" w:rsidR="0009561B" w:rsidRDefault="0009561B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7081C9B0" w14:textId="77777777" w:rsidR="0009561B" w:rsidRDefault="0009561B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6E50AECE" w14:textId="77777777" w:rsidR="0009561B" w:rsidRDefault="0009561B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0F8AF6F8" w14:textId="35408B7F" w:rsidR="004D2ED2" w:rsidRDefault="004D2ED2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95E96F9" w14:textId="77777777" w:rsidR="0009561B" w:rsidRDefault="0009561B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7E87BF7B" w14:textId="77777777" w:rsidR="0009561B" w:rsidRDefault="0009561B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71911199" w14:textId="77777777" w:rsidR="009A4C8F" w:rsidRDefault="009A4C8F" w:rsidP="009A4C8F">
      <w:pPr>
        <w:pStyle w:val="TUParagraphNormal"/>
        <w:ind w:firstLine="0"/>
        <w:jc w:val="thaiDistribute"/>
      </w:pPr>
    </w:p>
    <w:p w14:paraId="791E00D8" w14:textId="6A4E4109" w:rsidR="009A4C8F" w:rsidRPr="00A56C20" w:rsidRDefault="009A4C8F" w:rsidP="009A4C8F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</w:t>
      </w:r>
      <w:r w:rsidR="002B7334">
        <w:rPr>
          <w:rFonts w:hint="cs"/>
          <w:cs/>
        </w:rPr>
        <w:t>ของสินเชื่อส่วนบุคคล</w:t>
      </w:r>
    </w:p>
    <w:p w14:paraId="699CD803" w14:textId="25B5AC0C" w:rsidR="0009561B" w:rsidRDefault="009A4C8F" w:rsidP="009A4C8F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45D3E699" w14:textId="77777777" w:rsidR="002B7334" w:rsidRDefault="002B7334" w:rsidP="009A4C8F">
      <w:pPr>
        <w:pStyle w:val="TUParagraphNormal"/>
        <w:ind w:firstLine="0"/>
        <w:jc w:val="thaiDistribute"/>
        <w:rPr>
          <w:color w:val="000000" w:themeColor="text1"/>
        </w:rPr>
      </w:pPr>
    </w:p>
    <w:p w14:paraId="656A4751" w14:textId="14DCEA25" w:rsidR="00C6346E" w:rsidRPr="002B7334" w:rsidRDefault="002B7334" w:rsidP="009A4C8F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ไปซึ่งอาจ</w:t>
      </w:r>
      <w:r w:rsidR="000D18DE">
        <w:rPr>
          <w:rFonts w:hint="cs"/>
          <w:cs/>
        </w:rPr>
        <w:t>แ</w:t>
      </w:r>
      <w:r>
        <w:rPr>
          <w:rFonts w:hint="cs"/>
          <w:cs/>
        </w:rPr>
        <w:t>สดงได้ถึง</w:t>
      </w:r>
      <w:r w:rsidR="000D18DE">
        <w:rPr>
          <w:rFonts w:hint="cs"/>
          <w:cs/>
        </w:rPr>
        <w:t>แม้</w:t>
      </w:r>
      <w:r>
        <w:rPr>
          <w:rFonts w:hint="cs"/>
          <w:cs/>
        </w:rPr>
        <w:t>จะมีการปรับโครงสร้างหนี้</w:t>
      </w:r>
      <w:r w:rsidR="000D18DE">
        <w:rPr>
          <w:rFonts w:hint="cs"/>
          <w:cs/>
        </w:rPr>
        <w:t>ก็</w:t>
      </w:r>
      <w:r>
        <w:rPr>
          <w:rFonts w:hint="cs"/>
          <w:cs/>
        </w:rPr>
        <w:t>อาจไม่สามารถแก้ปัญหาหนี้เสียอันเกิดจากการที่ไม่สามารถชำระหนี้ได้</w:t>
      </w:r>
    </w:p>
    <w:p w14:paraId="43FA88D0" w14:textId="795C693D" w:rsidR="00814994" w:rsidRPr="007A2D9D" w:rsidRDefault="003118BC" w:rsidP="00791C6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="00C14F5C">
        <w:rPr>
          <w:rFonts w:ascii="TH Sarabun New" w:hAnsi="TH Sarabun New" w:cs="TH Sarabun New" w:hint="cs"/>
          <w:sz w:val="32"/>
          <w:szCs w:val="32"/>
          <w:cs/>
        </w:rPr>
        <w:t>ปัญหาจากการ</w:t>
      </w:r>
      <w:r w:rsidR="00814994" w:rsidRPr="007A2D9D">
        <w:rPr>
          <w:rFonts w:ascii="TH Sarabun New" w:hAnsi="TH Sarabun New" w:cs="TH Sarabun New"/>
          <w:sz w:val="32"/>
          <w:szCs w:val="32"/>
          <w:cs/>
        </w:rPr>
        <w:t>ผิดนัดชำระหนี้เป็นปัญหาที่ธนาคารส่วนใหญ่เผชิญกันมาอย่างยาวนาน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="00814994" w:rsidRPr="007A2D9D">
        <w:rPr>
          <w:rFonts w:ascii="TH Sarabun New" w:hAnsi="TH Sarabun New" w:cs="TH Sarabun New"/>
          <w:sz w:val="32"/>
          <w:szCs w:val="32"/>
        </w:rPr>
        <w:t xml:space="preserve">NPL) </w:t>
      </w:r>
      <w:r w:rsidR="00814994" w:rsidRPr="007A2D9D">
        <w:rPr>
          <w:rFonts w:ascii="TH Sarabun New" w:hAnsi="TH Sarabun New" w:cs="TH Sarabun New"/>
          <w:sz w:val="32"/>
          <w:szCs w:val="32"/>
          <w:cs/>
        </w:rPr>
        <w:t>แล้ว</w:t>
      </w:r>
      <w:r w:rsidR="000D18D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14994" w:rsidRPr="007A2D9D">
        <w:rPr>
          <w:rFonts w:ascii="TH Sarabun New" w:hAnsi="TH Sarabun New" w:cs="TH Sarabun New"/>
          <w:sz w:val="32"/>
          <w:szCs w:val="32"/>
          <w:cs/>
        </w:rPr>
        <w:t>กระบวนการในการแก้ปัญหาหนี้ยังต้องใช้ทรัพยากร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อีกทั้งยังส่งผลกระทบต่อเสถียรภาพของระบบการเงินและเศรษฐกิจโดยรวมอีกด้วย ดังนั้น</w:t>
      </w:r>
      <w:r w:rsidR="007A2D9D">
        <w:rPr>
          <w:rFonts w:ascii="TH Sarabun New" w:hAnsi="TH Sarabun New" w:cs="TH Sarabun New" w:hint="cs"/>
          <w:sz w:val="32"/>
          <w:szCs w:val="32"/>
          <w:cs/>
        </w:rPr>
        <w:t>ธนาคารจึงมี</w:t>
      </w:r>
      <w:r w:rsidR="000D18DE">
        <w:rPr>
          <w:rFonts w:ascii="TH Sarabun New" w:hAnsi="TH Sarabun New" w:cs="TH Sarabun New" w:hint="cs"/>
          <w:sz w:val="32"/>
          <w:szCs w:val="32"/>
          <w:cs/>
        </w:rPr>
        <w:t>การบริหารความเสี่ยงโดยการ</w:t>
      </w:r>
      <w:r w:rsidR="007A2D9D">
        <w:rPr>
          <w:rFonts w:ascii="TH Sarabun New" w:hAnsi="TH Sarabun New" w:cs="TH Sarabun New" w:hint="cs"/>
          <w:sz w:val="32"/>
          <w:szCs w:val="32"/>
          <w:cs/>
        </w:rPr>
        <w:t>การสร้างแบบจำลองในการพิจารณาสินเชื่อ</w:t>
      </w:r>
      <w:r w:rsidR="00791C67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="007A2D9D">
        <w:rPr>
          <w:rFonts w:ascii="TH Sarabun New" w:hAnsi="TH Sarabun New" w:cs="TH Sarabun New" w:hint="cs"/>
          <w:sz w:val="32"/>
          <w:szCs w:val="32"/>
          <w:cs/>
        </w:rPr>
        <w:t>พยากรณ์ลูกหนี้ที่มีโอกาสผิดนัดชำระโดยอาศัยข้อมูลลักษณะของลูกค้าหรือพฤติกรรมของลูกค้า เพื่อ</w:t>
      </w:r>
      <w:r w:rsidR="00814994" w:rsidRPr="007A2D9D">
        <w:rPr>
          <w:rFonts w:ascii="TH Sarabun New" w:hAnsi="TH Sarabun New" w:cs="TH Sarabun New"/>
          <w:sz w:val="32"/>
          <w:szCs w:val="32"/>
          <w:cs/>
        </w:rPr>
        <w:t>ประเมินความเสี่ยงในการปล่อยสินเชื่อ</w:t>
      </w:r>
      <w:r w:rsidR="007A2D9D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="00814994" w:rsidRPr="007A2D9D">
        <w:rPr>
          <w:rFonts w:ascii="TH Sarabun New" w:hAnsi="TH Sarabun New" w:cs="TH Sarabun New"/>
          <w:sz w:val="32"/>
          <w:szCs w:val="32"/>
          <w:cs/>
        </w:rPr>
        <w:t>ป้องกัน</w:t>
      </w:r>
      <w:r w:rsidR="007A2D9D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814994" w:rsidRPr="007A2D9D">
        <w:rPr>
          <w:rFonts w:ascii="TH Sarabun New" w:hAnsi="TH Sarabun New" w:cs="TH Sarabun New"/>
          <w:sz w:val="32"/>
          <w:szCs w:val="32"/>
          <w:cs/>
        </w:rPr>
        <w:t>หลีกเลี่ยงความเสี่ยงจากการผิดนัดชำระที่อาจ</w:t>
      </w:r>
      <w:r w:rsidR="00814994" w:rsidRPr="007A2D9D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เกิดขึ้น </w:t>
      </w:r>
      <w:r w:rsidR="00791C67">
        <w:rPr>
          <w:rFonts w:ascii="TH Sarabun New" w:hAnsi="TH Sarabun New" w:cs="TH Sarabun New" w:hint="cs"/>
          <w:sz w:val="32"/>
          <w:szCs w:val="32"/>
          <w:cs/>
        </w:rPr>
        <w:t>ดังนั้นการทราบถึงลักษณะของลูกค้าที่มีโอกาสผิดนัดชำระ</w:t>
      </w:r>
      <w:r w:rsidR="00814994" w:rsidRPr="007A2D9D">
        <w:rPr>
          <w:rFonts w:ascii="TH Sarabun New" w:hAnsi="TH Sarabun New" w:cs="TH Sarabun New"/>
          <w:sz w:val="32"/>
          <w:szCs w:val="32"/>
          <w:cs/>
        </w:rPr>
        <w:t>จึงถือเป็นหนึ่งในปัจจัยที่สำคัญต่อการดำเนินธุรกิจของธนาคารให้ประสบผลสำเร็จ</w:t>
      </w:r>
      <w:r w:rsidR="007A2D9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3B505761" w14:textId="06A58D06" w:rsidR="003118BC" w:rsidRPr="007A2D9D" w:rsidRDefault="00814994" w:rsidP="00791C6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ab/>
        <w:t>จากปัญหา</w:t>
      </w:r>
      <w:r w:rsidR="005975AE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7A2D9D">
        <w:rPr>
          <w:rFonts w:ascii="TH Sarabun New" w:hAnsi="TH Sarabun New" w:cs="TH Sarabun New"/>
          <w:sz w:val="32"/>
          <w:szCs w:val="32"/>
          <w:cs/>
        </w:rPr>
        <w:t>กล่า</w:t>
      </w:r>
      <w:r w:rsidR="005975AE">
        <w:rPr>
          <w:rFonts w:ascii="TH Sarabun New" w:hAnsi="TH Sarabun New" w:cs="TH Sarabun New" w:hint="cs"/>
          <w:sz w:val="32"/>
          <w:szCs w:val="32"/>
          <w:cs/>
        </w:rPr>
        <w:t>วมาจึง</w:t>
      </w:r>
      <w:r w:rsidRPr="007A2D9D">
        <w:rPr>
          <w:rFonts w:ascii="TH Sarabun New" w:hAnsi="TH Sarabun New" w:cs="TH Sarabun New"/>
          <w:sz w:val="32"/>
          <w:szCs w:val="32"/>
          <w:cs/>
        </w:rPr>
        <w:t>ทำให้ผู้ศึกษาต้องการศึกษาปัจจัยปัจจัยที่มีอิทธิพลต่อการผิดนัดชำระหนี้ของลูกหนี้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</w:rPr>
        <w:t xml:space="preserve"> </w:t>
      </w:r>
      <w:r w:rsidRPr="007A2D9D">
        <w:rPr>
          <w:rFonts w:ascii="TH Sarabun New" w:hAnsi="TH Sarabun New" w:cs="TH Sarabun New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 w:rsidR="004D364A">
        <w:rPr>
          <w:rFonts w:ascii="TH Sarabun New" w:hAnsi="TH Sarabun New" w:cs="TH Sarabun New" w:hint="cs"/>
          <w:sz w:val="32"/>
          <w:szCs w:val="32"/>
          <w:cs/>
        </w:rPr>
        <w:t>เป็นเครื่องมือช่วยลดความเสี่ยงของ</w:t>
      </w:r>
      <w:r w:rsidRPr="007A2D9D">
        <w:rPr>
          <w:rFonts w:ascii="TH Sarabun New" w:hAnsi="TH Sarabun New" w:cs="TH Sarabun New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 w:rsidR="005975AE">
        <w:rPr>
          <w:rFonts w:ascii="TH Sarabun New" w:hAnsi="TH Sarabun New" w:cs="TH Sarabun New" w:hint="cs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โดยเลือกกรณีศึกษาเป็นธนาคารรัฐวิสาหกิจแห่งหนึ่ง</w:t>
      </w:r>
    </w:p>
    <w:p w14:paraId="23A67161" w14:textId="1569C963" w:rsidR="00B039FB" w:rsidRDefault="00B039FB">
      <w:r>
        <w:tab/>
      </w:r>
    </w:p>
    <w:p w14:paraId="737E8DE6" w14:textId="108A57DB" w:rsidR="00A75F69" w:rsidRPr="008E258F" w:rsidRDefault="00A75F69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2.วัตถุประสงค์ของการศึกษาเพื่ออะไร</w:t>
      </w:r>
    </w:p>
    <w:p w14:paraId="7051365B" w14:textId="09E7B521" w:rsidR="00B039FB" w:rsidRPr="007A2D9D" w:rsidRDefault="007A2D9D" w:rsidP="007A2D9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B039FB" w:rsidRPr="007A2D9D">
        <w:rPr>
          <w:rFonts w:ascii="TH Sarabun New" w:hAnsi="TH Sarabun New" w:cs="TH Sarabun New"/>
          <w:sz w:val="32"/>
          <w:szCs w:val="32"/>
        </w:rPr>
        <w:t>1.2.1</w:t>
      </w:r>
      <w:r w:rsidR="00B039FB"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="003118BC"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="00B039FB" w:rsidRPr="007A2D9D">
        <w:rPr>
          <w:rFonts w:ascii="TH Sarabun New" w:hAnsi="TH Sarabun New" w:cs="TH Sarabun New"/>
          <w:sz w:val="32"/>
          <w:szCs w:val="32"/>
          <w:cs/>
        </w:rPr>
        <w:t>ของธนาคาร</w:t>
      </w:r>
      <w:r w:rsidR="003118BC" w:rsidRPr="007A2D9D">
        <w:rPr>
          <w:rFonts w:ascii="TH Sarabun New" w:hAnsi="TH Sarabun New" w:cs="TH Sarabun New"/>
          <w:sz w:val="32"/>
          <w:szCs w:val="32"/>
          <w:cs/>
        </w:rPr>
        <w:t>รัฐวิสาหกิจแห่งหนึ่ง</w:t>
      </w:r>
      <w:r w:rsidR="00B039FB" w:rsidRPr="007A2D9D">
        <w:rPr>
          <w:rFonts w:ascii="TH Sarabun New" w:hAnsi="TH Sarabun New" w:cs="TH Sarabun New"/>
          <w:sz w:val="32"/>
          <w:szCs w:val="32"/>
          <w:cs/>
        </w:rPr>
        <w:t xml:space="preserve">        </w:t>
      </w:r>
    </w:p>
    <w:p w14:paraId="68C4DF57" w14:textId="77777777" w:rsidR="00791C67" w:rsidRDefault="007A2D9D" w:rsidP="007A2D9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B039FB"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="00B039FB"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="003118BC"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="00B039FB" w:rsidRPr="007A2D9D">
        <w:rPr>
          <w:rFonts w:ascii="TH Sarabun New" w:hAnsi="TH Sarabun New" w:cs="TH Sarabun New"/>
          <w:sz w:val="32"/>
          <w:szCs w:val="32"/>
          <w:cs/>
        </w:rPr>
        <w:t>ของธนาคาร</w:t>
      </w:r>
      <w:r w:rsidR="003118BC" w:rsidRPr="007A2D9D">
        <w:rPr>
          <w:rFonts w:ascii="TH Sarabun New" w:hAnsi="TH Sarabun New" w:cs="TH Sarabun New"/>
          <w:sz w:val="32"/>
          <w:szCs w:val="32"/>
          <w:cs/>
        </w:rPr>
        <w:t>รัฐวิสาหกิจ</w:t>
      </w:r>
      <w:r w:rsidR="00B039FB" w:rsidRPr="007A2D9D">
        <w:rPr>
          <w:rFonts w:ascii="TH Sarabun New" w:hAnsi="TH Sarabun New" w:cs="TH Sarabun New"/>
          <w:sz w:val="32"/>
          <w:szCs w:val="32"/>
          <w:cs/>
        </w:rPr>
        <w:t xml:space="preserve">แห่งหนึ่ง      </w:t>
      </w:r>
    </w:p>
    <w:p w14:paraId="1203645B" w14:textId="2952FE9B" w:rsidR="00B039FB" w:rsidRPr="007A2D9D" w:rsidRDefault="00B039FB" w:rsidP="007A2D9D">
      <w:pPr>
        <w:rPr>
          <w:rFonts w:ascii="TH Sarabun New" w:hAnsi="TH Sarabun New" w:cs="TH Sarabun New"/>
          <w:sz w:val="32"/>
          <w:szCs w:val="32"/>
        </w:rPr>
      </w:pPr>
    </w:p>
    <w:p w14:paraId="45F0717F" w14:textId="2659232F" w:rsidR="00A75F69" w:rsidRPr="008E258F" w:rsidRDefault="00A75F69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</w:p>
    <w:p w14:paraId="6E6ADEA2" w14:textId="3BEEDAC6" w:rsidR="00B039FB" w:rsidRDefault="00B039FB" w:rsidP="000A738E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tab/>
      </w:r>
      <w:r w:rsidR="004F6FB4" w:rsidRPr="004F6FB4">
        <w:rPr>
          <w:rFonts w:ascii="TH Sarabun New" w:hAnsi="TH Sarabun New" w:cs="TH Sarabun New" w:hint="cs"/>
          <w:sz w:val="32"/>
          <w:szCs w:val="32"/>
          <w:cs/>
        </w:rPr>
        <w:t>ชุดข้อมูลที่นำมาศึกษาคือชุดข้อมูลเกี่ยวกับ</w:t>
      </w:r>
      <w:r w:rsidR="000A738E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="004F6FB4" w:rsidRPr="004F6FB4">
        <w:rPr>
          <w:rFonts w:ascii="TH Sarabun New" w:hAnsi="TH Sarabun New" w:cs="TH Sarabun New" w:hint="cs"/>
          <w:sz w:val="32"/>
          <w:szCs w:val="32"/>
          <w:cs/>
        </w:rPr>
        <w:t>สินเชื่อของ</w:t>
      </w:r>
      <w:r w:rsidR="004F6FB4" w:rsidRPr="007A2D9D">
        <w:rPr>
          <w:rFonts w:ascii="TH Sarabun New" w:hAnsi="TH Sarabun New" w:cs="TH Sarabun New"/>
          <w:sz w:val="32"/>
          <w:szCs w:val="32"/>
          <w:cs/>
        </w:rPr>
        <w:t>ของธนาคารรัฐ</w:t>
      </w:r>
      <w:r w:rsidR="004F6FB4"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="004F6FB4"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  <w:r w:rsidR="004F6FB4">
        <w:rPr>
          <w:rFonts w:ascii="TH Sarabun New" w:hAnsi="TH Sarabun New" w:cs="TH Sarabun New" w:hint="cs"/>
          <w:sz w:val="32"/>
          <w:szCs w:val="32"/>
          <w:cs/>
        </w:rPr>
        <w:t xml:space="preserve"> โดยประกอบด้วยข้อมูลลักษณะของลูกค้าสินเชื่อส่วนบุคคลและข้อมูลการค้างชำระของลูกค้า </w:t>
      </w:r>
      <w:r w:rsidR="00C55194">
        <w:rPr>
          <w:rFonts w:ascii="TH Sarabun New" w:hAnsi="TH Sarabun New" w:cs="TH Sarabun New" w:hint="cs"/>
          <w:sz w:val="32"/>
          <w:szCs w:val="32"/>
          <w:cs/>
        </w:rPr>
        <w:t>เพื่อพิจารณาลูกค้าที่</w:t>
      </w:r>
      <w:r w:rsidR="00C20591">
        <w:rPr>
          <w:rFonts w:ascii="TH Sarabun New" w:hAnsi="TH Sarabun New" w:cs="TH Sarabun New" w:hint="cs"/>
          <w:sz w:val="32"/>
          <w:szCs w:val="32"/>
          <w:cs/>
        </w:rPr>
        <w:t>มีโอกาส</w:t>
      </w:r>
      <w:r w:rsidR="00C55194">
        <w:rPr>
          <w:rFonts w:ascii="TH Sarabun New" w:hAnsi="TH Sarabun New" w:cs="TH Sarabun New" w:hint="cs"/>
          <w:sz w:val="32"/>
          <w:szCs w:val="32"/>
          <w:cs/>
        </w:rPr>
        <w:t>ผิดนัดชำระใน 1 ปีข้างหน้า</w:t>
      </w:r>
      <w:r w:rsidR="00B0077C">
        <w:rPr>
          <w:rFonts w:ascii="TH Sarabun New" w:hAnsi="TH Sarabun New" w:cs="TH Sarabun New"/>
          <w:sz w:val="32"/>
          <w:szCs w:val="32"/>
        </w:rPr>
        <w:t xml:space="preserve"> </w:t>
      </w:r>
    </w:p>
    <w:p w14:paraId="6E3F1960" w14:textId="40F2362A" w:rsidR="0009561B" w:rsidRPr="00A56C20" w:rsidRDefault="0009561B" w:rsidP="0009561B">
      <w:pPr>
        <w:pStyle w:val="TUParagraphNormal"/>
        <w:ind w:firstLine="0"/>
        <w:jc w:val="thaiDistribute"/>
        <w:rPr>
          <w:cs/>
        </w:rPr>
      </w:pPr>
      <w:r>
        <w:rPr>
          <w:rFonts w:hint="cs"/>
          <w:noProof/>
          <w:lang w:val="th-TH"/>
          <w14:ligatures w14:val="standardContextual"/>
        </w:rPr>
        <w:drawing>
          <wp:inline distT="0" distB="0" distL="0" distR="0" wp14:anchorId="2714B576" wp14:editId="554BA915">
            <wp:extent cx="5943600" cy="772160"/>
            <wp:effectExtent l="0" t="0" r="0" b="8890"/>
            <wp:docPr id="16299684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68494" name="Picture 16299684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4861" w14:textId="27687664" w:rsidR="0009561B" w:rsidRDefault="0009561B" w:rsidP="00B0077C">
      <w:pPr>
        <w:pStyle w:val="TUParagraphNormal"/>
        <w:ind w:firstLine="0"/>
        <w:jc w:val="thaiDistribute"/>
        <w:rPr>
          <w:rFonts w:asciiTheme="minorHAnsi" w:eastAsiaTheme="minorHAnsi" w:hAnsiTheme="minorHAnsi" w:cstheme="minorBidi"/>
          <w:kern w:val="2"/>
          <w:sz w:val="22"/>
          <w:szCs w:val="28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cs"/>
        </w:rPr>
        <w:instrText>LINK Excel.SheetBinaryMacroEnabled.12 "C:\\Users\\ASUS\\OneDrive\\</w:instrText>
      </w:r>
      <w:r>
        <w:rPr>
          <w:rFonts w:hint="cs"/>
          <w:cs/>
        </w:rPr>
        <w:instrText>เดสก์ท็อป</w:instrText>
      </w:r>
      <w:r>
        <w:rPr>
          <w:rFonts w:hint="cs"/>
        </w:rPr>
        <w:instrText>\\TU MBE\\IS_MBE\\IS_</w:instrText>
      </w:r>
      <w:r>
        <w:rPr>
          <w:rFonts w:hint="cs"/>
          <w:cs/>
        </w:rPr>
        <w:instrText>ปัจจัยที่มีอิทธิพลต่อการผิดนัดชำระ</w:instrText>
      </w:r>
      <w:r>
        <w:rPr>
          <w:rFonts w:hint="cs"/>
        </w:rPr>
        <w:instrText>\\data\\CBS_Collect_Active (2).txt" "CBS_Collect_Active (2)!R1C1:R33C121" \a \f 5 \h</w:instrText>
      </w:r>
      <w:r>
        <w:instrText xml:space="preserve">  \* MERGEFORMAT </w:instrText>
      </w:r>
      <w:r>
        <w:fldChar w:fldCharType="separate"/>
      </w:r>
    </w:p>
    <w:p w14:paraId="2F121EFC" w14:textId="77777777" w:rsidR="009A4C8F" w:rsidRDefault="0009561B" w:rsidP="009A4C8F">
      <w:pPr>
        <w:pStyle w:val="TUParagraphNormal"/>
        <w:ind w:firstLine="0"/>
        <w:jc w:val="thaiDistribute"/>
      </w:pPr>
      <w:r>
        <w:fldChar w:fldCharType="end"/>
      </w:r>
      <w:r w:rsidR="009A4C8F" w:rsidRPr="00A56C20">
        <w:rPr>
          <w:cs/>
        </w:rPr>
        <w:t xml:space="preserve">ภาพที่ </w:t>
      </w:r>
      <w:r w:rsidR="009A4C8F">
        <w:t>3</w:t>
      </w:r>
      <w:r w:rsidR="009A4C8F" w:rsidRPr="00A56C20">
        <w:rPr>
          <w:cs/>
        </w:rPr>
        <w:t>.</w:t>
      </w:r>
      <w:r w:rsidR="009A4C8F">
        <w:t>1</w:t>
      </w:r>
      <w:r w:rsidR="009A4C8F" w:rsidRPr="00A56C20">
        <w:rPr>
          <w:cs/>
        </w:rPr>
        <w:t xml:space="preserve"> </w:t>
      </w:r>
      <w:r w:rsidR="009A4C8F">
        <w:rPr>
          <w:rFonts w:hint="cs"/>
          <w:cs/>
        </w:rPr>
        <w:t>ตัวอย่างข้อมูลที่นำมาศึกษา</w:t>
      </w:r>
    </w:p>
    <w:p w14:paraId="6BD9C229" w14:textId="653B7632" w:rsidR="004F6FB4" w:rsidRDefault="004F6FB4" w:rsidP="0009561B">
      <w:pPr>
        <w:pStyle w:val="TUParagraphNormal"/>
        <w:ind w:firstLine="0"/>
        <w:jc w:val="thaiDistribute"/>
      </w:pPr>
    </w:p>
    <w:p w14:paraId="2B56D23F" w14:textId="77777777" w:rsidR="000734BA" w:rsidRDefault="000734BA" w:rsidP="0009561B">
      <w:pPr>
        <w:pStyle w:val="TUParagraphNormal"/>
        <w:ind w:firstLine="0"/>
        <w:jc w:val="thaiDistribute"/>
      </w:pPr>
    </w:p>
    <w:p w14:paraId="0B5384B5" w14:textId="77777777" w:rsidR="000734BA" w:rsidRPr="0009561B" w:rsidRDefault="000734BA" w:rsidP="0009561B">
      <w:pPr>
        <w:pStyle w:val="TUParagraphNormal"/>
        <w:ind w:firstLine="0"/>
        <w:jc w:val="thaiDistribute"/>
        <w:rPr>
          <w:cs/>
        </w:rPr>
      </w:pPr>
    </w:p>
    <w:p w14:paraId="5A1FFFE2" w14:textId="44A78582" w:rsidR="00A75F69" w:rsidRDefault="00A75F69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4.วิธีการศึกษา</w:t>
      </w:r>
    </w:p>
    <w:p w14:paraId="03F4377E" w14:textId="5A0B7DC6" w:rsidR="00CB5E86" w:rsidRPr="000D18DE" w:rsidRDefault="00CB5E86">
      <w:pPr>
        <w:rPr>
          <w:rFonts w:ascii="TH Sarabun New" w:hAnsi="TH Sarabun New" w:cs="TH Sarabun New"/>
          <w:sz w:val="32"/>
          <w:szCs w:val="32"/>
        </w:rPr>
      </w:pPr>
      <w:r w:rsidRPr="000D18DE">
        <w:rPr>
          <w:rFonts w:ascii="TH Sarabun New" w:hAnsi="TH Sarabun New" w:cs="TH Sarabun New"/>
          <w:sz w:val="32"/>
          <w:szCs w:val="32"/>
          <w:cs/>
        </w:rPr>
        <w:tab/>
      </w:r>
      <w:r w:rsidR="000D18DE" w:rsidRPr="000D18DE">
        <w:rPr>
          <w:rFonts w:ascii="TH Sarabun New" w:hAnsi="TH Sarabun New" w:cs="TH Sarabun New"/>
          <w:sz w:val="32"/>
          <w:szCs w:val="32"/>
        </w:rPr>
        <w:t>4.</w:t>
      </w:r>
      <w:r w:rsidRPr="000D18DE">
        <w:rPr>
          <w:rFonts w:ascii="TH Sarabun New" w:hAnsi="TH Sarabun New" w:cs="TH Sarabun New" w:hint="cs"/>
          <w:sz w:val="32"/>
          <w:szCs w:val="32"/>
          <w:cs/>
        </w:rPr>
        <w:t>1. ข้อมูลที่ใช้เป็นข้อมูลทุติยภูมิโดยศึกษาจากข้อมูลของ</w:t>
      </w:r>
      <w:r w:rsidRPr="007A2D9D">
        <w:rPr>
          <w:rFonts w:ascii="TH Sarabun New" w:hAnsi="TH Sarabun New" w:cs="TH Sarabun New"/>
          <w:sz w:val="32"/>
          <w:szCs w:val="32"/>
          <w:cs/>
        </w:rPr>
        <w:t>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</w:p>
    <w:p w14:paraId="52E576B5" w14:textId="631FD659" w:rsidR="000D18DE" w:rsidRDefault="00D43528" w:rsidP="00D4352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0D18DE">
        <w:rPr>
          <w:rFonts w:ascii="TH Sarabun New" w:hAnsi="TH Sarabun New" w:cs="TH Sarabun New"/>
          <w:sz w:val="32"/>
          <w:szCs w:val="32"/>
        </w:rPr>
        <w:t>4.</w:t>
      </w:r>
      <w:r w:rsidR="00CB5E86">
        <w:rPr>
          <w:rFonts w:ascii="TH Sarabun New" w:hAnsi="TH Sarabun New" w:cs="TH Sarabun New" w:hint="cs"/>
          <w:sz w:val="32"/>
          <w:szCs w:val="32"/>
          <w:cs/>
        </w:rPr>
        <w:t xml:space="preserve">2. วิธีการศึกษา ด้วยวิธีการวิเคราะห์เชิงปริมาณ </w:t>
      </w:r>
      <w:r w:rsidR="000D18DE">
        <w:rPr>
          <w:rFonts w:ascii="TH Sarabun New" w:hAnsi="TH Sarabun New" w:cs="TH Sarabun New"/>
          <w:sz w:val="32"/>
          <w:szCs w:val="32"/>
        </w:rPr>
        <w:t xml:space="preserve">(Quantitation Analysis) </w:t>
      </w:r>
      <w:r w:rsidRPr="007A2D9D">
        <w:rPr>
          <w:rFonts w:ascii="TH Sarabun New" w:hAnsi="TH Sarabun New" w:cs="TH Sarabun New"/>
          <w:sz w:val="32"/>
          <w:szCs w:val="32"/>
          <w:cs/>
        </w:rPr>
        <w:t>เพื่อศึกษาปัจจัยที่มีอิทธิพล</w:t>
      </w:r>
      <w:r>
        <w:rPr>
          <w:rFonts w:ascii="TH Sarabun New" w:hAnsi="TH Sarabun New" w:cs="TH Sarabun New" w:hint="cs"/>
          <w:sz w:val="32"/>
          <w:szCs w:val="32"/>
          <w:cs/>
        </w:rPr>
        <w:t>หรือมีความสัมพันธ์</w:t>
      </w:r>
      <w:r w:rsidRPr="007A2D9D">
        <w:rPr>
          <w:rFonts w:ascii="TH Sarabun New" w:hAnsi="TH Sarabun New" w:cs="TH Sarabun New"/>
          <w:sz w:val="32"/>
          <w:szCs w:val="32"/>
          <w:cs/>
        </w:rPr>
        <w:t>ต่อการผิดนัดชำระหนี้ของลูกหนี้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138B5036" w14:textId="0C46E47D" w:rsidR="00D43528" w:rsidRPr="000D18DE" w:rsidRDefault="000D18DE" w:rsidP="00D4352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4.3</w:t>
      </w:r>
      <w:r>
        <w:rPr>
          <w:rFonts w:ascii="TH Sarabun New" w:hAnsi="TH Sarabun New" w:cs="TH Sarabun New" w:hint="cs"/>
          <w:sz w:val="32"/>
          <w:szCs w:val="32"/>
          <w:cs/>
        </w:rPr>
        <w:t>. เครื่องมือทางสถิติ คือ สถิติการพรรณาโดย</w:t>
      </w:r>
      <w:r w:rsidR="00D43528" w:rsidRPr="007A2D9D">
        <w:rPr>
          <w:rFonts w:ascii="TH Sarabun New" w:hAnsi="TH Sarabun New" w:cs="TH Sarabun New"/>
          <w:sz w:val="32"/>
          <w:szCs w:val="32"/>
          <w:cs/>
        </w:rPr>
        <w:t>วิเคราะห์และสร้างแบบจำลองผ่านวิธีการถดถอยโลจิสติก (</w:t>
      </w:r>
      <w:r w:rsidR="00D43528" w:rsidRPr="007A2D9D">
        <w:rPr>
          <w:rFonts w:ascii="TH Sarabun New" w:hAnsi="TH Sarabun New" w:cs="TH Sarabun New"/>
          <w:sz w:val="32"/>
          <w:szCs w:val="32"/>
        </w:rPr>
        <w:t xml:space="preserve">Logistic Regression) </w:t>
      </w:r>
      <w:r w:rsidR="00D43528" w:rsidRPr="007A2D9D">
        <w:rPr>
          <w:rFonts w:ascii="TH Sarabun New" w:hAnsi="TH Sarabun New" w:cs="TH Sarabun New"/>
          <w:sz w:val="32"/>
          <w:szCs w:val="32"/>
          <w:cs/>
        </w:rPr>
        <w:t>โดยข้อมูลที่ใช้ในการศึกษา คือ ข้อมูลลูกหนี้สินเชื่อ</w:t>
      </w:r>
      <w:r w:rsidR="00D43528"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="00D43528" w:rsidRPr="007A2D9D">
        <w:rPr>
          <w:rFonts w:ascii="TH Sarabun New" w:hAnsi="TH Sarabun New" w:cs="TH Sarabun New"/>
          <w:sz w:val="32"/>
          <w:szCs w:val="32"/>
          <w:cs/>
        </w:rPr>
        <w:t xml:space="preserve"> ของธนาคารรัฐ</w:t>
      </w:r>
      <w:r w:rsidR="00D43528"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="00D43528"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</w:p>
    <w:p w14:paraId="65815CEC" w14:textId="77777777" w:rsidR="00B039FB" w:rsidRDefault="00B039FB"/>
    <w:p w14:paraId="05CDFD75" w14:textId="69B9B859" w:rsidR="00A75F69" w:rsidRPr="007A2D9D" w:rsidRDefault="00A75F69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5.ผลที่คาดหวัง</w:t>
      </w:r>
    </w:p>
    <w:p w14:paraId="7D61D825" w14:textId="71815EB1" w:rsidR="00B039FB" w:rsidRPr="007A2D9D" w:rsidRDefault="008E258F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 w:rsidR="000A738E"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 w:rsidR="000A738E"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08783B23" w14:textId="77777777" w:rsidR="00B039FB" w:rsidRPr="007A2D9D" w:rsidRDefault="00B039FB">
      <w:pPr>
        <w:rPr>
          <w:rFonts w:ascii="TH SarabunPSK" w:hAnsi="TH SarabunPSK" w:cs="TH SarabunPSK"/>
          <w:sz w:val="24"/>
          <w:szCs w:val="32"/>
        </w:rPr>
      </w:pPr>
    </w:p>
    <w:p w14:paraId="5F87A9E9" w14:textId="7F4E9344" w:rsidR="00A75F69" w:rsidRPr="007A2D9D" w:rsidRDefault="00A75F69">
      <w:pPr>
        <w:rPr>
          <w:rFonts w:ascii="TH SarabunPSK" w:hAnsi="TH SarabunPSK" w:cs="TH SarabunPSK"/>
          <w:sz w:val="24"/>
          <w:szCs w:val="32"/>
          <w:cs/>
        </w:rPr>
      </w:pPr>
    </w:p>
    <w:sectPr w:rsidR="00A75F69" w:rsidRPr="007A2D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236"/>
    <w:rsid w:val="000734BA"/>
    <w:rsid w:val="0009561B"/>
    <w:rsid w:val="000A738E"/>
    <w:rsid w:val="000D18DE"/>
    <w:rsid w:val="000F1335"/>
    <w:rsid w:val="00137AD7"/>
    <w:rsid w:val="001516D8"/>
    <w:rsid w:val="002B7334"/>
    <w:rsid w:val="003118BC"/>
    <w:rsid w:val="0031575C"/>
    <w:rsid w:val="003E7287"/>
    <w:rsid w:val="004D2ED2"/>
    <w:rsid w:val="004D364A"/>
    <w:rsid w:val="004F6FB4"/>
    <w:rsid w:val="00514D41"/>
    <w:rsid w:val="005415DB"/>
    <w:rsid w:val="005705F1"/>
    <w:rsid w:val="005975AE"/>
    <w:rsid w:val="005D1304"/>
    <w:rsid w:val="005E4236"/>
    <w:rsid w:val="005F59F7"/>
    <w:rsid w:val="006016E8"/>
    <w:rsid w:val="00610F0B"/>
    <w:rsid w:val="006573C4"/>
    <w:rsid w:val="00697505"/>
    <w:rsid w:val="00791C67"/>
    <w:rsid w:val="007A2D9D"/>
    <w:rsid w:val="00814994"/>
    <w:rsid w:val="008E258F"/>
    <w:rsid w:val="00974735"/>
    <w:rsid w:val="009A4C8F"/>
    <w:rsid w:val="00A12B7B"/>
    <w:rsid w:val="00A75F69"/>
    <w:rsid w:val="00A856EB"/>
    <w:rsid w:val="00B0077C"/>
    <w:rsid w:val="00B039FB"/>
    <w:rsid w:val="00C14F5C"/>
    <w:rsid w:val="00C20591"/>
    <w:rsid w:val="00C55194"/>
    <w:rsid w:val="00C6346E"/>
    <w:rsid w:val="00CB5E86"/>
    <w:rsid w:val="00CE2080"/>
    <w:rsid w:val="00D43528"/>
    <w:rsid w:val="00D73145"/>
    <w:rsid w:val="00D938BB"/>
    <w:rsid w:val="00E4576F"/>
    <w:rsid w:val="00F41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88F2A"/>
  <w15:chartTrackingRefBased/>
  <w15:docId w15:val="{D312487D-53AD-434B-B8F7-AAD0E9E7C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42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42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42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42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42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42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42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2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42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23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423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423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42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42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42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42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2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42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42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E423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42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E423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E42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42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42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42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42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42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4236"/>
    <w:rPr>
      <w:b/>
      <w:bCs/>
      <w:smallCaps/>
      <w:color w:val="0F4761" w:themeColor="accent1" w:themeShade="BF"/>
      <w:spacing w:val="5"/>
    </w:rPr>
  </w:style>
  <w:style w:type="paragraph" w:customStyle="1" w:styleId="TUParagraphNormal">
    <w:name w:val="TU_Paragraph_Normal"/>
    <w:basedOn w:val="Normal"/>
    <w:qFormat/>
    <w:rsid w:val="00E4576F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table" w:styleId="TableGrid">
    <w:name w:val="Table Grid"/>
    <w:basedOn w:val="TableNormal"/>
    <w:uiPriority w:val="39"/>
    <w:rsid w:val="00095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6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theme" Target="theme/theme1.xml"/><Relationship Id="rId5" Type="http://schemas.openxmlformats.org/officeDocument/2006/relationships/image" Target="media/image1.tmp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F22EFA-C359-49A8-8DA2-09760D636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778</Words>
  <Characters>4437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5</cp:revision>
  <dcterms:created xsi:type="dcterms:W3CDTF">2024-09-07T08:51:00Z</dcterms:created>
  <dcterms:modified xsi:type="dcterms:W3CDTF">2024-09-07T09:16:00Z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2024-09-04T03:11:47Z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e6854277-e9e3-441d-adf3-3125fa34c64b</vt:lpwstr>
  </property>
  <property fmtid="{D5CDD505-2E9C-101B-9397-08002B2CF9AE}" pid="8" name="MSIP_Label_e1190196-ebf8-45c8-8969-3e03247a7c98_ContentBits">
    <vt:lpwstr>0</vt:lpwstr>
  </property>
</Properties>
</file>