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 w:eastAsia="맑은 고딕" w:cs="맑은 고딕"/>
          <w:b/>
          <w:color w:val="1B365D"/>
          <w:sz w:val="34"/>
        </w:rPr>
        <w:t>파산관제인 업무 자동화 시스템 요구사항 인터뷰 체크리스트</w:t>
      </w:r>
    </w:p>
    <w:p>
      <w:pPr>
        <w:spacing w:after="280"/>
        <w:jc w:val="center"/>
      </w:pPr>
      <w:r>
        <w:rPr>
          <w:rFonts w:ascii="맑은 고딕" w:hAnsi="맑은 고딕" w:eastAsia="맑은 고딕" w:cs="맑은 고딕"/>
          <w:b w:val="0"/>
          <w:color w:val="64748B"/>
          <w:sz w:val="21"/>
        </w:rPr>
        <w:t>실무자 맞춤형 비즈니스 &amp; 기능 중심 인터뷰 가이드 (총 20문항)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/>
                <w:color w:val="1B365D"/>
                <w:sz w:val="20"/>
              </w:rPr>
              <w:t>📌 안내 및 목적</w:t>
              <w:br/>
            </w:r>
            <w:r>
              <w:rPr>
                <w:rFonts w:ascii="맑은 고딕" w:hAnsi="맑은 고딕" w:eastAsia="맑은 고딕" w:cs="맑은 고딕"/>
                <w:b w:val="0"/>
                <w:color w:val="282828"/>
                <w:sz w:val="19"/>
              </w:rPr>
              <w:t>본 체크리스트는 파산관제인(개인·법인) 실무에서 겪는 가장 번거롭고 시간이 많이 소요되는 병목 업무를 파악하고, 이를 100% 로컬(PC 독립 구동) 프로그램으로 자동화하기 위한 요구사항 인터뷰 양식입니다. IT 전문 지식 없이도 평소 실무 관행과 애로사항을 편하게 작성하시거나 답변하실 수 있도록 구성되었습니다.</w:t>
            </w:r>
          </w:p>
        </w:tc>
      </w:tr>
    </w:tbl>
    <w:p>
      <w:pPr>
        <w:spacing w:after="120"/>
      </w:pPr>
    </w:p>
    <w:p>
      <w:pPr>
        <w:keepNext/>
        <w:spacing w:before="240" w:after="40"/>
      </w:pPr>
      <w:r>
        <w:rPr>
          <w:rFonts w:ascii="맑은 고딕" w:hAnsi="맑은 고딕" w:eastAsia="맑은 고딕" w:cs="맑은 고딕"/>
          <w:b/>
          <w:color w:val="1B365D"/>
          <w:sz w:val="23"/>
        </w:rPr>
        <w:t>■ 1. 사건 현황 및 주요 병목 업무 (3문항)</w:t>
      </w:r>
    </w:p>
    <w:p>
      <w:pPr>
        <w:keepNext/>
        <w:spacing w:before="0" w:after="100"/>
      </w:pPr>
      <w:r>
        <w:rPr>
          <w:rFonts w:ascii="맑은 고딕" w:hAnsi="맑은 고딕" w:eastAsia="맑은 고딕" w:cs="맑은 고딕"/>
          <w:b w:val="0"/>
          <w:color w:val="64748B"/>
          <w:sz w:val="19"/>
        </w:rPr>
        <w:t xml:space="preserve">   ※ 현재 전반적인 업무량과 가장 시간 소모가 큰 단계를 파악합니다.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Q1.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한 달 평균 진행하시는 파산 사건(개인파산 / 법인파산)은 대략 몇 건 정도 되시나요?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Q2.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사건 1건을 수임하여 서류를 처음 열어보고 최종 보고서를 법원에 제출하기까지, 시간과 손이 가장 많이 가는 단계는 구체적으로 어디인가요?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Q3.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현재 관제인(변호사)님과 사무원(실무 직원) 사이에서 업무 분담(누가 어디까지 초안을 잡고, 누가 최종 확인하는지)은 어떻게 이루어지나요?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맑은 고딕" w:hAnsi="맑은 고딕" w:eastAsia="맑은 고딕" w:cs="맑은 고딕"/>
          <w:b/>
          <w:color w:val="1B365D"/>
          <w:sz w:val="23"/>
        </w:rPr>
        <w:t>■ 2. 통장 및 금융거래내역 분석 (핵심 기능) (4문항)</w:t>
      </w:r>
    </w:p>
    <w:p>
      <w:pPr>
        <w:keepNext/>
        <w:spacing w:before="0" w:after="100"/>
      </w:pPr>
      <w:r>
        <w:rPr>
          <w:rFonts w:ascii="맑은 고딕" w:hAnsi="맑은 고딕" w:eastAsia="맑은 고딕" w:cs="맑은 고딕"/>
          <w:b w:val="0"/>
          <w:color w:val="64748B"/>
          <w:sz w:val="19"/>
        </w:rPr>
        <w:t xml:space="preserve">   ※ 수년 치 거래내역 검토 시 필요한 분석 룰과 수작업 방식을 파악합니다.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Q4.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채무자가 제출하는 3~5년 치 은행 계좌 거래내역은 주로 어떤 형태(은행 엑셀 파일, 스캔 PDF, 종이 출력물)로 받으시나요?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Q5.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거래내역을 검토하실 때 '이 금액 이상은 무조건 소명을 요구한다'는 기준 금액(예: 건당 300만 원, 500만 원, 1,000만 원 등)이 정해져 있으신가요?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Q6.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고액 거래 외에 반드시 찾아내야 하는 특정 거래처나 키워드(예: 가족/친인척 이름, 가상화폐 거래소, 도박/토토, 보험 해약환급금, 사채/대부업체 등)는 어떤 것들인가요?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Q7.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파산 직전에 특정 채권자나 지인에게만 돈을 몰아 갚은 내역(편파변제)이나 가족에게 보낸 돈을 찾을 때, 현재는 어떤 방식으로 대조하고 계신가요?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맑은 고딕" w:hAnsi="맑은 고딕" w:eastAsia="맑은 고딕" w:cs="맑은 고딕"/>
          <w:b/>
          <w:color w:val="1B365D"/>
          <w:sz w:val="23"/>
        </w:rPr>
        <w:t>■ 3. 필수 제출 서류 및 보정명령 관리 (2문항)</w:t>
      </w:r>
    </w:p>
    <w:p>
      <w:pPr>
        <w:keepNext/>
        <w:spacing w:before="0" w:after="100"/>
      </w:pPr>
      <w:r>
        <w:rPr>
          <w:rFonts w:ascii="맑은 고딕" w:hAnsi="맑은 고딕" w:eastAsia="맑은 고딕" w:cs="맑은 고딕"/>
          <w:b w:val="0"/>
          <w:color w:val="64748B"/>
          <w:sz w:val="19"/>
        </w:rPr>
        <w:t xml:space="preserve">   ※ 서류 누락 체크 및 보정 요청서 작성 실무를 파악합니다.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Q8.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채무자가 제출해야 하는 필수 서류(14~20여 종) 중 누락되거나 유효기간이 지나서 다시 제출을 요구(보정 요청)하는 일이 얼마나 자주 발생하나요?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Q9.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보정 요청서나 소명 안내문을 발송할 때, 사무실에서 주로 사용하는 표준 양식이나 자주 쓰는 문구가 따로 있으신가요?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맑은 고딕" w:hAnsi="맑은 고딕" w:eastAsia="맑은 고딕" w:cs="맑은 고딕"/>
          <w:b/>
          <w:color w:val="1B365D"/>
          <w:sz w:val="23"/>
        </w:rPr>
        <w:t>■ 4. 재산 가액 및 환가/면제금액 계산 (2문항)</w:t>
      </w:r>
    </w:p>
    <w:p>
      <w:pPr>
        <w:keepNext/>
        <w:spacing w:before="0" w:after="100"/>
      </w:pPr>
      <w:r>
        <w:rPr>
          <w:rFonts w:ascii="맑은 고딕" w:hAnsi="맑은 고딕" w:eastAsia="맑은 고딕" w:cs="맑은 고딕"/>
          <w:b w:val="0"/>
          <w:color w:val="64748B"/>
          <w:sz w:val="19"/>
        </w:rPr>
        <w:t xml:space="preserve">   ※ 법적 면제재산 및 파산재단 환가 대상액 산출 기준을 파악합니다.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Q10.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전세·월세 보증금에서 법적 면제액(소액임차보증금 최우선변제액)을 공제할 때, 지역별 기준표를 직접 찾아보시나요, 아니면 자동으로 계산되면 편하실까요?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Q11.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보험 해약환급금, 예적금, 중고차, 부동산 등에서 '파산재단에 편입시켜 빚 갚는 데 써야 할 금액'을 계산할 때 실무상 적용하는 표준 기준이 있으신가요?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맑은 고딕" w:hAnsi="맑은 고딕" w:eastAsia="맑은 고딕" w:cs="맑은 고딕"/>
          <w:b/>
          <w:color w:val="1B365D"/>
          <w:sz w:val="23"/>
        </w:rPr>
        <w:t>■ 5. 법인파산 특화 검토 (법인 사건 진행 시) (2문항)</w:t>
      </w:r>
    </w:p>
    <w:p>
      <w:pPr>
        <w:keepNext/>
        <w:spacing w:before="0" w:after="100"/>
      </w:pPr>
      <w:r>
        <w:rPr>
          <w:rFonts w:ascii="맑은 고딕" w:hAnsi="맑은 고딕" w:eastAsia="맑은 고딕" w:cs="맑은 고딕"/>
          <w:b w:val="0"/>
          <w:color w:val="64748B"/>
          <w:sz w:val="19"/>
        </w:rPr>
        <w:t xml:space="preserve">   ※ 법인 회생/파산 시 재무제표 및 대표자 거래 분석 방식을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Q12.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법인파산 사건의 경우, 회사의 재무제표(대차대조표 등)에서 대표이사가 가져간 돈(가지급금), 빌려준 돈(가수금), 친인척 거래를 추적하는 작업이 얼마나 자주 필요한가요?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Q13.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회사의 남은 자산(기계, 재고 상품, 외상 매출금 등)을 파악하고 환가 계획을 세울 때 어떤 점이 제일 번거로우신가요?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맑은 고딕" w:hAnsi="맑은 고딕" w:eastAsia="맑은 고딕" w:cs="맑은 고딕"/>
          <w:b/>
          <w:color w:val="1B365D"/>
          <w:sz w:val="23"/>
        </w:rPr>
        <w:t>■ 6. 법원 제출 보고서 및 배당표 작성 (3문항)</w:t>
      </w:r>
    </w:p>
    <w:p>
      <w:pPr>
        <w:keepNext/>
        <w:spacing w:before="0" w:after="100"/>
      </w:pPr>
      <w:r>
        <w:rPr>
          <w:rFonts w:ascii="맑은 고딕" w:hAnsi="맑은 고딕" w:eastAsia="맑은 고딕" w:cs="맑은 고딕"/>
          <w:b w:val="0"/>
          <w:color w:val="64748B"/>
          <w:sz w:val="19"/>
        </w:rPr>
        <w:t xml:space="preserve">   ※ 법원 제출 최종 산출물 포맷 및 작성 방식을 파악합니다.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Q14.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법원에 제출하는 '파산관제인 조사보고서'는 주로 한글(HWP/HWPX) 파일로 작성하시나요, 아니면 전자소송 사이트에 직접 입력하시나요?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Q15.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현재 사용하시는 법원 제출용 보고서 빈 양식(한글 파일 샘플) 1부를 제공해 주실 수 있나요?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Q16.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채권자들에게 돈을 나누어 주는 '배당표'나 '채권조사표'를 엑셀이나 한글 표로 직접 손으로 계산하여 작성하고 계신가요?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맑은 고딕" w:hAnsi="맑은 고딕" w:eastAsia="맑은 고딕" w:cs="맑은 고딕"/>
          <w:b/>
          <w:color w:val="1B365D"/>
          <w:sz w:val="23"/>
        </w:rPr>
        <w:t>■ 7. 일정 관리 및 시스템 사용 환경 (4문항)</w:t>
      </w:r>
    </w:p>
    <w:p>
      <w:pPr>
        <w:keepNext/>
        <w:spacing w:before="0" w:after="100"/>
      </w:pPr>
      <w:r>
        <w:rPr>
          <w:rFonts w:ascii="맑은 고딕" w:hAnsi="맑은 고딕" w:eastAsia="맑은 고딕" w:cs="맑은 고딕"/>
          <w:b w:val="0"/>
          <w:color w:val="64748B"/>
          <w:sz w:val="19"/>
        </w:rPr>
        <w:t xml:space="preserve">   ※ 기일 관리 방식, 사무실 PC 환경 및 킬러 기능을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Q17.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채권자집회 기일, 의견서 제출 기한, 보정 기한 등 사건 일정을 현재는 어떻게 관리(달력, 다이어리, 엑셀 등)하고 계신가요?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Q18.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사건별로 채무자 정보, 제출 서류, 통장 분석 결과를 한곳에 사건별 카드/폴더처럼 모아서 검색하고 관리하는 화면이 필요하신가요?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2563EB"/>
                <w:sz w:val="20"/>
              </w:rPr>
              <w:t xml:space="preserve">Q19.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사무실 내 여러 컴퓨터에서 데이터를 함께 봐야 하나요, 아니면 관제인/담당자 PC 1~2대에서 독립적으로 사용하면 충분한가요?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7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DC2626"/>
                <w:sz w:val="20"/>
              </w:rPr>
              <w:t xml:space="preserve">Q20. </w:t>
            </w:r>
            <w:r>
              <w:rPr>
                <w:rFonts w:ascii="맑은 고딕" w:hAnsi="맑은 고딕" w:eastAsia="맑은 고딕" w:cs="맑은 고딕"/>
                <w:b/>
                <w:color w:val="282828"/>
                <w:sz w:val="20"/>
              </w:rPr>
              <w:t>★ [핵심] '이 기능 딱 하나만 자동으로 1초 만에 해결해 주면 당장이라도 쓰겠다'고 생각하시는 가장 간절한 기능은 무엇인가요?</w:t>
            </w:r>
          </w:p>
        </w:tc>
      </w:tr>
      <w:tr>
        <w:tc>
          <w:tcPr>
            <w:tcW w:type="dxa" w:w="9461"/>
            <w:shd w:fill="FFFFFF"/>
            <w:tcMar>
              <w:top w:w="5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A0AEC0"/>
                <w:sz w:val="19"/>
              </w:rPr>
              <w:t>답변 / 메모:</w:t>
              <w:br/>
              <w:br/>
            </w:r>
          </w:p>
        </w:tc>
      </w:tr>
    </w:tbl>
    <w:p>
      <w:pPr>
        <w:spacing w:after="40"/>
      </w:pPr>
    </w:p>
    <w:p>
      <w:pPr>
        <w:spacing w:before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1B365D"/>
                <w:sz w:val="19"/>
              </w:rPr>
              <w:t xml:space="preserve">💡 미팅 팁: </w:t>
            </w:r>
            <w:r>
              <w:rPr>
                <w:rFonts w:ascii="맑은 고딕" w:hAnsi="맑은 고딕" w:eastAsia="맑은 고딕" w:cs="맑은 고딕"/>
                <w:b w:val="0"/>
                <w:color w:val="282828"/>
                <w:sz w:val="19"/>
              </w:rPr>
              <w:t>고객사에서 실제 사용하는 [법원 보고서 한글(HWP) 서식 빈 파일]과 [개인정보를 마스킹한 통장 엑셀 파일 샘플]을 1부씩 전달받으시면 자동화 엔진 설계가 매우 신속하게 진행됩니다.</w:t>
            </w:r>
          </w:p>
        </w:tc>
      </w:tr>
    </w:tbl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맑은 고딕" w:hAnsi="맑은 고딕" w:eastAsia="맑은 고딕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