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Data Dictionary</w:t>
      </w:r>
    </w:p>
    <w:p>
      <w:r>
        <w:t>한국어 | English</w:t>
      </w:r>
    </w:p>
    <w:p>
      <w:r>
        <w:t>This data dictionary outlines the canonical English column schema produced by the normalization pipeline, preserving original Korean names while presenting standard types for downstream analytics and machine learning.</w:t>
      </w:r>
    </w:p>
    <w:p>
      <w:pPr>
        <w:pStyle w:val="Heading1"/>
      </w:pPr>
      <w:r>
        <w:t>1. Tender Notices (bids)</w:t>
      </w:r>
    </w:p>
    <w:p>
      <w:pPr>
        <w:pStyle w:val="ListBullet"/>
      </w:pPr>
      <w:r>
        <w:t>Source API Operation: getDataSetOpnStdBidPblancInfo</w:t>
      </w:r>
    </w:p>
    <w:p>
      <w:pPr>
        <w:pStyle w:val="ListBullet"/>
      </w:pPr>
      <w:r>
        <w:t>Candidate Primary Key: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Unique tender announcement number (e.g.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Announcement revision/round sequence (e.g. 000)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Sub-classification index under multi-item tenders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Re-bidding iteration counter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 of the tender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publishing agency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publishing procuring agency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end-demand agency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end-demand agency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notice was officially published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Time notice was published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window start date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deadline date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budget allocated for procurement (KRW)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(ex-VAT reference price, 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for multi-pricing pools (KRW)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Korean division label (물품, 용역, 공사 등)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 (일반경쟁, 수의계약 등)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status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Decision criteria (적격심사, 소액수의, 최저가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Lower-bound bid rate threshold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venture contracting indicator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Electronic bidding indicator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International tender indicator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Public Procurement Service managed notice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Regional restriction indicator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Industry/license restriction indicator</w:t>
            </w:r>
          </w:p>
        </w:tc>
      </w:tr>
    </w:tbl>
    <w:p/>
    <w:p>
      <w:pPr>
        <w:pStyle w:val="Heading1"/>
      </w:pPr>
      <w:r>
        <w:t>2. Bid Results &amp; Awards (awards)</w:t>
      </w:r>
    </w:p>
    <w:p>
      <w:pPr>
        <w:pStyle w:val="ListBullet"/>
      </w:pPr>
      <w:r>
        <w:t>Source API Operation: getDataSetOpnStdScsbidInfo</w:t>
      </w:r>
    </w:p>
    <w:p>
      <w:pPr>
        <w:pStyle w:val="ListBullet"/>
      </w:pPr>
      <w:r>
        <w:t>Raw Deduplication Grain: ["bidNtceNo", "bidNtceOrd", "bidprcCorpBizrno", "opengRank", "dqlfctnRsn", "bidprcAmt", "bidprcTm"] (7-column lossless key to collapse post-opening snapshot updates).</w:t>
      </w:r>
    </w:p>
    <w:p>
      <w:pPr>
        <w:pStyle w:val="ListBullet"/>
      </w:pPr>
      <w:r>
        <w:t>Curated Table Primary Key: (bid_notice_no, bid_notice_round, bidder_supplier_id, opening_rank, disqualification_reason_ko, bid_amount_krw, bid_submission_time) (retains 7-column lossless grain).</w:t>
      </w:r>
    </w:p>
    <w:p>
      <w:pPr>
        <w:pStyle w:val="ListBullet"/>
      </w:pPr>
      <w:r>
        <w:t>Intended Grain: One submission per bidder per tender lot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announcement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revision sequence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division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Winning bidder determination method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identifier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identifier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evaluation rank (1 = closest to threshold)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10-digit business registration number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Bid rate relative to reference price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submission date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 submission time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True if selected as winning bidder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Disqualification reason (e.g.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amount (KRW)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rate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Final award date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winning company name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winner business registration number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(KRW)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scheduled price (KRW)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(KRW)</w:t>
            </w:r>
          </w:p>
        </w:tc>
      </w:tr>
    </w:tbl>
    <w:p/>
    <w:p>
      <w:pPr>
        <w:pStyle w:val="Heading1"/>
      </w:pPr>
      <w:r>
        <w:t>3. Contracts (contracts)</w:t>
      </w:r>
    </w:p>
    <w:p>
      <w:pPr>
        <w:pStyle w:val="ListBullet"/>
      </w:pPr>
      <w:r>
        <w:t>Source API Operation: getDataSetOpnStdCntrctInfo</w:t>
      </w:r>
    </w:p>
    <w:p>
      <w:pPr>
        <w:pStyle w:val="ListBullet"/>
      </w:pPr>
      <w:r>
        <w:t>Candidate Primary Key: unified_contract_no (untyCntrctNo, 100% strictly unique)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National unified contract identifier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Primary agency contract number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modification / round sequence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contract title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contract was concluded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method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Signed contract amount for current installment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Cumulative total contract value (KRW)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code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code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registration number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name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round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duration/period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contracting indicator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Domestic corporation indicator</w:t>
            </w:r>
          </w:p>
        </w:tc>
      </w:tr>
    </w:tbl>
    <w:p/>
    <w:p>
      <w:pPr>
        <w:pStyle w:val="Heading1"/>
      </w:pPr>
      <w:r>
        <w:t>4. Bidder Outcome Report (bidder_outcomes)</w:t>
      </w:r>
    </w:p>
    <w:p>
      <w:pPr>
        <w:pStyle w:val="ListBullet"/>
      </w:pPr>
      <w:r>
        <w:t>Role: Optional enrichment &amp; localized cross-validation source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Column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Procurement channel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category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mechanism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revision round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title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bid rank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Selected as winner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business registration number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rate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Disqualification indicator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Reason stated for disqualification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Municipal district of bidder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Current contract amount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contracted amount (KRW)</w:t>
            </w:r>
          </w:p>
        </w:tc>
      </w:tr>
    </w:tbl>
    <w:p/>
    <w:p>
      <w:pPr>
        <w:pStyle w:val="Heading1"/>
      </w:pPr>
      <w:r>
        <w:t>5. Candidate ML Feature Columns</w:t>
      </w:r>
    </w:p>
    <w:p>
      <w:r>
        <w:t>Features engineered following relational bridge construction:</w:t>
      </w:r>
    </w:p>
    <w:p>
      <w:pPr>
        <w:pStyle w:val="ListBullet"/>
      </w:pPr>
      <w:r>
        <w:t>bidder_count: Total valid bidders per tender notice (competition intensity)</w:t>
      </w:r>
    </w:p>
    <w:p>
      <w:pPr>
        <w:pStyle w:val="ListBullet"/>
      </w:pPr>
      <w:r>
        <w:t>market_hhi: Herfindahl-Hirschman index by industry code and procuring entity</w:t>
      </w:r>
    </w:p>
    <w:p>
      <w:pPr>
        <w:pStyle w:val="ListBullet"/>
      </w:pPr>
      <w:r>
        <w:t>supplier_historical_win_rate: Cumulative time-safe win rate prior to tender date</w:t>
      </w:r>
    </w:p>
    <w:p>
      <w:pPr>
        <w:pStyle w:val="ListBullet"/>
      </w:pPr>
      <w:r>
        <w:t>scheduled_price_ratio: Scheduled price relative to base amount (scheduled_price_krw / base_amount_krw)</w:t>
      </w:r>
    </w:p>
    <w:p>
      <w:pPr>
        <w:pStyle w:val="ListBullet"/>
      </w:pPr>
      <w:r>
        <w:t>bid_price_ratio: Bid amount relative to estimated price (bid_amount_krw / estimated_price_krw)</w:t>
      </w:r>
    </w:p>
    <w:p>
      <w:pPr>
        <w:pStyle w:val="Heading1"/>
      </w:pPr>
      <w:r>
        <w:t>6. Curated / Public Relational Tables (CURATED_SCHEMA_VERSION = "1.1.0")</w:t>
      </w:r>
    </w:p>
    <w:p>
      <w:r>
        <w:t>The row counts below describe the 2025-09-01 through 2026-08-31 public Kaggle payload. Monthly curated outputs are restartable verification units; scripts/build_kaggle_release.py merges them into seven ZSTD Parquet files. Supplier company names and business registration numbers are excluded from the public payload.</w:t>
      </w:r>
    </w:p>
    <w:p>
      <w:pPr>
        <w:pStyle w:val="Heading2"/>
      </w:pPr>
      <w:r>
        <w:t>6.1 01_tenders.parquet (Tender Announcements Master)</w:t>
      </w:r>
    </w:p>
    <w:p>
      <w:pPr>
        <w:pStyle w:val="ListBullet"/>
      </w:pPr>
      <w:r>
        <w:t>Physical Primary Key (PK): (bid_notice_no, bid_notice_round)</w:t>
      </w:r>
    </w:p>
    <w:p>
      <w:pPr>
        <w:pStyle w:val="ListBullet"/>
      </w:pPr>
      <w:r>
        <w:t>Row Count: 470,937 rows</w:t>
      </w:r>
    </w:p>
    <w:p>
      <w:pPr>
        <w:pStyle w:val="ListBullet"/>
      </w:pPr>
      <w:r>
        <w:t>Key Columns: bid_notice_no, bid_notice_round, bid_notice_name_ko, notice_agency_code, notice_agency_name_ko, demand_agency_code, demand_agency_name_ko, business_div_name_ko, contract_method_ko, award_method_ko, assigned_budget_krw, estimated_price_krw, bid_notice_date, bid_begin_date, bid_close_date, opening_date, is_joint_contract, is_electronic_bid, is_region_limited, is_industry_limited</w:t>
      </w:r>
    </w:p>
    <w:p>
      <w:pPr>
        <w:pStyle w:val="Heading2"/>
      </w:pPr>
      <w:r>
        <w:t>6.2 02_bidder_submissions.parquet (Individual Bidder Submissions)</w:t>
      </w:r>
    </w:p>
    <w:p>
      <w:pPr>
        <w:pStyle w:val="ListBullet"/>
      </w:pPr>
      <w:r>
        <w:t>Physical Primary Key (PK): bid_submission_id (BID_&lt;32 hex&gt;, deterministic SHA-256 surrogate key, 100% unique)</w:t>
      </w:r>
    </w:p>
    <w:p>
      <w:pPr>
        <w:pStyle w:val="ListBullet"/>
      </w:pPr>
      <w:r>
        <w:t>Business Reconciliation Grain: (bid_notice_no, bid_notice_round, bidder_supplier_id, opening_rank, disqualification_reason_ko, bid_amount_krw, bid_submission_time) (7-column lossless grain)</w:t>
      </w:r>
    </w:p>
    <w:p>
      <w:pPr>
        <w:pStyle w:val="ListBullet"/>
      </w:pPr>
      <w:r>
        <w:t>Row Count: 35,907,867 rows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bid_submission_id: string (PK, BID_ prefix)</w:t>
      </w:r>
    </w:p>
    <w:p>
      <w:pPr>
        <w:pStyle w:val="ListBullet"/>
      </w:pPr>
      <w:r>
        <w:t>bid_notice_no, bid_notice_round: tender reference (FK)</w:t>
      </w:r>
    </w:p>
    <w:p>
      <w:pPr>
        <w:pStyle w:val="ListBullet"/>
      </w:pPr>
      <w:r>
        <w:t>bidder_supplier_id: pseudonymized supplier reference (FK, SUP_ prefix)</w:t>
      </w:r>
    </w:p>
    <w:p>
      <w:pPr>
        <w:pStyle w:val="ListBullet"/>
      </w:pPr>
      <w:r>
        <w:t>tender_in_scope: whether tender notice is in current scope window (boolean)</w:t>
      </w:r>
    </w:p>
    <w:p>
      <w:pPr>
        <w:pStyle w:val="ListBullet"/>
      </w:pPr>
      <w:r>
        <w:t>bid_amount_krw: submitted bid amount (float64, KRW)</w:t>
      </w:r>
    </w:p>
    <w:p>
      <w:pPr>
        <w:pStyle w:val="ListBullet"/>
      </w:pPr>
      <w:r>
        <w:t>bid_rate: bid rate relative to the source reference price (float64, %)</w:t>
      </w:r>
    </w:p>
    <w:p>
      <w:pPr>
        <w:pStyle w:val="ListBullet"/>
      </w:pPr>
      <w:r>
        <w:t>opening_rank: rank determined at opening (float64)</w:t>
      </w:r>
    </w:p>
    <w:p>
      <w:pPr>
        <w:pStyle w:val="ListBullet"/>
      </w:pPr>
      <w:r>
        <w:t>is_selected_winner: whether bid was selected as winner (boolean)</w:t>
      </w:r>
    </w:p>
    <w:p>
      <w:pPr>
        <w:pStyle w:val="ListBullet"/>
      </w:pPr>
      <w:r>
        <w:t>disqualification_reason_ko: disqualification reason (string)</w:t>
      </w:r>
    </w:p>
    <w:p>
      <w:pPr>
        <w:pStyle w:val="ListBullet"/>
      </w:pPr>
      <w:r>
        <w:t>bid_submission_time: bid submission timestamp (string)</w:t>
      </w:r>
    </w:p>
    <w:p>
      <w:pPr>
        <w:pStyle w:val="Heading2"/>
      </w:pPr>
      <w:r>
        <w:t>6.3 03_award_outcomes.parquet (Final Award Outcomes)</w:t>
      </w:r>
    </w:p>
    <w:p>
      <w:pPr>
        <w:pStyle w:val="ListBullet"/>
      </w:pPr>
      <w:r>
        <w:t>Physical Primary Key (PK): award_outcome_id (AWD_&lt;32 hex&gt;, deterministic SHA-256 surrogate key, 100% unique)</w:t>
      </w:r>
    </w:p>
    <w:p>
      <w:pPr>
        <w:pStyle w:val="ListBullet"/>
      </w:pPr>
      <w:r>
        <w:t>Business Reconciliation Grain: (bid_notice_no, bid_notice_round, winner_supplier_id, award_amount_krw, bid_submission_time)</w:t>
      </w:r>
    </w:p>
    <w:p>
      <w:pPr>
        <w:pStyle w:val="ListBullet"/>
      </w:pPr>
      <w:r>
        <w:t>Row Count: 305,995 rows (selected winners)</w:t>
      </w:r>
    </w:p>
    <w:p>
      <w:pPr>
        <w:pStyle w:val="ListBullet"/>
      </w:pPr>
      <w:r>
        <w:t>Award Amount Null Policy: 280 award_amount_krw values are NULL in the source snapshot and are preserved as observed. No administrative cause is inferred from missingness alone; the release applies a DO NOT IMPUTE policy.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award_outcome_id: string (PK, AWD_ prefix)</w:t>
      </w:r>
    </w:p>
    <w:p>
      <w:pPr>
        <w:pStyle w:val="ListBullet"/>
      </w:pPr>
      <w:r>
        <w:t>bid_notice_no, bid_notice_round: tender reference (FK)</w:t>
      </w:r>
    </w:p>
    <w:p>
      <w:pPr>
        <w:pStyle w:val="ListBullet"/>
      </w:pPr>
      <w:r>
        <w:t>winner_supplier_id: winning supplier reference (FK, SUP_ prefix)</w:t>
      </w:r>
    </w:p>
    <w:p>
      <w:pPr>
        <w:pStyle w:val="ListBullet"/>
      </w:pPr>
      <w:r>
        <w:t>tender_in_scope: whether tender notice is in current scope window (boolean)</w:t>
      </w:r>
    </w:p>
    <w:p>
      <w:pPr>
        <w:pStyle w:val="ListBullet"/>
      </w:pPr>
      <w:r>
        <w:t>award_amount_krw: final award amount (float64, Nullable)</w:t>
      </w:r>
    </w:p>
    <w:p>
      <w:pPr>
        <w:pStyle w:val="ListBullet"/>
      </w:pPr>
      <w:r>
        <w:t>award_rate: final award rate (float64, %)</w:t>
      </w:r>
    </w:p>
    <w:p>
      <w:pPr>
        <w:pStyle w:val="ListBullet"/>
      </w:pPr>
      <w:r>
        <w:t>award_date: award decision date (string)</w:t>
      </w:r>
    </w:p>
    <w:p>
      <w:pPr>
        <w:pStyle w:val="ListBullet"/>
      </w:pPr>
      <w:r>
        <w:t>scheduled_price_krw: final scheduled price (float64)</w:t>
      </w:r>
    </w:p>
    <w:p>
      <w:pPr>
        <w:pStyle w:val="ListBullet"/>
      </w:pPr>
      <w:r>
        <w:t>base_amount_krw: base price (float64)</w:t>
      </w:r>
    </w:p>
    <w:p>
      <w:pPr>
        <w:pStyle w:val="ListBullet"/>
      </w:pPr>
      <w:r>
        <w:t>award_method_ko: award decision method (string)</w:t>
      </w:r>
    </w:p>
    <w:p>
      <w:pPr>
        <w:pStyle w:val="Heading2"/>
      </w:pPr>
      <w:r>
        <w:t>6.4 04_contracts.parquet (Executed Contracts Master)</w:t>
      </w:r>
    </w:p>
    <w:p>
      <w:pPr>
        <w:pStyle w:val="ListBullet"/>
      </w:pPr>
      <w:r>
        <w:t>Physical Primary Key (PK): unified_contract_no (untyCntrctNo, 100% unique)</w:t>
      </w:r>
    </w:p>
    <w:p>
      <w:pPr>
        <w:pStyle w:val="ListBullet"/>
      </w:pPr>
      <w:r>
        <w:t>Row Count: 1,894,598 rows</w:t>
      </w:r>
    </w:p>
    <w:p>
      <w:pPr>
        <w:pStyle w:val="ListBullet"/>
      </w:pPr>
      <w:r>
        <w:t>Key Columns: unified_contract_no, contract_no, contract_round, contract_title_ko, contract_date, contract_method_ko, total_contract_amount_krw, contract_amount_krw, contract_agency_code, contract_agency_name_ko, demand_agency_code, demand_agency_name_ko, contractor_supplier_id (FK), bid_notice_no, bid_notice_round, contract_period, is_joint_contract</w:t>
      </w:r>
    </w:p>
    <w:p>
      <w:pPr>
        <w:pStyle w:val="ListBullet"/>
      </w:pPr>
      <w:r>
        <w:t>Amount Anomaly Policy: Negative contract amounts verified in source JSON are preserved rather than deleted or coerced to zero.</w:t>
      </w:r>
    </w:p>
    <w:p>
      <w:pPr>
        <w:pStyle w:val="Heading2"/>
      </w:pPr>
      <w:r>
        <w:t>6.5 05_suppliers.parquet (Supplier Dimension)</w:t>
      </w:r>
    </w:p>
    <w:p>
      <w:pPr>
        <w:pStyle w:val="ListBullet"/>
      </w:pPr>
      <w:r>
        <w:t>Physical Primary Key (PK): supplier_id (SUP_&lt;32 hex&gt;, HMAC-SHA256 hash key)</w:t>
      </w:r>
    </w:p>
    <w:p>
      <w:pPr>
        <w:pStyle w:val="ListBullet"/>
      </w:pPr>
      <w:r>
        <w:t>Row Count: 261,474 pseudonymized supplier IDs (consolidated across bidders, winners, and contractors)</w:t>
      </w:r>
    </w:p>
    <w:p>
      <w:pPr>
        <w:pStyle w:val="ListBullet"/>
      </w:pPr>
      <w:r>
        <w:t>Privacy Preservation: Raw business registration numbers, masked business registration numbers, and supplier company names are all excluded from the public payload. supplier_id is an HMAC-SHA256 identifier generated with a dedicated secret.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supplier_id: pseudonymized supplier identifier (PK)</w:t>
      </w:r>
    </w:p>
    <w:p>
      <w:pPr>
        <w:pStyle w:val="ListBullet"/>
      </w:pPr>
      <w:r>
        <w:t>is_bidder, is_winner, is_contractor: participation role flags (boolean)</w:t>
      </w:r>
    </w:p>
    <w:p>
      <w:pPr>
        <w:pStyle w:val="ListBullet"/>
      </w:pPr>
      <w:r>
        <w:t>snapshot_total_bids_in_scope, snapshot_total_wins_in_scope, snapshot_total_contracts_in_scope: activity counts across the 12-month public scope (int64)</w:t>
      </w:r>
    </w:p>
    <w:p>
      <w:pPr>
        <w:pStyle w:val="ListBullet"/>
      </w:pPr>
      <w:r>
        <w:t>snapshot_total_contract_amount_krw: contracted amount across the 12-month public scope (float64)</w:t>
      </w:r>
    </w:p>
    <w:p>
      <w:pPr>
        <w:pStyle w:val="ListBullet"/>
      </w:pPr>
      <w:r>
        <w:t>ML Warning: snapshot_total_* fields aggregate the full release window and must not be used directly as leak-free historical prediction features.</w:t>
      </w:r>
    </w:p>
    <w:p>
      <w:pPr>
        <w:pStyle w:val="Heading2"/>
      </w:pPr>
      <w:r>
        <w:t>6.6 06_agencies.parquet (Agency Dimension)</w:t>
      </w:r>
    </w:p>
    <w:p>
      <w:pPr>
        <w:pStyle w:val="ListBullet"/>
      </w:pPr>
      <w:r>
        <w:t>Physical Primary Key (PK): agency_code (7-digit standard public agency code)</w:t>
      </w:r>
    </w:p>
    <w:p>
      <w:pPr>
        <w:pStyle w:val="ListBullet"/>
      </w:pPr>
      <w:r>
        <w:t>Row Count: 27,214 public entities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agency_code: standard agency code (PK)</w:t>
      </w:r>
    </w:p>
    <w:p>
      <w:pPr>
        <w:pStyle w:val="ListBullet"/>
      </w:pPr>
      <w:r>
        <w:t>agency_name_ko: official agency name (string)</w:t>
      </w:r>
    </w:p>
    <w:p>
      <w:pPr>
        <w:pStyle w:val="ListBullet"/>
      </w:pPr>
      <w:r>
        <w:t>is_notice_agency, is_demand_agency, is_contract_agency: role flags (boolean)</w:t>
      </w:r>
    </w:p>
    <w:p>
      <w:pPr>
        <w:pStyle w:val="ListBullet"/>
      </w:pPr>
      <w:r>
        <w:t>snapshot_total_tenders_in_scope, snapshot_total_contracts_in_scope: procurement activity counts across the 12-month public scope (int64)</w:t>
      </w:r>
    </w:p>
    <w:p>
      <w:pPr>
        <w:pStyle w:val="Heading2"/>
      </w:pPr>
      <w:r>
        <w:t>6.7 07_tender_contract_bridge.parquet (Tender-Contract Relationship Bridge)</w:t>
      </w:r>
    </w:p>
    <w:p>
      <w:pPr>
        <w:pStyle w:val="ListBullet"/>
      </w:pPr>
      <w:r>
        <w:t>Physical Primary Key (PK): unified_contract_no</w:t>
      </w:r>
    </w:p>
    <w:p>
      <w:pPr>
        <w:pStyle w:val="ListBullet"/>
      </w:pPr>
      <w:r>
        <w:t>Row Count: 637,107 tender-contract links for contracts containing a tender notice reference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unified_contract_no: contract identifier (PK, FK → contracts)</w:t>
      </w:r>
    </w:p>
    <w:p>
      <w:pPr>
        <w:pStyle w:val="ListBullet"/>
      </w:pPr>
      <w:r>
        <w:t>bid_notice_no, bid_notice_round: tender notice key (FK → tenders)</w:t>
      </w:r>
    </w:p>
    <w:p>
      <w:pPr>
        <w:pStyle w:val="ListBullet"/>
      </w:pPr>
      <w:r>
        <w:t>tender_in_scope: whether tender notice is in current scope window (boolean)</w:t>
      </w:r>
    </w:p>
    <w:p>
      <w:pPr>
        <w:pStyle w:val="ListBullet"/>
      </w:pPr>
      <w:r>
        <w:t>contract_amount_krw: contract amount (float64)</w:t>
      </w:r>
    </w:p>
    <w:p>
      <w:pPr>
        <w:pStyle w:val="ListBullet"/>
      </w:pPr>
      <w:r>
        <w:t>contract_date: contract date (string)</w:t>
      </w:r>
    </w:p>
    <w:p>
      <w:pPr>
        <w:pStyle w:val="ListBullet"/>
      </w:pPr>
      <w:r>
        <w:t>match_type: tender-contract linkage type (string)</w:t>
      </w:r>
    </w:p>
    <w:p>
      <w:r>
        <w:t>See HISTORICAL_RELEASE_2025_09_2026_08.en.md and docs/metrics/release_202509_202608.json for the full release validation and per-file SHA-256 receipts.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