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시스템 아키텍처 및 파이프라인 설계</w:t>
      </w:r>
    </w:p>
    <w:p>
      <w:r>
        <w:t>한국어 | English</w:t>
      </w:r>
    </w:p>
    <w:p>
      <w:r>
        <w:t>본 문서는 대한민국 공공조달 인텔리전스 (KONEPS Procurement Intelligence)의 종단간(End-to-End) 데이터 엔지니어링 및 ETL 파이프라인 구조를 기술합니다.</w:t>
      </w:r>
    </w:p>
    <w:p>
      <w:pPr>
        <w:pStyle w:val="Heading1"/>
      </w:pPr>
      <w:r>
        <w:t>1. 상위 계층 파이프라인 흐름</w:t>
      </w:r>
    </w:p>
    <w:p>
      <w:pPr>
        <w:ind w:left="576"/>
      </w:pPr>
      <w:r>
        <w:rPr>
          <w:rFonts w:ascii="Consolas" w:hAnsi="Consolas"/>
          <w:color w:val="464646"/>
          <w:sz w:val="18"/>
        </w:rPr>
        <w:t>flowchart TD</w:t>
        <w:br/>
        <w:t xml:space="preserve">    subgraph S1["1. 수집 계층 (Ingestion Layer)"]</w:t>
        <w:br/>
        <w:t xml:space="preserve">        A["공공데이터포털 API&lt;br/&gt;(조달청 개방표준)"] --&gt;|"속도 제어 및 지수 백오프 요청"| B["KonepsClient"]</w:t>
        <w:br/>
        <w:t xml:space="preserve">        B --&gt;|"원자적 윈도우 스트리밍"| C["원천 저장소&lt;br/&gt;(data/raw/*.jsonl.gz)"]</w:t>
        <w:br/>
        <w:t xml:space="preserve">        C &lt;--&gt;|"매니페스트 추적"| M["Manifest Manager&lt;br/&gt;(manifest.json)"]</w:t>
        <w:br/>
        <w:t xml:space="preserve">        D["나라장터 포털 투찰보고서&lt;br/&gt;(CSV / XLSX)"] --&gt;|"scripts/ingest_bidder_report.py&lt;br/&gt;(선택적 데이터 강화/교차검증)"| E["투찰보고서 저장소&lt;br/&gt;(data/processed/bidder_outcomes/)"]</w:t>
        <w:br/>
        <w:t xml:space="preserve">    end</w:t>
        <w:br/>
        <w:br/>
        <w:t xml:space="preserve">    subgraph S2["2. 정규화 계층 (Normalization Layer)"]</w:t>
        <w:br/>
        <w:t xml:space="preserve">        C --&gt;|"scripts/build_dataset.py"| F["무손실 중복 제거 및 엄격한 타입 변환"]</w:t>
        <w:br/>
        <w:t xml:space="preserve">        F --&gt; G["표준 영문 식별자 매핑&lt;br/&gt;+ 원천 한글 컬럼 보존"]</w:t>
        <w:br/>
        <w:t xml:space="preserve">        G --&gt; H["파티셔닝된 Parquet 데이터셋&lt;br/&gt;(year=YYYY/month=MM/*.parquet)"]</w:t>
        <w:br/>
        <w:t xml:space="preserve">    end</w:t>
        <w:br/>
        <w:br/>
        <w:t xml:space="preserve">    subgraph S3["3. 검증 및 품질 감사 계층 (Quality Assurance)"]</w:t>
        <w:br/>
        <w:t xml:space="preserve">        H --&gt; I["품질 검사 엔진&lt;br/&gt;(scripts/quality_check.py)"]</w:t>
        <w:br/>
        <w:t xml:space="preserve">        H --&gt; J["파일럿 실증 감사&lt;br/&gt;(scripts/audit_pilot.py)"]</w:t>
        <w:br/>
        <w:t xml:space="preserve">        J --&gt;|"단일 진실 공급원 생성"| K["감사 지표 아티팩트&lt;br/&gt;(data/processed/audits/pilot_metrics.json)"]</w:t>
        <w:br/>
        <w:t xml:space="preserve">    end</w:t>
        <w:br/>
        <w:br/>
        <w:t xml:space="preserve">    subgraph S4["4. 관계형 큐레이션 및 연구 배포 계층 (Curated Relational Layer)"]</w:t>
        <w:br/>
        <w:t xml:space="preserve">        H --&gt; L["관계형 엔터티 분리&lt;br/&gt;(tenders, bidder_submissions, award_outcomes, contracts)"]</w:t>
        <w:br/>
        <w:t xml:space="preserve">        L --&gt; N["차원 및 브릿지 테이블 결합&lt;br/&gt;(suppliers, agencies, tender_contract_bridge)"]</w:t>
        <w:br/>
        <w:t xml:space="preserve">        N --&gt; P["Kaggle 데이터셋 패키징&lt;br/&gt;(Partitioned Parquet + Zstandard)"]</w:t>
        <w:br/>
        <w:t xml:space="preserve">    end</w:t>
      </w:r>
    </w:p>
    <w:p>
      <w:pPr>
        <w:pStyle w:val="Heading1"/>
      </w:pPr>
      <w:r>
        <w:t>2. 핵심 아키텍처 설계 원칙</w:t>
      </w:r>
    </w:p>
    <w:p>
      <w:pPr>
        <w:pStyle w:val="Heading2"/>
      </w:pPr>
      <w:r>
        <w:t>1. 불변 원천 데이터 보존 (Immutable Raw Preservation)</w:t>
      </w:r>
    </w:p>
    <w:p>
      <w:pPr>
        <w:pStyle w:val="ListBullet"/>
      </w:pPr>
      <w:r>
        <w:t>공공데이터포털 API로부터 수신한 원본 JSON 레코드는 gzip 압축 라인 단위 텍스트(data/raw/&lt;dataset&gt;/*.jsonl.gz)로 저장됩니다.</w:t>
      </w:r>
    </w:p>
    <w:p>
      <w:pPr>
        <w:pStyle w:val="ListBullet"/>
      </w:pPr>
      <w:r>
        <w:t>수집 파이프라인은 원천 데이터를 임의로 변경하거나 누락하지 않고 100% 그대로 기록합니다.</w:t>
      </w:r>
    </w:p>
    <w:p>
      <w:pPr>
        <w:pStyle w:val="ListBullet"/>
      </w:pPr>
      <w:r>
        <w:t>원천 저장소는 완전한 독립성을 지니며, 외부 API 호출 없이도 data/raw/에서 정규화 Parquet을 100% 재현할 수 있습니다.</w:t>
      </w:r>
    </w:p>
    <w:p>
      <w:pPr>
        <w:pStyle w:val="Heading2"/>
      </w:pPr>
      <w:r>
        <w:t>2. 장애 복구 멱등성 및 매니페스트 관리 (Bulletproof Resumability)</w:t>
      </w:r>
    </w:p>
    <w:p>
      <w:pPr>
        <w:pStyle w:val="ListBullet"/>
      </w:pPr>
      <w:r>
        <w:t>대용량 데이터 수집 작업의 중단 및 재개를 안전하게 관리하기 위해 ManifestManager가 모든 윈도우 수집 결과를 data/raw/manifest.json에 원자적으로 기록합니다.</w:t>
      </w:r>
    </w:p>
    <w:p>
      <w:pPr>
        <w:pStyle w:val="ListBullet"/>
      </w:pPr>
      <w:r>
        <w:t>네트워크 단절, 프로세스 강제 종료 또는 일일 호출 할당량 소진(QuotaExceededError) 발생 시, 파이프라인은 데이터 손상 없이 정상 종료되며 다음 실행 시 완료된 구간을 자동으로 건너뜁니다.</w:t>
      </w:r>
    </w:p>
    <w:p>
      <w:pPr>
        <w:pStyle w:val="Heading2"/>
      </w:pPr>
      <w:r>
        <w:t>3. 엄격한 원천 → 스테이징 → 정규화 분리 (Strict Raw → Staging → Processed Separation)</w:t>
      </w:r>
    </w:p>
    <w:p>
      <w:pPr>
        <w:pStyle w:val="ListBullet"/>
      </w:pPr>
      <w:r>
        <w:t>data/raw/: 읽기 전용 불변 Gzip JSONL 아카이브.</w:t>
      </w:r>
    </w:p>
    <w:p>
      <w:pPr>
        <w:pStyle w:val="ListBullet"/>
      </w:pPr>
      <w:r>
        <w:t>data/staging/: 스키마 유효성 검증 및 중간 결합 임시 영역.</w:t>
      </w:r>
    </w:p>
    <w:p>
      <w:pPr>
        <w:pStyle w:val="ListBullet"/>
      </w:pPr>
      <w:r>
        <w:t>data/processed/: 엄격한 데이터 타입 및 날짜 파티셔닝이 적용된 고성능 Zstandard Parquet 저장소.</w:t>
      </w:r>
    </w:p>
    <w:p>
      <w:pPr>
        <w:pStyle w:val="ListBullet"/>
      </w:pPr>
      <w:r>
        <w:t>data/logs/: 인증키가 자동 마스킹된 실행 로그 보관.</w:t>
      </w:r>
    </w:p>
    <w:p>
      <w:pPr>
        <w:pStyle w:val="Heading2"/>
      </w:pPr>
      <w:r>
        <w:t>4. 한글 원천 보존 및 표준 영문 컬럼 매핑 (Dual Column Strategy)</w:t>
      </w:r>
    </w:p>
    <w:p>
      <w:pPr>
        <w:pStyle w:val="ListBullet"/>
      </w:pPr>
      <w:r>
        <w:t>국제 데이터 사이언스 커뮤니티 연구자를 위해 표준 영문 컬럼명(예: bid_notice_no, bid_amount_krw)을 부여합니다.</w:t>
      </w:r>
    </w:p>
    <w:p>
      <w:pPr>
        <w:pStyle w:val="ListBullet"/>
      </w:pPr>
      <w:r>
        <w:t>동시에 한국 조달 행정의 세부적 법적 뉘앙스를 보존하기 위해 원천 한글 필드명(bidNtceNm, opengRsltDivNm 등)을 그대로 함께 유지합니다.</w:t>
      </w:r>
    </w:p>
    <w:p>
      <w:pPr>
        <w:pStyle w:val="Heading2"/>
      </w:pPr>
      <w:r>
        <w:t>5. 조인 카디널리티 규율 (Join Cardinality Discipline)</w:t>
      </w:r>
    </w:p>
    <w:p>
      <w:pPr>
        <w:pStyle w:val="ListBullet"/>
      </w:pPr>
      <w:r>
        <w:t>다대다 및 일대다 관계가 혼재된 조달 데이터를 무분별하게 단일 마스터 테이블로 결합하면 심각한 행 뻥튀기(Cartesian explosion)가 발생합니다.</w:t>
      </w:r>
    </w:p>
    <w:p>
      <w:pPr>
        <w:pStyle w:val="ListBullet"/>
      </w:pPr>
      <w:r>
        <w:t>실증된 카디널리티 관계:</w:t>
      </w:r>
    </w:p>
    <w:p>
      <w:pPr>
        <w:pStyle w:val="ListBullet"/>
      </w:pPr>
      <w:r>
        <w:t>입찰공고 (tenders) 1 → N 투찰기록 (bidder_submissions): 공고 1건당 최대 9,675개사 투찰.</w:t>
      </w:r>
    </w:p>
    <w:p>
      <w:pPr>
        <w:pStyle w:val="ListBullet"/>
      </w:pPr>
      <w:r>
        <w:t>입찰공고 (tenders) 1 → 0..N 개찰/낙찰결과 (award_outcomes): 단일 낙찰 67.02%, 유찰 32.82%, 복수낙찰/다수물품 0.16%.</w:t>
      </w:r>
    </w:p>
    <w:p>
      <w:pPr>
        <w:pStyle w:val="ListBullet"/>
      </w:pPr>
      <w:r>
        <w:t>입찰공고 (tenders) 1 → 0..N 계약내역 (contracts): 공고 연계 계약 35.08%, 미연계 자체/수의계약 64.92%.</w:t>
      </w:r>
    </w:p>
    <w:p>
      <w:pPr>
        <w:pStyle w:val="Heading1"/>
      </w:pPr>
      <w:r>
        <w:t>3. 포털 투찰보고서의 역할 재정의</w:t>
      </w:r>
    </w:p>
    <w:p>
      <w:r>
        <w:t>실 API awards 피드에서 개별 투찰 기업 식별자, 투찰 금액, 투찰률, 투찰 시간, 개찰 순위, 탈락 사유가 전수 제공됨에 따라, 웹 포털에서 수동 다운로드하는 상세 투찰보고서(bidder_outcomes)는 대용량 파이프라인의 필수 종속성이 아닌 선택적 교차 검증 및 보조 데이터 강화(Optional Enrichment) 역할로 운영됩니다.</w:t>
      </w:r>
    </w:p>
    <w:p>
      <w:pPr>
        <w:pStyle w:val="Heading1"/>
      </w:pPr>
      <w:r>
        <w:t>4. 데이터 배포 포맷 정책 (Release Policy)</w:t>
      </w:r>
    </w:p>
    <w:p>
      <w:pPr>
        <w:pStyle w:val="ListBullet"/>
      </w:pPr>
      <w:r>
        <w:t>정규 분석용 데이터셋 (Canonical): 날짜 파티셔닝(year=YYYY/month=MM/)이 적용된 Apache Parquet (Zstandard 압축).</w:t>
      </w:r>
    </w:p>
    <w:p>
      <w:pPr>
        <w:pStyle w:val="ListBullet"/>
      </w:pPr>
      <w:r>
        <w:t>원천 아카이브: JSONL.GZ.</w:t>
      </w:r>
    </w:p>
    <w:p>
      <w:pPr>
        <w:pStyle w:val="ListBullet"/>
      </w:pPr>
      <w:r>
        <w:t>보조 편의용 파일 (Auxiliary): 데이터 사전 및 소규모 요약 통계 테이블에 한해 CSV 제공. 10만 행 미만의 요약 리포트에 한해 XLSX 제공.</w:t>
      </w:r>
    </w:p>
    <w:p>
      <w:pPr>
        <w:pStyle w:val="ListBullet"/>
      </w:pPr>
      <w:r>
        <w:t>제약: 수백만 행의 bidder_submissions 전체를 엑셀(XLS/XLSX)로 배포하지 않습니다.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