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대한민국 공공조달 관계형 모델 규격서 (Relational Model Specification)</w:t>
      </w:r>
    </w:p>
    <w:p>
      <w:r>
        <w:t>한국어 | English</w:t>
      </w:r>
    </w:p>
    <w:p>
      <w:r>
        <w:t>본 문서는 나라장터(KONEPS) 공공조달 데이터의 개방표준 API 피드(bids, awards, contracts) 실증 분석을 기반으로 수립된 관계형 데이터 모델(Relational Schema Specification)을 정의합니다.</w:t>
      </w:r>
    </w:p>
    <w:p>
      <w:pPr>
        <w:pStyle w:val="Heading1"/>
      </w:pPr>
      <w:r>
        <w:t>1. 배경 및 핵심 설계 원칙</w:t>
      </w:r>
    </w:p>
    <w:p>
      <w:r>
        <w:t>2026년 8월 1개월 파일럿(약 226만 행) 실증 분석을 통해 확인된 조달 데이터의 구조적 특성은 다음과 같습니다:</w:t>
      </w:r>
    </w:p>
    <w:p>
      <w:pPr>
        <w:pStyle w:val="ListNumber"/>
      </w:pPr>
      <w:r>
        <w:t>입찰공고와 투찰의 극단적 1:N 관계: 단일 입찰공고에 대해 수십~수천 개 기업이 참가하며(공사 분야 평균 240.9개사, 단일 공고 최대 9,675개사), 개찰결과 피드(awards)는 실제 '개별 기업별 투찰 행위(Bidder Submissions)'를 반환합니다.</w:t>
      </w:r>
    </w:p>
    <w:p>
      <w:pPr>
        <w:pStyle w:val="ListNumber"/>
      </w:pPr>
      <w:r>
        <w:t>복수 낙찰자 및 다수 물품 분할(Multi-lot) 존재: 단일 공고에 복수의 낙찰자 및 물품군이 존재(2개사 이상 낙찰 공고 40건)하므로 개찰 결과를 단일 1:1 낙찰 테이블로 단순 축약할 수 없습니다.</w:t>
      </w:r>
    </w:p>
    <w:p>
      <w:pPr>
        <w:pStyle w:val="ListNumber"/>
      </w:pPr>
      <w:r>
        <w:t>계약과 공고의 비대칭성: 계약의 35.08%만 입찰공고번호와 직접 결합되며, 나머지 64.92%는 공고 없이 체결된 수의계약(96.21%) 및 자체 경쟁계약(3.79%)입니다.</w:t>
      </w:r>
    </w:p>
    <w:p>
      <w:pPr>
        <w:pStyle w:val="ListNumber"/>
      </w:pPr>
      <w:r>
        <w:t>팬아웃(Fan-out) 방지 원칙: 모든 피드를 단일 마스터 테이블로 성급하게 비정규화(Flattening)하면 수천 배의 행 뻥튀기(Row duplication)와 데이터 왜곡이 발생합니다. 따라서 스타/스노우플레이크 관계형 모델과 명시적 브릿지(Bridge) 테이블을 설계합니다.</w:t>
      </w:r>
    </w:p>
    <w:p>
      <w:pPr>
        <w:pStyle w:val="Heading1"/>
      </w:pPr>
      <w:r>
        <w:t>2. 개념적 개체 관계도 (Mermaid ER Diagram)</w:t>
      </w:r>
    </w:p>
    <w:p>
      <w:pPr>
        <w:ind w:left="576"/>
      </w:pPr>
      <w:r>
        <w:rPr>
          <w:rFonts w:ascii="Consolas" w:hAnsi="Consolas"/>
          <w:color w:val="464646"/>
          <w:sz w:val="18"/>
        </w:rPr>
        <w:t>erDiagram</w:t>
        <w:br/>
        <w:t xml:space="preserve">    tenders ||--o{ bidder_submissions : "1 : N (입찰 참가)"</w:t>
        <w:br/>
        <w:t xml:space="preserve">    tenders ||--o{ award_outcomes : "1 : 0..N (개찰/낙찰 결과)"</w:t>
        <w:br/>
        <w:t xml:space="preserve">    tenders ||--o{ tender_contract_bridge : "1 : 0..N (공고-계약 연결)"</w:t>
        <w:br/>
        <w:t xml:space="preserve">    contracts ||--o{ tender_contract_bridge : "1 : 1 (계약 매핑)"</w:t>
        <w:br/>
        <w:br/>
        <w:t xml:space="preserve">    suppliers ||--o{ bidder_submissions : "1 : N (투찰사)"</w:t>
        <w:br/>
        <w:t xml:space="preserve">    suppliers ||--o{ award_outcomes : "1 : N (수주/낙찰사)"</w:t>
        <w:br/>
        <w:t xml:space="preserve">    suppliers ||--o{ contracts : "1 : N (계약체결사)"</w:t>
        <w:br/>
        <w:br/>
        <w:t xml:space="preserve">    agencies ||--o{ tenders : "1 : N (발주/수요기관)"</w:t>
        <w:br/>
        <w:t xml:space="preserve">    agencies ||--o{ contracts : "1 : N (계약/수요기관)"</w:t>
        <w:br/>
        <w:br/>
        <w:t xml:space="preserve">    tenders {</w:t>
        <w:br/>
        <w:t xml:space="preserve">        string bid_notice_no PK</w:t>
        <w:br/>
        <w:t xml:space="preserve">        string bid_notice_round PK</w:t>
        <w:br/>
        <w:t xml:space="preserve">        string bid_notice_name_ko</w:t>
        <w:br/>
        <w:t xml:space="preserve">        string notice_agency_code FK</w:t>
        <w:br/>
        <w:t xml:space="preserve">        string demand_agency_code FK</w:t>
        <w:br/>
        <w:t xml:space="preserve">        timestamp bid_notice_date</w:t>
        <w:br/>
        <w:t xml:space="preserve">        int64 assigned_budget_krw</w:t>
        <w:br/>
        <w:t xml:space="preserve">        int64 estimated_price_krw</w:t>
        <w:br/>
        <w:t xml:space="preserve">        string contract_method_ko</w:t>
        <w:br/>
        <w:t xml:space="preserve">    }</w:t>
        <w:br/>
        <w:br/>
        <w:t xml:space="preserve">    bidder_submissions {</w:t>
        <w:br/>
        <w:t xml:space="preserve">        string bid_submission_id PK "BID_&lt;32 hex&gt;"</w:t>
        <w:br/>
        <w:t xml:space="preserve">        string bid_notice_no FK</w:t>
        <w:br/>
        <w:t xml:space="preserve">        string bid_notice_round FK</w:t>
        <w:br/>
        <w:t xml:space="preserve">        string bidder_supplier_id FK</w:t>
        <w:br/>
        <w:t xml:space="preserve">        boolean tender_in_scope</w:t>
        <w:br/>
        <w:t xml:space="preserve">        double bid_amount_krw</w:t>
        <w:br/>
        <w:t xml:space="preserve">        string bid_submission_time</w:t>
        <w:br/>
        <w:t xml:space="preserve">        double opening_rank</w:t>
        <w:br/>
        <w:t xml:space="preserve">        double bid_rate_pct</w:t>
        <w:br/>
        <w:t xml:space="preserve">        boolean is_selected_winner</w:t>
        <w:br/>
        <w:t xml:space="preserve">        string disqualification_reason_ko</w:t>
        <w:br/>
        <w:t xml:space="preserve">    }</w:t>
        <w:br/>
        <w:br/>
        <w:t xml:space="preserve">    award_outcomes {</w:t>
        <w:br/>
        <w:t xml:space="preserve">        string award_outcome_id PK "AWD_&lt;32 hex&gt;"</w:t>
        <w:br/>
        <w:t xml:space="preserve">        string bid_notice_no FK</w:t>
        <w:br/>
        <w:t xml:space="preserve">        string bid_notice_round FK</w:t>
        <w:br/>
        <w:t xml:space="preserve">        string winner_supplier_id FK</w:t>
        <w:br/>
        <w:t xml:space="preserve">        boolean tender_in_scope</w:t>
        <w:br/>
        <w:t xml:space="preserve">        double award_amount_krw "Nullable (24건)"</w:t>
        <w:br/>
        <w:t xml:space="preserve">        double award_rate</w:t>
        <w:br/>
        <w:t xml:space="preserve">        double scheduled_price_krw</w:t>
        <w:br/>
        <w:t xml:space="preserve">        double base_amount_krw</w:t>
        <w:br/>
        <w:t xml:space="preserve">        string award_method_ko</w:t>
        <w:br/>
        <w:t xml:space="preserve">    }</w:t>
        <w:br/>
        <w:br/>
        <w:t xml:space="preserve">    contracts {</w:t>
        <w:br/>
        <w:t xml:space="preserve">        string unified_contract_no PK</w:t>
        <w:br/>
        <w:t xml:space="preserve">        string contract_no</w:t>
        <w:br/>
        <w:t xml:space="preserve">        string contract_round</w:t>
        <w:br/>
        <w:t xml:space="preserve">        string contract_title_ko</w:t>
        <w:br/>
        <w:t xml:space="preserve">        string contract_agency_code FK</w:t>
        <w:br/>
        <w:t xml:space="preserve">        string demand_agency_code FK</w:t>
        <w:br/>
        <w:t xml:space="preserve">        string contractor_supplier_id FK</w:t>
        <w:br/>
        <w:t xml:space="preserve">        timestamp contract_date</w:t>
        <w:br/>
        <w:t xml:space="preserve">        int64 total_contract_amount_krw</w:t>
        <w:br/>
        <w:t xml:space="preserve">        string contract_method_ko</w:t>
        <w:br/>
        <w:t xml:space="preserve">    }</w:t>
        <w:br/>
        <w:br/>
        <w:t xml:space="preserve">    tender_contract_bridge {</w:t>
        <w:br/>
        <w:t xml:space="preserve">        string unified_contract_no PK, FK</w:t>
        <w:br/>
        <w:t xml:space="preserve">        string bid_notice_no FK</w:t>
        <w:br/>
        <w:t xml:space="preserve">        string bid_notice_round FK</w:t>
        <w:br/>
        <w:t xml:space="preserve">        boolean tender_in_scope</w:t>
        <w:br/>
        <w:t xml:space="preserve">    }</w:t>
        <w:br/>
        <w:br/>
        <w:t xml:space="preserve">    suppliers {</w:t>
        <w:br/>
        <w:t xml:space="preserve">        string supplier_id PK "SUP_&lt;32 hex&gt;"</w:t>
        <w:br/>
        <w:t xml:space="preserve">        string masked_biz_no "123-45-*****"</w:t>
        <w:br/>
        <w:t xml:space="preserve">        string supplier_name_ko</w:t>
        <w:br/>
        <w:t xml:space="preserve">        boolean is_bidder</w:t>
        <w:br/>
        <w:t xml:space="preserve">        boolean is_winner</w:t>
        <w:br/>
        <w:t xml:space="preserve">        boolean is_contractor</w:t>
        <w:br/>
        <w:t xml:space="preserve">    }</w:t>
        <w:br/>
        <w:br/>
        <w:t xml:space="preserve">    agencies {</w:t>
        <w:br/>
        <w:t xml:space="preserve">        string agency_code PK</w:t>
        <w:br/>
        <w:t xml:space="preserve">        string agency_name_ko</w:t>
        <w:br/>
        <w:t xml:space="preserve">        boolean is_notice_agency</w:t>
        <w:br/>
        <w:t xml:space="preserve">        boolean is_demand_agency</w:t>
        <w:br/>
        <w:t xml:space="preserve">        boolean is_contract_agency</w:t>
        <w:br/>
        <w:t xml:space="preserve">    }</w:t>
      </w:r>
    </w:p>
    <w:p>
      <w:pPr>
        <w:pStyle w:val="Heading1"/>
      </w:pPr>
      <w:r>
        <w:t>3. 세부 엔터티 및 그레인(Grain) 규격</w:t>
      </w:r>
    </w:p>
    <w:p>
      <w:pPr>
        <w:pStyle w:val="Heading2"/>
      </w:pPr>
      <w:r>
        <w:t>3.1 tenders (입찰공고 마스터)</w:t>
      </w:r>
    </w:p>
    <w:p>
      <w:pPr>
        <w:pStyle w:val="ListBullet"/>
      </w:pPr>
      <w:r>
        <w:t>개념: 공공기관이 나라장터에 발주 공고한 1건의 입찰 건.</w:t>
      </w:r>
    </w:p>
    <w:p>
      <w:pPr>
        <w:pStyle w:val="ListBullet"/>
      </w:pPr>
      <w:r>
        <w:t>의도된 그레인 (Intended Grain): 단일 입찰공고 및 차수 (1 공고 1 행).</w:t>
      </w:r>
    </w:p>
    <w:p>
      <w:pPr>
        <w:pStyle w:val="ListBullet"/>
      </w:pPr>
      <w:r>
        <w:t>기본 키 (Primary Key): (bid_notice_no, bid_notice_round)</w:t>
      </w:r>
    </w:p>
    <w:p>
      <w:pPr>
        <w:pStyle w:val="ListBullet"/>
      </w:pPr>
      <w:r>
        <w:t>외래 키 (Foreign Keys):</w:t>
      </w:r>
    </w:p>
    <w:p>
      <w:pPr>
        <w:pStyle w:val="ListBullet"/>
      </w:pPr>
      <w:r>
        <w:t>notice_agency_code → agencies.agency_code</w:t>
      </w:r>
    </w:p>
    <w:p>
      <w:pPr>
        <w:pStyle w:val="ListBullet"/>
      </w:pPr>
      <w:r>
        <w:t>demand_agency_code → agencies.agency_code</w:t>
      </w:r>
    </w:p>
    <w:p>
      <w:pPr>
        <w:pStyle w:val="ListBullet"/>
      </w:pPr>
      <w:r>
        <w:t>검증 상태: LIVE VERIFIED (2026년 8월 기준 32,895행 전수 100% 고유성 확인).</w:t>
      </w:r>
    </w:p>
    <w:p>
      <w:pPr>
        <w:pStyle w:val="ListBullet"/>
      </w:pPr>
      <w:r>
        <w:t>원천 피드: bids (getDataSetOpnStdBidPblancInfo)</w:t>
      </w:r>
    </w:p>
    <w:p>
      <w:pPr>
        <w:pStyle w:val="Heading2"/>
      </w:pPr>
      <w:r>
        <w:t>3.2 bidder_submissions (개별 기업 투찰 기록)</w:t>
      </w:r>
    </w:p>
    <w:p>
      <w:pPr>
        <w:pStyle w:val="ListBullet"/>
      </w:pPr>
      <w:r>
        <w:t>개념: 특정 입찰공고에 대해 참여 기업이 제출한 개별 투찰 내역.</w:t>
      </w:r>
    </w:p>
    <w:p>
      <w:pPr>
        <w:pStyle w:val="ListBullet"/>
      </w:pPr>
      <w:r>
        <w:t>물리 기본 키 (Physical Surrogate PK): bid_submission_id (BID_&lt;32 hex&gt;) — 비즈니스 그레인의 정규 문자열 SHA-256 해시 기반 단일 고유 대리 키 (2,107,948행 전수 고유, 결측 0건).</w:t>
      </w:r>
    </w:p>
    <w:p>
      <w:pPr>
        <w:pStyle w:val="ListBullet"/>
      </w:pPr>
      <w:r>
        <w:t>비즈니스 대조 그레인 (Business Reconciliation Grain): (bid_notice_no, bid_notice_round, bidder_supplier_id, opening_rank, disqualification_reason_ko, bid_amount_krw, bid_submission_time) — 원천 7-컬럼 무손실 식별 그레인 (중복 0건, 무손실 실증 완료).</w:t>
      </w:r>
    </w:p>
    <w:p>
      <w:pPr>
        <w:pStyle w:val="ListBullet"/>
      </w:pPr>
      <w:r>
        <w:t>시간적 외래 키 (Temporal FK):</w:t>
      </w:r>
    </w:p>
    <w:p>
      <w:pPr>
        <w:pStyle w:val="ListBullet"/>
      </w:pPr>
      <w:r>
        <w:t>tender_in_scope: bool — 당월 큐레이티드 공고(tenders)와의 연계 여부 플래그 (당월 연계 1,569,500건 / 74.46%, 이전 월 공고 연계 538,448건 / 25.54%).</w:t>
      </w:r>
    </w:p>
    <w:p>
      <w:pPr>
        <w:pStyle w:val="ListBullet"/>
      </w:pPr>
      <w:r>
        <w:t>외래 키 (Foreign Keys):</w:t>
      </w:r>
    </w:p>
    <w:p>
      <w:pPr>
        <w:pStyle w:val="ListBullet"/>
      </w:pPr>
      <w:r>
        <w:t>(bid_notice_no, bid_notice_round) → tenders (시간적 외래 키, Nullable: False)</w:t>
      </w:r>
    </w:p>
    <w:p>
      <w:pPr>
        <w:pStyle w:val="ListBullet"/>
      </w:pPr>
      <w:r>
        <w:t>bidder_supplier_id → suppliers.supplier_id (Nullable: False)</w:t>
      </w:r>
    </w:p>
    <w:p>
      <w:pPr>
        <w:pStyle w:val="ListBullet"/>
      </w:pPr>
      <w:r>
        <w:t>카디널리티: tenders (1) : bidder_submissions (N) (공고당 1 ~ 9,675행, 평균 84.4행).</w:t>
      </w:r>
    </w:p>
    <w:p>
      <w:pPr>
        <w:pStyle w:val="ListBullet"/>
      </w:pPr>
      <w:r>
        <w:t>검증 상태: LIVE VERIFIED (2026년 8월 기준 2,107,948행 무손실 정합성 확인).</w:t>
      </w:r>
    </w:p>
    <w:p>
      <w:pPr>
        <w:pStyle w:val="ListBullet"/>
      </w:pPr>
      <w:r>
        <w:t>원천 피드: awards (getDataSetOpnStdScsbidInfo)</w:t>
      </w:r>
    </w:p>
    <w:p>
      <w:pPr>
        <w:pStyle w:val="Heading2"/>
      </w:pPr>
      <w:r>
        <w:t>3.3 award_outcomes (최종 개찰/낙찰 결과)</w:t>
      </w:r>
    </w:p>
    <w:p>
      <w:pPr>
        <w:pStyle w:val="ListBullet"/>
      </w:pPr>
      <w:r>
        <w:t>개념: 적격심사 및 최종 낙찰 결정이 완료된 낙찰 결과.</w:t>
      </w:r>
    </w:p>
    <w:p>
      <w:pPr>
        <w:pStyle w:val="ListBullet"/>
      </w:pPr>
      <w:r>
        <w:t>물리 기본 키 (Physical Surrogate PK): award_outcome_id (AWD_&lt;32 hex&gt;) — 낙찰 이벤트 정규 문자열 SHA-256 해시 기반 단일 대리 키 (17,315행 전수 고유, 결측 0건).</w:t>
      </w:r>
    </w:p>
    <w:p>
      <w:pPr>
        <w:pStyle w:val="ListBullet"/>
      </w:pPr>
      <w:r>
        <w:t>비즈니스 대조 그레인 (Business Reconciliation Grain): (bid_notice_no, bid_notice_round, winner_supplier_id, award_amount_krw, bid_submission_time) (17,315건 전수 일치).</w:t>
      </w:r>
    </w:p>
    <w:p>
      <w:pPr>
        <w:pStyle w:val="ListBullet"/>
      </w:pPr>
      <w:r>
        <w:t>낙찰금액 결측(24건) 포렌식 및 결측치 정책:</w:t>
      </w:r>
    </w:p>
    <w:p>
      <w:pPr>
        <w:pStyle w:val="ListBullet"/>
      </w:pPr>
      <w:r>
        <w:t>선정 낙찰자 17,315건 중 24건(0.14%)에서 award_amount_krw가 NULL로 수집됨.</w:t>
      </w:r>
    </w:p>
    <w:p>
      <w:pPr>
        <w:pStyle w:val="ListBullet"/>
      </w:pPr>
      <w:r>
        <w:t>사유: 적격심사 21건, 최저가 1건, 소액수의 1건, 기타 1건 등 개찰 직후 최종 행정 조율 중인 합법적 상태.</w:t>
      </w:r>
    </w:p>
    <w:p>
      <w:pPr>
        <w:pStyle w:val="ListBullet"/>
      </w:pPr>
      <w:r>
        <w:t>결측치 정책: DO NOT IMPUTE — 임의 대체를 절대 불허하고 순수 NULL로 보존하며, 대리 키 award_outcome_id를 통해 안전하게 식별.</w:t>
      </w:r>
    </w:p>
    <w:p>
      <w:pPr>
        <w:pStyle w:val="ListBullet"/>
      </w:pPr>
      <w:r>
        <w:t>시간적 외래 키 (Temporal FK):</w:t>
      </w:r>
    </w:p>
    <w:p>
      <w:pPr>
        <w:pStyle w:val="ListBullet"/>
      </w:pPr>
      <w:r>
        <w:t>tender_in_scope: bool — 당월 공고 연계 12,918건 (74.61%), 이전 월 공고 연계 4,397건 (25.39%).</w:t>
      </w:r>
    </w:p>
    <w:p>
      <w:pPr>
        <w:pStyle w:val="ListBullet"/>
      </w:pPr>
      <w:r>
        <w:t>외래 키 (Foreign Keys):</w:t>
      </w:r>
    </w:p>
    <w:p>
      <w:pPr>
        <w:pStyle w:val="ListBullet"/>
      </w:pPr>
      <w:r>
        <w:t>(bid_notice_no, bid_notice_round) → tenders</w:t>
      </w:r>
    </w:p>
    <w:p>
      <w:pPr>
        <w:pStyle w:val="ListBullet"/>
      </w:pPr>
      <w:r>
        <w:t>winner_supplier_id → suppliers.supplier_id</w:t>
      </w:r>
    </w:p>
    <w:p>
      <w:pPr>
        <w:pStyle w:val="ListBullet"/>
      </w:pPr>
      <w:r>
        <w:t>카디널리티: tenders (1) : award_outcomes (0..N)</w:t>
      </w:r>
    </w:p>
    <w:p>
      <w:pPr>
        <w:pStyle w:val="ListBullet"/>
      </w:pPr>
      <w:r>
        <w:t>0 낙찰자: 8,197건 (32.82% - 유찰 또는 심사 진행 중)</w:t>
      </w:r>
    </w:p>
    <w:p>
      <w:pPr>
        <w:pStyle w:val="ListBullet"/>
      </w:pPr>
      <w:r>
        <w:t>1 낙찰자: 16,741건 (67.02% - 표준 단일 낙찰)</w:t>
      </w:r>
    </w:p>
    <w:p>
      <w:pPr>
        <w:pStyle w:val="ListBullet"/>
      </w:pPr>
      <w:r>
        <w:t>2인 이상 복수 낙찰자: 40건 (0.16% - 다수 품목 분할계약 또는 공동이행)</w:t>
      </w:r>
    </w:p>
    <w:p>
      <w:pPr>
        <w:pStyle w:val="ListBullet"/>
      </w:pPr>
      <w:r>
        <w:t>원천 피드: awards (getDataSetOpnStdScsbidInfo 중 is_selected_winner == True).</w:t>
      </w:r>
    </w:p>
    <w:p>
      <w:pPr>
        <w:pStyle w:val="Heading2"/>
      </w:pPr>
      <w:r>
        <w:t>3.4 contracts (계약 체결 내역)</w:t>
      </w:r>
    </w:p>
    <w:p>
      <w:pPr>
        <w:pStyle w:val="ListBullet"/>
      </w:pPr>
      <w:r>
        <w:t>개념: 발주기관과 공급기업 간 법적으로 체결된 최종 조달 계약.</w:t>
      </w:r>
    </w:p>
    <w:p>
      <w:pPr>
        <w:pStyle w:val="ListBullet"/>
      </w:pPr>
      <w:r>
        <w:t>의도된 그레인 (Intended Grain): 정부 통합계약 1건.</w:t>
      </w:r>
    </w:p>
    <w:p>
      <w:pPr>
        <w:pStyle w:val="ListBullet"/>
      </w:pPr>
      <w:r>
        <w:t>기본 키 (Primary Key): unified_contract_no (untyCntrctNo)</w:t>
      </w:r>
    </w:p>
    <w:p>
      <w:pPr>
        <w:pStyle w:val="ListBullet"/>
      </w:pPr>
      <w:r>
        <w:t>외래 키 (Foreign Keys):</w:t>
      </w:r>
    </w:p>
    <w:p>
      <w:pPr>
        <w:pStyle w:val="ListBullet"/>
      </w:pPr>
      <w:r>
        <w:t>contract_agency_code → agencies.agency_code</w:t>
      </w:r>
    </w:p>
    <w:p>
      <w:pPr>
        <w:pStyle w:val="ListBullet"/>
      </w:pPr>
      <w:r>
        <w:t>demand_agency_code → agencies.agency_code</w:t>
      </w:r>
    </w:p>
    <w:p>
      <w:pPr>
        <w:pStyle w:val="ListBullet"/>
      </w:pPr>
      <w:r>
        <w:t>contractor_supplier_id → suppliers.supplier_id</w:t>
      </w:r>
    </w:p>
    <w:p>
      <w:pPr>
        <w:pStyle w:val="ListBullet"/>
      </w:pPr>
      <w:r>
        <w:t>고유성 검증: LIVE VERIFIED (2026년 8월 기준 115,945행 중 결측률 0.0%, 고유율 100.0%).</w:t>
      </w:r>
    </w:p>
    <w:p>
      <w:pPr>
        <w:pStyle w:val="ListBullet"/>
      </w:pPr>
      <w:r>
        <w:t>원천 피드: contracts (getDataSetOpnStdCntrctInfo)</w:t>
      </w:r>
    </w:p>
    <w:p>
      <w:pPr>
        <w:pStyle w:val="Heading2"/>
      </w:pPr>
      <w:r>
        <w:t>3.5 tender_contract_bridge (공고-계약 연결 브릿지)</w:t>
      </w:r>
    </w:p>
    <w:p>
      <w:pPr>
        <w:pStyle w:val="ListBullet"/>
      </w:pPr>
      <w:r>
        <w:t>개념: 입찰공고와 최종 계약 간의 릴레이션 매핑을 담당하는 관계 브릿지 테이블.</w:t>
      </w:r>
    </w:p>
    <w:p>
      <w:pPr>
        <w:pStyle w:val="ListBullet"/>
      </w:pPr>
      <w:r>
        <w:t>의도된 그레인: 공고와 연계된 계약 1건당 연결 매핑 (미연계 계약은 브릿지에서 제외되어 contracts에만 보존).</w:t>
      </w:r>
    </w:p>
    <w:p>
      <w:pPr>
        <w:pStyle w:val="ListBullet"/>
      </w:pPr>
      <w:r>
        <w:t>기본 키 (Primary Key): unified_contract_no (40,677행 전수 고유).</w:t>
      </w:r>
    </w:p>
    <w:p>
      <w:pPr>
        <w:pStyle w:val="ListBullet"/>
      </w:pPr>
      <w:r>
        <w:t>시간적 외래 키 (Temporal FK):</w:t>
      </w:r>
    </w:p>
    <w:p>
      <w:pPr>
        <w:pStyle w:val="ListBullet"/>
      </w:pPr>
      <w:r>
        <w:t>tender_in_scope: bool — 당월 공고 연계 9,138건 (22.46%), 이전 월 공고 연계 31,539건 (77.54%).</w:t>
      </w:r>
    </w:p>
    <w:p>
      <w:pPr>
        <w:pStyle w:val="ListBullet"/>
      </w:pPr>
      <w:r>
        <w:t>외래 키 (Foreign Keys):</w:t>
      </w:r>
    </w:p>
    <w:p>
      <w:pPr>
        <w:pStyle w:val="ListBullet"/>
      </w:pPr>
      <w:r>
        <w:t>unified_contract_no → contracts.unified_contract_no</w:t>
      </w:r>
    </w:p>
    <w:p>
      <w:pPr>
        <w:pStyle w:val="ListBullet"/>
      </w:pPr>
      <w:r>
        <w:t>(bid_notice_no, bid_notice_round) → tenders.(bid_notice_no, bid_notice_round) (Nullable: True)</w:t>
      </w:r>
    </w:p>
    <w:p>
      <w:pPr>
        <w:pStyle w:val="ListBullet"/>
      </w:pPr>
      <w:r>
        <w:t>카디널리티 실측:</w:t>
      </w:r>
    </w:p>
    <w:p>
      <w:pPr>
        <w:pStyle w:val="ListBullet"/>
      </w:pPr>
      <w:r>
        <w:t>공고와 직접 연결되는 계약: 35.08% (40,677건) → 브릿지 테이블 수록.</w:t>
      </w:r>
    </w:p>
    <w:p>
      <w:pPr>
        <w:pStyle w:val="ListBullet"/>
      </w:pPr>
      <w:r>
        <w:t>공고 미연결 계약: 64.92% (75,268건) → contracts 단독 보존 (수의계약 72,418건, 경쟁계약 2,850건).</w:t>
      </w:r>
    </w:p>
    <w:p>
      <w:pPr>
        <w:pStyle w:val="ListBullet"/>
      </w:pPr>
      <w:r>
        <w:t>설계 의의: 미연결 계약을 공고와 억지로 Inner Join하여 누락시키는 오류를 방지하고, 단일 공고가 여러 계약으로 분할 체결되는 1:N 관계(208건)를 안전하게 수용합니다.</w:t>
      </w:r>
    </w:p>
    <w:p>
      <w:pPr>
        <w:pStyle w:val="Heading2"/>
      </w:pPr>
      <w:r>
        <w:t>3.6 suppliers (공급업체 차원 테이블)</w:t>
      </w:r>
    </w:p>
    <w:p>
      <w:pPr>
        <w:pStyle w:val="ListBullet"/>
      </w:pPr>
      <w:r>
        <w:t>개념: 조달시장에 참여하는 기업/개인사업자 마스터.</w:t>
      </w:r>
    </w:p>
    <w:p>
      <w:pPr>
        <w:pStyle w:val="ListBullet"/>
      </w:pPr>
      <w:r>
        <w:t>기본 키 (Primary Key): supplier_id (10자리 정규화 사업자등록번호 기반 HMAC-SHA256 SUP_&lt;32 hex&gt; 해시 ID, 143,842행 전수 고유).</w:t>
      </w:r>
    </w:p>
    <w:p>
      <w:pPr>
        <w:pStyle w:val="ListBullet"/>
      </w:pPr>
      <w:r>
        <w:t>식별자 가명화 정책: 공개 Kaggle 데이터셋 배포 시 사업자등록번호 원문은 비공개하며, 안전한 단방향 HMAC 키(supplier_id)와 마스킹된 번호(masked_biz_no: 123-45-*)를 제공합니다.</w:t>
      </w:r>
    </w:p>
    <w:p>
      <w:pPr>
        <w:pStyle w:val="ListBullet"/>
      </w:pPr>
      <w:r>
        <w:t>비밀키 분리 원칙: HMAC 키는 API 인증키(DATA_GO_KR_SERVICE_KEY)와 완전히 분리된 전용 비밀키(KONEPS_SUPPLIER_HMAC_KEY)로 서명되며, 배포 버전 간 일관성을 위해 영구 보존됩니다.</w:t>
      </w:r>
    </w:p>
    <w:p>
      <w:pPr>
        <w:pStyle w:val="ListBullet"/>
      </w:pPr>
      <w:r>
        <w:t>실측 규모 (2026년 8월):</w:t>
      </w:r>
    </w:p>
    <w:p>
      <w:pPr>
        <w:pStyle w:val="ListBullet"/>
      </w:pPr>
      <w:r>
        <w:t>투찰 기업: 123,777개사</w:t>
      </w:r>
    </w:p>
    <w:p>
      <w:pPr>
        <w:pStyle w:val="ListBullet"/>
      </w:pPr>
      <w:r>
        <w:t>낙찰 기업: 13,374개사</w:t>
      </w:r>
    </w:p>
    <w:p>
      <w:pPr>
        <w:pStyle w:val="ListBullet"/>
      </w:pPr>
      <w:r>
        <w:t>계약 체결 기업: 59,233개사</w:t>
      </w:r>
    </w:p>
    <w:p>
      <w:pPr>
        <w:pStyle w:val="ListBullet"/>
      </w:pPr>
      <w:r>
        <w:t>총 고유 기업: 143,842개사</w:t>
      </w:r>
    </w:p>
    <w:p>
      <w:pPr>
        <w:pStyle w:val="Heading2"/>
      </w:pPr>
      <w:r>
        <w:t>3.7 agencies (발주 및 수요기관 차원 테이블)</w:t>
      </w:r>
    </w:p>
    <w:p>
      <w:pPr>
        <w:pStyle w:val="ListBullet"/>
      </w:pPr>
      <w:r>
        <w:t>개념: 공공물품을 발주하거나 실제 사용하는 국가기관, 지자체, 공기업.</w:t>
      </w:r>
    </w:p>
    <w:p>
      <w:pPr>
        <w:pStyle w:val="ListBullet"/>
      </w:pPr>
      <w:r>
        <w:t>기본 키 (Primary Key): agency_code (공공데이터포털 7자리 표준 기관코드, 14,091행 전수 고유).</w:t>
      </w:r>
    </w:p>
    <w:p>
      <w:pPr>
        <w:pStyle w:val="ListBullet"/>
      </w:pPr>
      <w:r>
        <w:t>실측 규모 (2026년 8월): 발주기관 5,690개사, 수요기관 14,079개사, 계약기관 12,347개사 → 총 14,091개 기관 식별 완료.</w:t>
      </w:r>
    </w:p>
    <w:p>
      <w:pPr>
        <w:pStyle w:val="Heading2"/>
      </w:pPr>
      <w:r>
        <w:t>3.8 물리 큐레이티드 테이블 요약 (CURATED_SCHEMA_VERSION = "1.0.0")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560"/>
          </w:tcPr>
          <w:p>
            <w:r>
              <w:rPr>
                <w:b/>
              </w:rPr>
              <w:t>테이블 파일명</w:t>
            </w:r>
          </w:p>
        </w:tc>
        <w:tc>
          <w:tcPr>
            <w:tcW w:type="dxa" w:w="1560"/>
          </w:tcPr>
          <w:p>
            <w:r>
              <w:rPr>
                <w:b/>
              </w:rPr>
              <w:t>행 수</w:t>
            </w:r>
          </w:p>
        </w:tc>
        <w:tc>
          <w:tcPr>
            <w:tcW w:type="dxa" w:w="1560"/>
          </w:tcPr>
          <w:p>
            <w:r>
              <w:rPr>
                <w:b/>
              </w:rPr>
              <w:t>기본 키 (PK)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압축 크기 (MiB)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검증 상태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01_tenders.parquet</w:t>
            </w:r>
          </w:p>
        </w:tc>
        <w:tc>
          <w:tcPr>
            <w:tcW w:type="dxa" w:w="1560"/>
          </w:tcPr>
          <w:p>
            <w:r>
              <w:t>32,895</w:t>
            </w:r>
          </w:p>
        </w:tc>
        <w:tc>
          <w:tcPr>
            <w:tcW w:type="dxa" w:w="1560"/>
          </w:tcPr>
          <w:p>
            <w:r>
              <w:t>(bid_notice_no, bid_notice_round)</w:t>
            </w:r>
          </w:p>
        </w:tc>
        <w:tc>
          <w:tcPr>
            <w:tcW w:type="dxa" w:w="1560"/>
          </w:tcPr>
          <w:p>
            <w:r>
              <w:t>1.99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02_bidder_submissions.parquet</w:t>
            </w:r>
          </w:p>
        </w:tc>
        <w:tc>
          <w:tcPr>
            <w:tcW w:type="dxa" w:w="1560"/>
          </w:tcPr>
          <w:p>
            <w:r>
              <w:t>2,107,948</w:t>
            </w:r>
          </w:p>
        </w:tc>
        <w:tc>
          <w:tcPr>
            <w:tcW w:type="dxa" w:w="1560"/>
          </w:tcPr>
          <w:p>
            <w:r>
              <w:t>bid_submission_id</w:t>
            </w:r>
          </w:p>
        </w:tc>
        <w:tc>
          <w:tcPr>
            <w:tcW w:type="dxa" w:w="1560"/>
          </w:tcPr>
          <w:p>
            <w:r>
              <w:t>96.19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03_award_outcomes.parquet</w:t>
            </w:r>
          </w:p>
        </w:tc>
        <w:tc>
          <w:tcPr>
            <w:tcW w:type="dxa" w:w="1560"/>
          </w:tcPr>
          <w:p>
            <w:r>
              <w:t>17,315</w:t>
            </w:r>
          </w:p>
        </w:tc>
        <w:tc>
          <w:tcPr>
            <w:tcW w:type="dxa" w:w="1560"/>
          </w:tcPr>
          <w:p>
            <w:r>
              <w:t>award_outcome_id</w:t>
            </w:r>
          </w:p>
        </w:tc>
        <w:tc>
          <w:tcPr>
            <w:tcW w:type="dxa" w:w="1560"/>
          </w:tcPr>
          <w:p>
            <w:r>
              <w:t>2.01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04_contracts.parquet</w:t>
            </w:r>
          </w:p>
        </w:tc>
        <w:tc>
          <w:tcPr>
            <w:tcW w:type="dxa" w:w="1560"/>
          </w:tcPr>
          <w:p>
            <w:r>
              <w:t>115,945</w:t>
            </w:r>
          </w:p>
        </w:tc>
        <w:tc>
          <w:tcPr>
            <w:tcW w:type="dxa" w:w="1560"/>
          </w:tcPr>
          <w:p>
            <w:r>
              <w:t>unified_contract_no</w:t>
            </w:r>
          </w:p>
        </w:tc>
        <w:tc>
          <w:tcPr>
            <w:tcW w:type="dxa" w:w="1560"/>
          </w:tcPr>
          <w:p>
            <w:r>
              <w:t>10.21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05_suppliers.parquet</w:t>
            </w:r>
          </w:p>
        </w:tc>
        <w:tc>
          <w:tcPr>
            <w:tcW w:type="dxa" w:w="1560"/>
          </w:tcPr>
          <w:p>
            <w:r>
              <w:t>143,842</w:t>
            </w:r>
          </w:p>
        </w:tc>
        <w:tc>
          <w:tcPr>
            <w:tcW w:type="dxa" w:w="1560"/>
          </w:tcPr>
          <w:p>
            <w:r>
              <w:t>supplier_id</w:t>
            </w:r>
          </w:p>
        </w:tc>
        <w:tc>
          <w:tcPr>
            <w:tcW w:type="dxa" w:w="1560"/>
          </w:tcPr>
          <w:p>
            <w:r>
              <w:t>4.36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06_agencies.parquet</w:t>
            </w:r>
          </w:p>
        </w:tc>
        <w:tc>
          <w:tcPr>
            <w:tcW w:type="dxa" w:w="1560"/>
          </w:tcPr>
          <w:p>
            <w:r>
              <w:t>14,091</w:t>
            </w:r>
          </w:p>
        </w:tc>
        <w:tc>
          <w:tcPr>
            <w:tcW w:type="dxa" w:w="1560"/>
          </w:tcPr>
          <w:p>
            <w:r>
              <w:t>agency_code</w:t>
            </w:r>
          </w:p>
        </w:tc>
        <w:tc>
          <w:tcPr>
            <w:tcW w:type="dxa" w:w="1560"/>
          </w:tcPr>
          <w:p>
            <w:r>
              <w:t>0.21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07_tender_contract_bridge.parquet</w:t>
            </w:r>
          </w:p>
        </w:tc>
        <w:tc>
          <w:tcPr>
            <w:tcW w:type="dxa" w:w="1560"/>
          </w:tcPr>
          <w:p>
            <w:r>
              <w:t>40,677</w:t>
            </w:r>
          </w:p>
        </w:tc>
        <w:tc>
          <w:tcPr>
            <w:tcW w:type="dxa" w:w="1560"/>
          </w:tcPr>
          <w:p>
            <w:r>
              <w:t>unified_contract_no</w:t>
            </w:r>
          </w:p>
        </w:tc>
        <w:tc>
          <w:tcPr>
            <w:tcW w:type="dxa" w:w="1560"/>
          </w:tcPr>
          <w:p>
            <w:r>
              <w:t>0.71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</w:tbl>
    <w:p/>
    <w:p>
      <w:pPr>
        <w:pStyle w:val="Heading1"/>
      </w:pPr>
      <w:r>
        <w:t>4. 포털 투찰보고서(Bidder Report Export)의 위상 재정립</w:t>
      </w:r>
    </w:p>
    <w:p>
      <w:r>
        <w:t>공공데이터포털 PubDataOpnStdService v1.2 실 API 수집 결과, awards 피드가 이미 개별 투찰 기업의 세부 정보(사업자등록번호, 투찰금액, 투찰률, 투찰일시, 개찰순위, 탈락사유)를 전수 제공함이 입증되었습니다.</w:t>
      </w:r>
    </w:p>
    <w:p>
      <w:r>
        <w:t>따라서 나라장터 웹 화면에서 수동 추출하는 개찰결과 투찰보고서(CSV/XLS/XLSX)의 프로젝트 내 위상은 다음과 같이 조정됩니다:</w:t>
      </w:r>
    </w:p>
    <w:p>
      <w:pPr>
        <w:pStyle w:val="ListBullet"/>
      </w:pPr>
      <w:r>
        <w:t>기존: 필수 1차 원천 데이터</w:t>
      </w:r>
    </w:p>
    <w:p>
      <w:pPr>
        <w:pStyle w:val="ListBullet"/>
      </w:pPr>
      <w:r>
        <w:t>변경: 선택적 교차 검증 및 데이터 강화(Optional Enrichment &amp; Cross-Validation)</w:t>
      </w:r>
    </w:p>
    <w:p>
      <w:pPr>
        <w:pStyle w:val="ListBullet"/>
      </w:pPr>
      <w:r>
        <w:t>보고서 전용 추가 필드:</w:t>
      </w:r>
    </w:p>
    <w:p>
      <w:pPr>
        <w:pStyle w:val="ListBullet"/>
      </w:pPr>
      <w:r>
        <w:t>기업 소재 시군구(bidder_sigungu_ko)</w:t>
      </w:r>
    </w:p>
    <w:p>
      <w:pPr>
        <w:pStyle w:val="ListBullet"/>
      </w:pPr>
      <w:r>
        <w:t>계약 시점 기업 구분(중소기업, 소상공인 등)</w:t>
      </w:r>
    </w:p>
    <w:p>
      <w:pPr>
        <w:pStyle w:val="ListBullet"/>
      </w:pPr>
      <w:r>
        <w:t>상세 신규/장기계약 플래그</w:t>
      </w:r>
    </w:p>
    <w:p>
      <w:pPr>
        <w:pStyle w:val="ListBullet"/>
      </w:pPr>
      <w:r>
        <w:t>활용 방안: 대용량 파이프라인의 핵심 종속성을 제거하고, 특정 심층 분석 대상 공고에 대한 지역제한 타당성 검증 등의 보조 데이터로 활용합니다.</w:t>
      </w:r>
    </w:p>
    <w:p>
      <w:pPr>
        <w:pStyle w:val="Heading1"/>
      </w:pPr>
      <w:r>
        <w:t>5. 데이터 배포 포맷 정책 (Release Policy)</w:t>
      </w:r>
    </w:p>
    <w:p>
      <w:pPr>
        <w:pStyle w:val="ListNumber"/>
      </w:pPr>
      <w:r>
        <w:t>정규 분석용 데이터 (Canonical Format):</w:t>
      </w:r>
    </w:p>
    <w:p>
      <w:pPr>
        <w:pStyle w:val="ListBullet"/>
      </w:pPr>
      <w:r>
        <w:t>Partitioned Apache Parquet (Zstandard 압축)</w:t>
      </w:r>
    </w:p>
    <w:p>
      <w:pPr>
        <w:pStyle w:val="ListBullet"/>
      </w:pPr>
      <w:r>
        <w:t>날짜 기반 파티셔닝: year=YYYY/month=MM/</w:t>
      </w:r>
    </w:p>
    <w:p>
      <w:pPr>
        <w:pStyle w:val="ListBullet"/>
      </w:pPr>
      <w:r>
        <w:t>스키마 엄격성: Nullable 불리언(boolean dtype), 일시 정규화(datetime64[ns]), 64비트 정수 및 부동소수점.</w:t>
      </w:r>
    </w:p>
    <w:p>
      <w:pPr>
        <w:pStyle w:val="ListNumber"/>
      </w:pPr>
      <w:r>
        <w:t>원천 아카이브 (Raw Storage):</w:t>
      </w:r>
    </w:p>
    <w:p>
      <w:pPr>
        <w:pStyle w:val="ListBullet"/>
      </w:pPr>
      <w:r>
        <w:t>불변(Immutable) *.jsonl.gz + SHA-256 무결성 검증.</w:t>
      </w:r>
    </w:p>
    <w:p>
      <w:pPr>
        <w:pStyle w:val="ListNumber"/>
      </w:pPr>
      <w:r>
        <w:t>사용자 편의용 보조 익스포트 (Optional Exports):</w:t>
      </w:r>
    </w:p>
    <w:p>
      <w:pPr>
        <w:pStyle w:val="ListBullet"/>
      </w:pPr>
      <w:r>
        <w:t>소규모 요약 통계 테이블 및 데이터 사전: CSV 형식 제공.</w:t>
      </w:r>
    </w:p>
    <w:p>
      <w:pPr>
        <w:pStyle w:val="ListBullet"/>
      </w:pPr>
      <w:r>
        <w:t>10만 행 미만의 요약 리포트: XLSX 형식 허용.</w:t>
      </w:r>
    </w:p>
    <w:p>
      <w:pPr>
        <w:pStyle w:val="ListBullet"/>
      </w:pPr>
      <w:r>
        <w:t>주의: 수백만 행 규모의 bidder_submissions 전체를 XLS/XLSX로 변환하여 배포하지 않습니다.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