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22" w:lineRule="exact" w:before="274" w:after="0"/>
        <w:ind w:left="1008" w:right="1008" w:firstLine="0"/>
        <w:jc w:val="center"/>
      </w:pPr>
    </w:p>
    <w:p>
      <w:pPr>
        <w:autoSpaceDN w:val="0"/>
        <w:autoSpaceDE w:val="0"/>
        <w:widowControl/>
        <w:spacing w:line="238" w:lineRule="exact" w:before="262" w:after="0"/>
        <w:ind w:left="4" w:right="0" w:firstLine="0"/>
        <w:jc w:val="left"/>
      </w:pPr>
    </w:p>
    <w:p>
      <w:pPr>
        <w:autoSpaceDN w:val="0"/>
        <w:autoSpaceDE w:val="0"/>
        <w:widowControl/>
        <w:spacing w:line="238" w:lineRule="exact" w:before="162" w:after="0"/>
        <w:ind w:left="220" w:right="432" w:firstLine="0"/>
        <w:jc w:val="left"/>
      </w:pPr>
    </w:p>
    <w:p>
      <w:pPr>
        <w:autoSpaceDN w:val="0"/>
        <w:autoSpaceDE w:val="0"/>
        <w:widowControl/>
        <w:spacing w:line="238" w:lineRule="exact" w:before="236" w:after="84"/>
        <w:ind w:left="4" w:right="0" w:firstLine="0"/>
        <w:jc w:val="left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388"/>
        </w:trPr>
        <w:tc>
          <w:tcPr>
            <w:tcW w:type="dxa" w:w="7412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50" w:after="0"/>
              <w:ind w:left="220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Online Student Portal</w:t>
            </w:r>
          </w:p>
        </w:tc>
        <w:tc>
          <w:tcPr>
            <w:tcW w:type="dxa" w:w="3396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50" w:after="0"/>
              <w:ind w:left="4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github.com/spandan3/Student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Portal</w:t>
            </w:r>
          </w:p>
        </w:tc>
      </w:tr>
    </w:tbl>
    <w:p>
      <w:pPr>
        <w:autoSpaceDN w:val="0"/>
        <w:tabs>
          <w:tab w:pos="700" w:val="left"/>
        </w:tabs>
        <w:autoSpaceDE w:val="0"/>
        <w:widowControl/>
        <w:spacing w:line="232" w:lineRule="exact" w:before="0" w:after="0"/>
        <w:ind w:left="514" w:right="576" w:firstLine="0"/>
        <w:jc w:val="left"/>
      </w:pPr>
    </w:p>
    <w:p>
      <w:pPr>
        <w:autoSpaceDN w:val="0"/>
        <w:tabs>
          <w:tab w:pos="700" w:val="left"/>
        </w:tabs>
        <w:autoSpaceDE w:val="0"/>
        <w:widowControl/>
        <w:spacing w:line="238" w:lineRule="exact" w:before="22" w:after="0"/>
        <w:ind w:left="514" w:right="720" w:firstLine="0"/>
        <w:jc w:val="left"/>
      </w:pPr>
    </w:p>
    <w:p>
      <w:pPr>
        <w:autoSpaceDN w:val="0"/>
        <w:autoSpaceDE w:val="0"/>
        <w:widowControl/>
        <w:spacing w:line="258" w:lineRule="exact" w:before="2" w:after="108"/>
        <w:ind w:left="514" w:right="864" w:firstLine="0"/>
        <w:jc w:val="left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4.00000000000006" w:type="dxa"/>
      </w:tblPr>
      <w:tblGrid>
        <w:gridCol w:w="5414"/>
        <w:gridCol w:w="5414"/>
      </w:tblGrid>
      <w:tr>
        <w:trPr>
          <w:trHeight w:hRule="exact" w:val="292"/>
        </w:trPr>
        <w:tc>
          <w:tcPr>
            <w:tcW w:type="dxa" w:w="8046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0" w:after="0"/>
              <w:ind w:left="116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Caffeine Tracker</w:t>
            </w:r>
          </w:p>
        </w:tc>
        <w:tc>
          <w:tcPr>
            <w:tcW w:type="dxa" w:w="255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github.com/spandan3/caf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fl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og</w:t>
            </w:r>
          </w:p>
        </w:tc>
      </w:tr>
    </w:tbl>
    <w:p>
      <w:pPr>
        <w:autoSpaceDN w:val="0"/>
        <w:autoSpaceDE w:val="0"/>
        <w:widowControl/>
        <w:spacing w:line="226" w:lineRule="exact" w:before="4" w:after="0"/>
        <w:ind w:left="514" w:right="0" w:firstLine="0"/>
        <w:jc w:val="left"/>
      </w:pPr>
    </w:p>
    <w:p>
      <w:pPr>
        <w:autoSpaceDN w:val="0"/>
        <w:tabs>
          <w:tab w:pos="700" w:val="left"/>
        </w:tabs>
        <w:autoSpaceDE w:val="0"/>
        <w:widowControl/>
        <w:spacing w:line="240" w:lineRule="exact" w:before="18" w:after="0"/>
        <w:ind w:left="514" w:right="144" w:firstLine="0"/>
        <w:jc w:val="left"/>
      </w:pPr>
    </w:p>
    <w:p>
      <w:pPr>
        <w:autoSpaceDN w:val="0"/>
        <w:tabs>
          <w:tab w:pos="514" w:val="left"/>
          <w:tab w:pos="7628" w:val="left"/>
        </w:tabs>
        <w:autoSpaceDE w:val="0"/>
        <w:widowControl/>
        <w:spacing w:line="260" w:lineRule="exact" w:before="106" w:after="0"/>
        <w:ind w:left="220" w:right="0" w:firstLine="0"/>
        <w:jc w:val="left"/>
      </w:pPr>
    </w:p>
    <w:p>
      <w:pPr>
        <w:autoSpaceDN w:val="0"/>
        <w:autoSpaceDE w:val="0"/>
        <w:widowControl/>
        <w:spacing w:line="240" w:lineRule="exact" w:before="176" w:after="82"/>
        <w:ind w:left="4" w:right="0" w:firstLine="0"/>
        <w:jc w:val="left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608"/>
        </w:trPr>
        <w:tc>
          <w:tcPr>
            <w:tcW w:type="dxa" w:w="592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6" w:after="0"/>
              <w:ind w:left="220" w:right="2736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Technical Project Member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ADIS</w:t>
            </w:r>
          </w:p>
        </w:tc>
        <w:tc>
          <w:tcPr>
            <w:tcW w:type="dxa" w:w="488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64" w:val="left"/>
              </w:tabs>
              <w:autoSpaceDE w:val="0"/>
              <w:widowControl/>
              <w:spacing w:line="268" w:lineRule="exact" w:before="46" w:after="0"/>
              <w:ind w:left="280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 xml:space="preserve">Oct 2023 – Feb 2024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Abu Dhabi, UAE</w:t>
            </w:r>
          </w:p>
        </w:tc>
      </w:tr>
    </w:tbl>
    <w:p>
      <w:pPr>
        <w:autoSpaceDN w:val="0"/>
        <w:autoSpaceDE w:val="0"/>
        <w:widowControl/>
        <w:spacing w:line="226" w:lineRule="exact" w:before="18" w:after="0"/>
        <w:ind w:left="514" w:right="0" w:firstLine="0"/>
        <w:jc w:val="left"/>
      </w:pPr>
    </w:p>
    <w:p>
      <w:pPr>
        <w:autoSpaceDN w:val="0"/>
        <w:autoSpaceDE w:val="0"/>
        <w:widowControl/>
        <w:spacing w:line="222" w:lineRule="exact" w:before="38" w:after="0"/>
        <w:ind w:left="514" w:right="0" w:firstLine="0"/>
        <w:jc w:val="left"/>
      </w:pPr>
    </w:p>
    <w:p>
      <w:pPr>
        <w:autoSpaceDN w:val="0"/>
        <w:tabs>
          <w:tab w:pos="700" w:val="left"/>
        </w:tabs>
        <w:autoSpaceDE w:val="0"/>
        <w:widowControl/>
        <w:spacing w:line="240" w:lineRule="exact" w:before="18" w:after="0"/>
        <w:ind w:left="514" w:right="144" w:firstLine="0"/>
        <w:jc w:val="left"/>
      </w:pPr>
    </w:p>
    <w:p>
      <w:pPr>
        <w:autoSpaceDN w:val="0"/>
        <w:autoSpaceDE w:val="0"/>
        <w:widowControl/>
        <w:spacing w:line="238" w:lineRule="exact" w:before="176" w:after="84"/>
        <w:ind w:left="4" w:right="0" w:firstLine="0"/>
        <w:jc w:val="left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374"/>
        </w:trPr>
        <w:tc>
          <w:tcPr>
            <w:tcW w:type="dxa" w:w="52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50" w:after="0"/>
              <w:ind w:left="220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High School Prefect</w:t>
            </w:r>
          </w:p>
        </w:tc>
        <w:tc>
          <w:tcPr>
            <w:tcW w:type="dxa" w:w="56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36" w:after="0"/>
              <w:ind w:left="0" w:right="112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>March 2023 – March 2024</w:t>
            </w:r>
          </w:p>
        </w:tc>
      </w:tr>
    </w:tbl>
    <w:p>
      <w:pPr>
        <w:autoSpaceDN w:val="0"/>
        <w:tabs>
          <w:tab w:pos="700" w:val="left"/>
        </w:tabs>
        <w:autoSpaceDE w:val="0"/>
        <w:widowControl/>
        <w:spacing w:line="238" w:lineRule="exact" w:before="0" w:after="0"/>
        <w:ind w:left="514" w:right="720" w:firstLine="0"/>
        <w:jc w:val="left"/>
      </w:pPr>
    </w:p>
    <w:p>
      <w:pPr>
        <w:autoSpaceDN w:val="0"/>
        <w:tabs>
          <w:tab w:pos="514" w:val="left"/>
          <w:tab w:pos="8210" w:val="left"/>
        </w:tabs>
        <w:autoSpaceDE w:val="0"/>
        <w:widowControl/>
        <w:spacing w:line="274" w:lineRule="exact" w:before="82" w:after="0"/>
        <w:ind w:left="220" w:right="0" w:firstLine="0"/>
        <w:jc w:val="left"/>
      </w:pPr>
    </w:p>
    <w:p>
      <w:pPr>
        <w:autoSpaceDN w:val="0"/>
        <w:autoSpaceDE w:val="0"/>
        <w:widowControl/>
        <w:spacing w:line="220" w:lineRule="exact" w:before="38" w:after="0"/>
        <w:ind w:left="514" w:right="0" w:firstLine="0"/>
        <w:jc w:val="left"/>
      </w:pPr>
    </w:p>
    <w:p>
      <w:pPr>
        <w:autoSpaceDN w:val="0"/>
        <w:autoSpaceDE w:val="0"/>
        <w:widowControl/>
        <w:spacing w:line="240" w:lineRule="exact" w:before="176" w:after="84"/>
        <w:ind w:left="4" w:right="0" w:firstLine="0"/>
        <w:jc w:val="left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608"/>
        </w:trPr>
        <w:tc>
          <w:tcPr>
            <w:tcW w:type="dxa" w:w="6304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220" w:right="2304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Reading for the Visually Impaired 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Hidden Voices India</w:t>
            </w:r>
          </w:p>
        </w:tc>
        <w:tc>
          <w:tcPr>
            <w:tcW w:type="dxa" w:w="4504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2546" w:right="0" w:hanging="22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 xml:space="preserve">June 2023 – Jan 2024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hiddenvoicesindia.org</w:t>
            </w:r>
          </w:p>
        </w:tc>
      </w:tr>
    </w:tbl>
    <w:p>
      <w:pPr>
        <w:autoSpaceDN w:val="0"/>
        <w:autoSpaceDE w:val="0"/>
        <w:widowControl/>
        <w:spacing w:line="226" w:lineRule="exact" w:before="6" w:after="0"/>
        <w:ind w:left="514" w:right="0" w:firstLine="0"/>
        <w:jc w:val="left"/>
      </w:pPr>
    </w:p>
    <w:p>
      <w:pPr>
        <w:autoSpaceDN w:val="0"/>
        <w:autoSpaceDE w:val="0"/>
        <w:widowControl/>
        <w:spacing w:line="220" w:lineRule="exact" w:before="38" w:after="0"/>
        <w:ind w:left="514" w:right="0" w:firstLine="0"/>
        <w:jc w:val="left"/>
      </w:pPr>
    </w:p>
    <w:p>
      <w:pPr>
        <w:autoSpaceDN w:val="0"/>
        <w:autoSpaceDE w:val="0"/>
        <w:widowControl/>
        <w:spacing w:line="240" w:lineRule="exact" w:before="176" w:after="84"/>
        <w:ind w:left="4" w:right="0" w:firstLine="0"/>
        <w:jc w:val="left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350"/>
        </w:trPr>
        <w:tc>
          <w:tcPr>
            <w:tcW w:type="dxa" w:w="68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4" w:after="0"/>
              <w:ind w:left="220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>University of Waterloo &amp; Wilfrid Laurier University</w:t>
            </w:r>
          </w:p>
        </w:tc>
        <w:tc>
          <w:tcPr>
            <w:tcW w:type="dxa" w:w="40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4" w:after="0"/>
              <w:ind w:left="850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>Expected Graduation, Aug 2029</w:t>
            </w:r>
          </w:p>
        </w:tc>
      </w:tr>
    </w:tbl>
    <w:p>
      <w:pPr>
        <w:autoSpaceDN w:val="0"/>
        <w:tabs>
          <w:tab w:pos="514" w:val="left"/>
          <w:tab w:pos="700" w:val="left"/>
        </w:tabs>
        <w:autoSpaceDE w:val="0"/>
        <w:widowControl/>
        <w:spacing w:line="250" w:lineRule="exact" w:before="0" w:after="0"/>
        <w:ind w:left="220" w:right="432" w:firstLine="0"/>
        <w:jc w:val="left"/>
      </w:pPr>
    </w:p>
    <w:p>
      <w:r>
        <w:t>Spandan Chakrabarty</w:t>
        <w:br/>
        <w:br/>
        <w:t>Contact</w:t>
        <w:br/>
        <w:t>Phone: (437)-228-9686</w:t>
        <w:br/>
        <w:t>Email: sbchakra@uwaterloo.ca</w:t>
        <w:br/>
        <w:t>LinkedIn: linkedin.com/spandan-chakrabarty</w:t>
        <w:br/>
        <w:t>Github: github.com/spandan3</w:t>
        <w:br/>
        <w:br/>
        <w:t>Professional Summary</w:t>
        <w:br/>
        <w:br/>
        <w:t>Software Engineer with experience in building web applications and track record of applying programming languages such as Python, C, SQL, JavaScript, HTML/CSS, Racket, Bash to resolve practical issues.</w:t>
        <w:br/>
        <w:br/>
        <w:t>Technical Skills</w:t>
        <w:br/>
        <w:br/>
        <w:t>Languages: Python, C, SQL, JavaScript, HTML/CSS, Racket, Bash</w:t>
        <w:br/>
        <w:t>Frameworks/Libraries: Flask, React.js, OpenCV, NumPy, Pandas, Matplotlib, Scikit-learn, Django, Node.js</w:t>
        <w:br/>
        <w:t>Developer Tools: Git/GitHub, Figma, VS Code, Linux, PyCharm, LaTeX, Firebase, Tableau, Jupyter Notebooks</w:t>
        <w:br/>
        <w:br/>
        <w:t>Projects</w:t>
        <w:br/>
        <w:br/>
        <w:t>Online Student Portal</w:t>
        <w:br/>
        <w:br/>
        <w:t>- Built with Python, Flask, OpenCV, and MySQL.</w:t>
        <w:br/>
        <w:t>- Automated processes using AI-powered face recognition integrated with MySQL database, reducing manual processing time by 40%.</w:t>
        <w:br/>
        <w:t>- Enhanced sustainability by digitizing processes, reducing paper use, and improving accessibility.</w:t>
        <w:br/>
        <w:br/>
        <w:t>Caffeine Tracker</w:t>
        <w:br/>
        <w:br/>
        <w:t>- Developed a full-stack web app enabling users to sign up, log their caffeine consumption.</w:t>
        <w:br/>
        <w:t>- Utilized React.js for building an interactive UI, Firebase for user authentication / database management, and localStorage for temporary data persistence.</w:t>
        <w:br/>
        <w:br/>
        <w:t>Recipe Finder</w:t>
        <w:br/>
        <w:br/>
        <w:t>- Created a web app enabling users to search for recipes and access detailed information via API.</w:t>
        <w:br/>
        <w:t>- Designed and built an intuitive interface using React.js and styled components.</w:t>
        <w:br/>
        <w:br/>
        <w:t>Experience</w:t>
        <w:br/>
        <w:br/>
        <w:t>ADIS Abu Dhabi, UAE (Technical Project Member, Oct 2023 - Feb 2024)</w:t>
        <w:br/>
        <w:t>- Designed and contributed to deployment of the 'ADIS - Save Water App' on Google Play Store and Apple App Store.</w:t>
        <w:br/>
        <w:t>- Achieved 100+ downloads within first month of release, validating market need for water conservation.</w:t>
        <w:br/>
        <w:br/>
        <w:t>Leadership</w:t>
        <w:br/>
        <w:br/>
        <w:t>High School Prefect (Mar 2023 - Mar 2024)</w:t>
        <w:br/>
        <w:t>- Collaborated with teachers to organize school events and led social media campaigns to enhance student engagement.</w:t>
        <w:br/>
        <w:br/>
        <w:t>Environment Club Secretary (Mar 2022 - Mar 2024)</w:t>
        <w:br/>
        <w:t>- Designed and distributed surveys that gathered data from 300+ respondents on water usage. Coordinated recycling efforts within school and community.</w:t>
        <w:br/>
        <w:br/>
        <w:t>Volunteer: Reading for the Visually Impaired @ Hidden Voices India (Jun 2023 - Jan 2024)</w:t>
        <w:br/>
        <w:br/>
        <w:t>Education</w:t>
        <w:br/>
        <w:br/>
        <w:t>University of Waterloo &amp; Wilfrid Laurier University (Expected Graduation, Aug 2029)</w:t>
        <w:br/>
        <w:t>Bachelor of Computer Science (BCS) &amp; Bachelor of Business Administration (BBA)</w:t>
        <w:br/>
        <w:t>GPA: 4.0/4.0</w:t>
        <w:br/>
        <w:t>Related Coursework: Techniques for Software Development, Algorithm Design and Data Structures, Linear Algebra, Calculus II, Micro &amp; Macroeconomics, Business Frameworks, Time Value of Money</w:t>
      </w:r>
    </w:p>
    <w:sectPr w:rsidR="00FC693F" w:rsidRPr="0006063C" w:rsidSect="00034616">
      <w:pgSz w:w="12240" w:h="15840"/>
      <w:pgMar w:top="338" w:right="696" w:bottom="398" w:left="7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sbchakra@uwaterloo.ca" TargetMode="External"/><Relationship Id="rId10" Type="http://schemas.openxmlformats.org/officeDocument/2006/relationships/hyperlink" Target="https://www.linkedin.com/in/spandan-chakrabarty-86b619287/" TargetMode="External"/><Relationship Id="rId11" Type="http://schemas.openxmlformats.org/officeDocument/2006/relationships/hyperlink" Target="https://github.com/spandan3" TargetMode="External"/><Relationship Id="rId12" Type="http://schemas.openxmlformats.org/officeDocument/2006/relationships/hyperlink" Target="https://github.com/spandan3/Student_Portal" TargetMode="External"/><Relationship Id="rId13" Type="http://schemas.openxmlformats.org/officeDocument/2006/relationships/hyperlink" Target="https://github.com/spandan3/cafflog" TargetMode="External"/><Relationship Id="rId14" Type="http://schemas.openxmlformats.org/officeDocument/2006/relationships/hyperlink" Target="https://github.com/spandan3/recipe-fin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