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 a dataset to the Lipid Interactome Repository</w:t>
      </w:r>
    </w:p>
    <w:p>
      <w:pPr>
        <w:pStyle w:val="FirstParagraph"/>
      </w:pPr>
      <w:r>
        <w:rPr>
          <w:b/>
          <w:bCs/>
        </w:rPr>
        <w:t xml:space="preserve">This repository is still under construction, please forgive us for incomplete sections as we build features!</w:t>
      </w:r>
    </w:p>
    <w:p>
      <w:pPr>
        <w:pStyle w:val="BodyText"/>
      </w:pPr>
      <w:r>
        <w:t xml:space="preserve">We are in the process of building a data submission form here – check back soon for this functionality!</w:t>
      </w:r>
    </w:p>
    <w:p>
      <w:pPr>
        <w:pStyle w:val="BodyText"/>
      </w:pPr>
      <w:r>
        <w:t xml:space="preserve">In the meantime, email us at</w:t>
      </w:r>
      <w:r>
        <w:t xml:space="preserve"> </w:t>
      </w:r>
      <w:hyperlink r:id="rId20">
        <w:r>
          <w:rPr>
            <w:rStyle w:val="Hyperlink"/>
          </w:rPr>
          <w:t xml:space="preserve">Contact.Us@LipidInteractome.org</w:t>
        </w:r>
      </w:hyperlink>
      <w:r>
        <w:t xml:space="preserve"> </w:t>
      </w:r>
      <w:r>
        <w:t xml:space="preserve">to discuss data handoff and study details.</w:t>
      </w:r>
    </w:p>
    <w:bookmarkStart w:id="21" w:name="study-metadata"/>
    <w:p>
      <w:pPr>
        <w:pStyle w:val="Heading3"/>
      </w:pPr>
      <w:r>
        <w:t xml:space="preserve">Study metadata</w:t>
      </w:r>
    </w:p>
    <w:p>
      <w:pPr>
        <w:pStyle w:val="FirstParagraph"/>
      </w:pPr>
      <w:r>
        <w:t xml:space="preserve">In addition to the DOI and basic details of the study, we will need additional metadata to describe how the study was performed and how the reported data were collected.</w:t>
      </w:r>
    </w:p>
    <w:p>
      <w:pPr>
        <w:pStyle w:val="BodyText"/>
      </w:pPr>
      <w:r>
        <w:t xml:space="preserve">In brief, we will need:</w:t>
      </w:r>
    </w:p>
    <w:p>
      <w:pPr>
        <w:pStyle w:val="Compact"/>
        <w:numPr>
          <w:ilvl w:val="0"/>
          <w:numId w:val="1001"/>
        </w:numPr>
      </w:pPr>
      <w:r>
        <w:t xml:space="preserve">The lipid probes analyzed, and their structure if novel</w:t>
      </w:r>
    </w:p>
    <w:p>
      <w:pPr>
        <w:pStyle w:val="Compact"/>
        <w:numPr>
          <w:ilvl w:val="0"/>
          <w:numId w:val="1001"/>
        </w:numPr>
      </w:pPr>
      <w:r>
        <w:t xml:space="preserve">The cell line analyzed</w:t>
      </w:r>
    </w:p>
    <w:p>
      <w:pPr>
        <w:pStyle w:val="Compact"/>
        <w:numPr>
          <w:ilvl w:val="0"/>
          <w:numId w:val="1001"/>
        </w:numPr>
      </w:pPr>
      <w:r>
        <w:t xml:space="preserve">The mass spectrometry quantification method (i.e., TMT or PSM)</w:t>
      </w:r>
    </w:p>
    <w:p>
      <w:pPr>
        <w:pStyle w:val="Compact"/>
        <w:numPr>
          <w:ilvl w:val="0"/>
          <w:numId w:val="1001"/>
        </w:numPr>
      </w:pPr>
      <w:r>
        <w:t xml:space="preserve">The details of mass spectrometry data acquisition (Instrument, LC gradient)</w:t>
      </w:r>
    </w:p>
    <w:p>
      <w:pPr>
        <w:pStyle w:val="Compact"/>
        <w:numPr>
          <w:ilvl w:val="0"/>
          <w:numId w:val="1001"/>
        </w:numPr>
      </w:pPr>
      <w:r>
        <w:t xml:space="preserve">The details of data analysis (e.g., LIMMA analysis, ANOVA testing, etc.)</w:t>
      </w:r>
    </w:p>
    <w:bookmarkEnd w:id="21"/>
    <w:bookmarkStart w:id="22" w:name="mass-spectrometry-data-formatting"/>
    <w:p>
      <w:pPr>
        <w:pStyle w:val="Heading3"/>
      </w:pPr>
      <w:r>
        <w:t xml:space="preserve">Mass spectrometry data formatting</w:t>
      </w:r>
    </w:p>
    <w:p>
      <w:pPr>
        <w:pStyle w:val="FirstParagraph"/>
      </w:pPr>
      <w:r>
        <w:t xml:space="preserve">The ideal dataset to incorporate into this site will have the following columns: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gene_name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LipidProbe</w:t>
      </w:r>
      <w:r>
        <w:t xml:space="preserve"> </w:t>
      </w:r>
      <w:r>
        <w:t xml:space="preserve">- Which lipid probe was applied in the analysis (especially if there are several)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comparison</w:t>
      </w:r>
      <w:r>
        <w:t xml:space="preserve"> </w:t>
      </w:r>
      <w:r>
        <w:t xml:space="preserve">- The ratiometric comparison reflected by the logFC (i.e. +UV versus -UV)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logFC</w:t>
      </w:r>
      <w:r>
        <w:t xml:space="preserve"> </w:t>
      </w:r>
      <w:r>
        <w:t xml:space="preserve">- the log2 transformed fold-change between the conditions in the comparison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pvalue</w:t>
      </w:r>
      <w:r>
        <w:t xml:space="preserve"> </w:t>
      </w:r>
      <w:r>
        <w:t xml:space="preserve">- the results of an appropriate statistical test. Ideally share the methods used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AveExpr</w:t>
      </w:r>
      <w:r>
        <w:t xml:space="preserve"> </w:t>
      </w:r>
      <w:r>
        <w:t xml:space="preserve">- the average ion intensity between the two conditions in the reported comparison (for MA plots)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hit_annotation</w:t>
      </w:r>
      <w:r>
        <w:t xml:space="preserve"> </w:t>
      </w:r>
      <w:r>
        <w:t xml:space="preserve">- A statistical representation of the significance of each protein. The standardized nomenclature used in Thomas et al. 2025, Farley et al. 2024, and Farley et al. 2024 has the following: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“no hit”</w:t>
      </w:r>
      <w:r>
        <w:t xml:space="preserve"> </w:t>
      </w:r>
      <w:r>
        <w:t xml:space="preserve">= unenriched or depleted in the presence of probe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“enriched candidates”</w:t>
      </w:r>
      <w:r>
        <w:t xml:space="preserve"> </w:t>
      </w:r>
      <w:r>
        <w:t xml:space="preserve">are defined as proteins with a false discovery rate less than 0.2 and a fold change of at least 1.5-fold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“enriched hits”</w:t>
      </w:r>
      <w:r>
        <w:t xml:space="preserve"> </w:t>
      </w:r>
      <w:r>
        <w:t xml:space="preserve">are defined as proteins with a false discovery rate less than 0.05 and a fold change of at least 2-fold in the +UV over the -UV.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FDR</w:t>
      </w:r>
      <w:r>
        <w:t xml:space="preserve"> </w:t>
      </w:r>
      <w:r>
        <w:t xml:space="preserve">- The false discovery rate of the protein.</w:t>
      </w:r>
    </w:p>
    <w:p>
      <w:pPr>
        <w:pStyle w:val="FirstParagraph"/>
      </w:pPr>
      <w:r>
        <w:t xml:space="preserve">If only some of these data are available, reach out to us at</w:t>
      </w:r>
      <w:r>
        <w:t xml:space="preserve"> </w:t>
      </w:r>
      <w:hyperlink r:id="rId20">
        <w:r>
          <w:rPr>
            <w:rStyle w:val="Hyperlink"/>
          </w:rPr>
          <w:t xml:space="preserve">Contact.Us@LipidInteractome.org</w:t>
        </w:r>
      </w:hyperlink>
      <w:r>
        <w:t xml:space="preserve"> </w:t>
      </w:r>
      <w:r>
        <w:t xml:space="preserve">to discuss the best depictions of your data.</w:t>
      </w:r>
    </w:p>
    <w:bookmarkEnd w:id="22"/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3579269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mailto:Contact.Us@LipidInteractom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ontact.Us@LipidInteractom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 a dataset to the Lipid Interactome Repository</dc:title>
  <dc:creator/>
  <cp:keywords/>
  <dcterms:created xsi:type="dcterms:W3CDTF">2025-05-09T22:01:16Z</dcterms:created>
  <dcterms:modified xsi:type="dcterms:W3CDTF">2025-05-09T22:01:16Z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../Resources/nature.csl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