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第一页：本地处理，保护隐私</w:t>
      </w:r>
    </w:p>
    <w:p>
      <w:r>
        <w:t xml:space="preserve">This document is generated for local conversion tests.</w:t>
      </w:r>
    </w:p>
    <w:p>
      <w:r>
        <w:br w:type="page"/>
      </w:r>
    </w:p>
    <w:p>
      <w:r>
        <w:rPr>
          <w:b/>
          <w:bCs/>
          <w:sz w:val="32"/>
          <w:szCs w:val="32"/>
        </w:rPr>
        <w:t xml:space="preserve">第二页：转换结果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Project-generated DOCX fixture</dc:title>
  <dc:creator>Format Converter Project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