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Báo cáo quy trình phân tích Code Smell và Bảo mật bằng AI</w:t>
      </w:r>
    </w:p>
    <w:p>
      <w:r>
        <w:rPr>
          <w:rFonts w:ascii="Calibri" w:hAnsi="Calibri" w:eastAsia="Calibri"/>
          <w:b w:val="0"/>
          <w:color w:val="6B7280"/>
          <w:sz w:val="26"/>
        </w:rPr>
        <w:t>Hệ thống VibeCheck - các mục 4.2 đến 4.6</w:t>
      </w:r>
    </w:p>
    <w:p>
      <w:r>
        <w:rPr>
          <w:rFonts w:ascii="Calibri" w:hAnsi="Calibri" w:eastAsia="Calibri"/>
          <w:b w:val="0"/>
          <w:sz w:val="22"/>
        </w:rPr>
        <w:t xml:space="preserve">Phạm vi báo cáo: </w:t>
      </w:r>
      <w:r>
        <w:rPr>
          <w:rFonts w:ascii="Calibri" w:hAnsi="Calibri" w:eastAsia="Calibri"/>
          <w:b w:val="0"/>
          <w:sz w:val="22"/>
        </w:rPr>
        <w:t>detection phase, validation phase, security workflow, kiến trúc hệ thống, scoring/severity và cơ chế Generate Prompt.</w:t>
      </w:r>
    </w:p>
    <w:p>
      <w:r>
        <w:rPr>
          <w:rFonts w:ascii="Calibri" w:hAnsi="Calibri" w:eastAsia="Calibri"/>
          <w:b w:val="0"/>
          <w:sz w:val="22"/>
        </w:rPr>
        <w:t xml:space="preserve">Cơ sở kỹ thuật: </w:t>
      </w:r>
      <w:r>
        <w:rPr>
          <w:rFonts w:ascii="Calibri" w:hAnsi="Calibri" w:eastAsia="Calibri"/>
          <w:b w:val="0"/>
          <w:sz w:val="22"/>
        </w:rPr>
        <w:t>báo cáo được tổng hợp từ các service backend hiện tại của VibeCheck, bao gồm pipeline GitHub ingestion, AI provider integration, cache theo file SHA, các rule file trong thư mục docs và logic tạo report.</w:t>
      </w:r>
    </w:p>
    <w:p/>
    <w:tbl>
      <w:tblPr>
        <w:tblW w:type="auto" w:w="0"/>
        <w:jc w:val="center"/>
        <w:tblLook w:firstColumn="1" w:firstRow="1" w:lastColumn="0" w:lastRow="0" w:noHBand="0" w:noVBand="1" w:val="04A0"/>
        <w:tblCellMar>
          <w:top w:w="120" w:type="dxa"/>
          <w:start w:w="160" w:type="dxa"/>
          <w:bottom w:w="120" w:type="dxa"/>
          <w:end w:w="160" w:type="dxa"/>
        </w:tblCellMar>
      </w:tblPr>
      <w:tblGrid>
        <w:gridCol w:w="9360"/>
      </w:tblGrid>
      <w:tr>
        <w:tc>
          <w:tcPr>
            <w:tcW w:type="dxa" w:w="9360"/>
            <w:shd w:fill="E8F1FB"/>
            <w:tcBorders>
              <w:top w:val="single" w:sz="6" w:space="0" w:color="BFD7EE"/>
              <w:left w:val="single" w:sz="6" w:space="0" w:color="BFD7EE"/>
              <w:bottom w:val="single" w:sz="6" w:space="0" w:color="BFD7EE"/>
              <w:right w:val="single" w:sz="6" w:space="0" w:color="BFD7EE"/>
            </w:tcBorders>
          </w:tcPr>
          <w:p>
            <w:r>
              <w:rPr>
                <w:rFonts w:ascii="Calibri" w:hAnsi="Calibri" w:eastAsia="Calibri"/>
                <w:b w:val="0"/>
                <w:sz w:val="22"/>
              </w:rPr>
              <w:t xml:space="preserve">Tóm tắt định hướng: </w:t>
            </w:r>
            <w:r>
              <w:rPr>
                <w:rFonts w:ascii="Calibri" w:hAnsi="Calibri" w:eastAsia="Calibri"/>
                <w:b w:val="0"/>
                <w:sz w:val="22"/>
              </w:rPr>
              <w:t>VibeCheck không yêu cầu AI đọc toàn bộ repository một lần. Hệ thống lọc file, ưu tiên file quan trọng, chia batch, chạy detection song song có giới hạn, cache kết quả theo GitHub blob SHA, sau đó validation một lần để chuẩn hóa findings trước khi lưu DB và trả về FE.</w:t>
            </w:r>
          </w:p>
        </w:tc>
      </w:tr>
    </w:tbl>
    <w:p>
      <w:r>
        <w:br w:type="page"/>
      </w:r>
    </w:p>
    <w:p>
      <w:pPr>
        <w:pStyle w:val="Heading1"/>
      </w:pPr>
      <w:r>
        <w:t>4.2. Quy trình phát hiện code smell và bảo mật bằng AI</w:t>
      </w:r>
    </w:p>
    <w:p>
      <w:r>
        <w:rPr>
          <w:rFonts w:ascii="Calibri" w:hAnsi="Calibri" w:eastAsia="Calibri"/>
          <w:b w:val="0"/>
          <w:sz w:val="22"/>
        </w:rPr>
        <w:t xml:space="preserve">Quy trình phân tích của VibeCheck được thiết kế theo mô hình hai pha: Detection Phase và Validation Phase. </w:t>
      </w:r>
      <w:r>
        <w:rPr>
          <w:rFonts w:ascii="Calibri" w:hAnsi="Calibri" w:eastAsia="Calibri"/>
          <w:b w:val="0"/>
          <w:sz w:val="22"/>
        </w:rPr>
        <w:t>Pha đầu tiên ưu tiên phát hiện đầy đủ các dấu hiệu nghi vấn, còn pha thứ hai ưu tiên lọc nhiễu và chuẩn hóa kết quả để hiển thị cho người dùng.</w:t>
      </w:r>
    </w:p>
    <w:tbl>
      <w:tblPr>
        <w:tblW w:type="auto" w:w="0"/>
        <w:jc w:val="center"/>
        <w:tblLayout w:type="fixed"/>
        <w:tblLook w:firstColumn="1" w:firstRow="1" w:lastColumn="0" w:lastRow="0" w:noHBand="0" w:noVBand="1" w:val="04A0"/>
        <w:tblCellMar>
          <w:top w:w="80" w:type="dxa"/>
          <w:start w:w="120" w:type="dxa"/>
          <w:bottom w:w="80" w:type="dxa"/>
          <w:end w:w="120" w:type="dxa"/>
        </w:tblCellMar>
      </w:tblPr>
      <w:tblGrid>
        <w:gridCol w:w="2340"/>
        <w:gridCol w:w="2340"/>
        <w:gridCol w:w="2340"/>
        <w:gridCol w:w="2340"/>
      </w:tblGrid>
      <w:tr>
        <w:trPr>
          <w:tblHeader w:val="true"/>
        </w:trPr>
        <w:tc>
          <w:tcPr>
            <w:tcW w:type="dxa" w:w="2088"/>
            <w:vAlign w:val="center"/>
            <w:shd w:fill="F2F4F7"/>
            <w:tcBorders>
              <w:top w:val="single" w:sz="6" w:space="0" w:color="DADCE0"/>
              <w:left w:val="single" w:sz="6" w:space="0" w:color="DADCE0"/>
              <w:bottom w:val="single" w:sz="6" w:space="0" w:color="DADCE0"/>
              <w:right w:val="single" w:sz="6" w:space="0" w:color="DADCE0"/>
            </w:tcBorders>
          </w:tcPr>
          <w:p>
            <w:r>
              <w:rPr>
                <w:rFonts w:ascii="Calibri" w:hAnsi="Calibri" w:eastAsia="Calibri"/>
                <w:b/>
                <w:color w:val="1F4D78"/>
                <w:sz w:val="20"/>
              </w:rPr>
              <w:t>Pha</w:t>
            </w:r>
          </w:p>
        </w:tc>
        <w:tc>
          <w:tcPr>
            <w:tcW w:type="dxa" w:w="2880"/>
            <w:vAlign w:val="center"/>
            <w:shd w:fill="F2F4F7"/>
            <w:tcBorders>
              <w:top w:val="single" w:sz="6" w:space="0" w:color="DADCE0"/>
              <w:left w:val="single" w:sz="6" w:space="0" w:color="DADCE0"/>
              <w:bottom w:val="single" w:sz="6" w:space="0" w:color="DADCE0"/>
              <w:right w:val="single" w:sz="6" w:space="0" w:color="DADCE0"/>
            </w:tcBorders>
          </w:tcPr>
          <w:p>
            <w:r>
              <w:rPr>
                <w:rFonts w:ascii="Calibri" w:hAnsi="Calibri" w:eastAsia="Calibri"/>
                <w:b/>
                <w:color w:val="1F4D78"/>
                <w:sz w:val="20"/>
              </w:rPr>
              <w:t>Mục tiêu</w:t>
            </w:r>
          </w:p>
        </w:tc>
        <w:tc>
          <w:tcPr>
            <w:tcW w:type="dxa" w:w="2376"/>
            <w:vAlign w:val="center"/>
            <w:shd w:fill="F2F4F7"/>
            <w:tcBorders>
              <w:top w:val="single" w:sz="6" w:space="0" w:color="DADCE0"/>
              <w:left w:val="single" w:sz="6" w:space="0" w:color="DADCE0"/>
              <w:bottom w:val="single" w:sz="6" w:space="0" w:color="DADCE0"/>
              <w:right w:val="single" w:sz="6" w:space="0" w:color="DADCE0"/>
            </w:tcBorders>
          </w:tcPr>
          <w:p>
            <w:r>
              <w:rPr>
                <w:rFonts w:ascii="Calibri" w:hAnsi="Calibri" w:eastAsia="Calibri"/>
                <w:b/>
                <w:color w:val="1F4D78"/>
                <w:sz w:val="20"/>
              </w:rPr>
              <w:t>Đầu vào</w:t>
            </w:r>
          </w:p>
        </w:tc>
        <w:tc>
          <w:tcPr>
            <w:tcW w:type="dxa" w:w="2520"/>
            <w:vAlign w:val="center"/>
            <w:shd w:fill="F2F4F7"/>
            <w:tcBorders>
              <w:top w:val="single" w:sz="6" w:space="0" w:color="DADCE0"/>
              <w:left w:val="single" w:sz="6" w:space="0" w:color="DADCE0"/>
              <w:bottom w:val="single" w:sz="6" w:space="0" w:color="DADCE0"/>
              <w:right w:val="single" w:sz="6" w:space="0" w:color="DADCE0"/>
            </w:tcBorders>
          </w:tcPr>
          <w:p>
            <w:r>
              <w:rPr>
                <w:rFonts w:ascii="Calibri" w:hAnsi="Calibri" w:eastAsia="Calibri"/>
                <w:b/>
                <w:color w:val="1F4D78"/>
                <w:sz w:val="20"/>
              </w:rPr>
              <w:t>Đầu ra</w:t>
            </w:r>
          </w:p>
        </w:tc>
      </w:tr>
      <w:tr>
        <w:tc>
          <w:tcPr>
            <w:tcW w:type="dxa" w:w="2088"/>
            <w:vAlign w:val="center"/>
            <w:tcBorders>
              <w:top w:val="single" w:sz="6" w:space="0" w:color="DADCE0"/>
              <w:left w:val="single" w:sz="6" w:space="0" w:color="DADCE0"/>
              <w:bottom w:val="single" w:sz="6" w:space="0" w:color="DADCE0"/>
              <w:right w:val="single" w:sz="6" w:space="0" w:color="DADCE0"/>
            </w:tcBorders>
          </w:tcPr>
          <w:p>
            <w:r>
              <w:rPr>
                <w:rFonts w:ascii="Calibri" w:hAnsi="Calibri" w:eastAsia="Calibri"/>
                <w:b w:val="0"/>
                <w:sz w:val="20"/>
              </w:rPr>
              <w:t>Detection Phase</w:t>
            </w:r>
          </w:p>
        </w:tc>
        <w:tc>
          <w:tcPr>
            <w:tcW w:type="dxa" w:w="2880"/>
            <w:vAlign w:val="center"/>
            <w:tcBorders>
              <w:top w:val="single" w:sz="6" w:space="0" w:color="DADCE0"/>
              <w:left w:val="single" w:sz="6" w:space="0" w:color="DADCE0"/>
              <w:bottom w:val="single" w:sz="6" w:space="0" w:color="DADCE0"/>
              <w:right w:val="single" w:sz="6" w:space="0" w:color="DADCE0"/>
            </w:tcBorders>
          </w:tcPr>
          <w:p>
            <w:r>
              <w:rPr>
                <w:rFonts w:ascii="Calibri" w:hAnsi="Calibri" w:eastAsia="Calibri"/>
                <w:b w:val="0"/>
                <w:sz w:val="20"/>
              </w:rPr>
              <w:t>Tăng độ bao phủ, phát hiện càng nhiều dấu hiệu nghi vấn càng tốt.</w:t>
            </w:r>
          </w:p>
        </w:tc>
        <w:tc>
          <w:tcPr>
            <w:tcW w:type="dxa" w:w="2376"/>
            <w:vAlign w:val="center"/>
            <w:tcBorders>
              <w:top w:val="single" w:sz="6" w:space="0" w:color="DADCE0"/>
              <w:left w:val="single" w:sz="6" w:space="0" w:color="DADCE0"/>
              <w:bottom w:val="single" w:sz="6" w:space="0" w:color="DADCE0"/>
              <w:right w:val="single" w:sz="6" w:space="0" w:color="DADCE0"/>
            </w:tcBorders>
          </w:tcPr>
          <w:p>
            <w:r>
              <w:rPr>
                <w:rFonts w:ascii="Calibri" w:hAnsi="Calibri" w:eastAsia="Calibri"/>
                <w:b w:val="0"/>
                <w:sz w:val="20"/>
              </w:rPr>
              <w:t>Nội dung từng file hoặc batch file, Rule 1, prompt detection.</w:t>
            </w:r>
          </w:p>
        </w:tc>
        <w:tc>
          <w:tcPr>
            <w:tcW w:type="dxa" w:w="2520"/>
            <w:vAlign w:val="center"/>
            <w:tcBorders>
              <w:top w:val="single" w:sz="6" w:space="0" w:color="DADCE0"/>
              <w:left w:val="single" w:sz="6" w:space="0" w:color="DADCE0"/>
              <w:bottom w:val="single" w:sz="6" w:space="0" w:color="DADCE0"/>
              <w:right w:val="single" w:sz="6" w:space="0" w:color="DADCE0"/>
            </w:tcBorders>
          </w:tcPr>
          <w:p>
            <w:r>
              <w:rPr>
                <w:rFonts w:ascii="Calibri" w:hAnsi="Calibri" w:eastAsia="Calibri"/>
                <w:b w:val="0"/>
                <w:sz w:val="20"/>
              </w:rPr>
              <w:t>Danh sách raw detections có evidence, metrics, severity và suggestion ban đầu.</w:t>
            </w:r>
          </w:p>
        </w:tc>
      </w:tr>
      <w:tr>
        <w:tc>
          <w:tcPr>
            <w:tcW w:type="dxa" w:w="2088"/>
            <w:vAlign w:val="center"/>
            <w:tcBorders>
              <w:top w:val="single" w:sz="6" w:space="0" w:color="DADCE0"/>
              <w:left w:val="single" w:sz="6" w:space="0" w:color="DADCE0"/>
              <w:bottom w:val="single" w:sz="6" w:space="0" w:color="DADCE0"/>
              <w:right w:val="single" w:sz="6" w:space="0" w:color="DADCE0"/>
            </w:tcBorders>
          </w:tcPr>
          <w:p>
            <w:r>
              <w:rPr>
                <w:rFonts w:ascii="Calibri" w:hAnsi="Calibri" w:eastAsia="Calibri"/>
                <w:b w:val="0"/>
                <w:sz w:val="20"/>
              </w:rPr>
              <w:t>Validation Phase</w:t>
            </w:r>
          </w:p>
        </w:tc>
        <w:tc>
          <w:tcPr>
            <w:tcW w:type="dxa" w:w="2880"/>
            <w:vAlign w:val="center"/>
            <w:tcBorders>
              <w:top w:val="single" w:sz="6" w:space="0" w:color="DADCE0"/>
              <w:left w:val="single" w:sz="6" w:space="0" w:color="DADCE0"/>
              <w:bottom w:val="single" w:sz="6" w:space="0" w:color="DADCE0"/>
              <w:right w:val="single" w:sz="6" w:space="0" w:color="DADCE0"/>
            </w:tcBorders>
          </w:tcPr>
          <w:p>
            <w:r>
              <w:rPr>
                <w:rFonts w:ascii="Calibri" w:hAnsi="Calibri" w:eastAsia="Calibri"/>
                <w:b w:val="0"/>
                <w:sz w:val="20"/>
              </w:rPr>
              <w:t>Tăng độ chính xác, loại false positive và chuẩn hóa dữ liệu.</w:t>
            </w:r>
          </w:p>
        </w:tc>
        <w:tc>
          <w:tcPr>
            <w:tcW w:type="dxa" w:w="2376"/>
            <w:vAlign w:val="center"/>
            <w:tcBorders>
              <w:top w:val="single" w:sz="6" w:space="0" w:color="DADCE0"/>
              <w:left w:val="single" w:sz="6" w:space="0" w:color="DADCE0"/>
              <w:bottom w:val="single" w:sz="6" w:space="0" w:color="DADCE0"/>
              <w:right w:val="single" w:sz="6" w:space="0" w:color="DADCE0"/>
            </w:tcBorders>
          </w:tcPr>
          <w:p>
            <w:r>
              <w:rPr>
                <w:rFonts w:ascii="Calibri" w:hAnsi="Calibri" w:eastAsia="Calibri"/>
                <w:b w:val="0"/>
                <w:sz w:val="20"/>
              </w:rPr>
              <w:t>Raw detections từ phase 1, Rule 2, prompt validation.</w:t>
            </w:r>
          </w:p>
        </w:tc>
        <w:tc>
          <w:tcPr>
            <w:tcW w:type="dxa" w:w="2520"/>
            <w:vAlign w:val="center"/>
            <w:tcBorders>
              <w:top w:val="single" w:sz="6" w:space="0" w:color="DADCE0"/>
              <w:left w:val="single" w:sz="6" w:space="0" w:color="DADCE0"/>
              <w:bottom w:val="single" w:sz="6" w:space="0" w:color="DADCE0"/>
              <w:right w:val="single" w:sz="6" w:space="0" w:color="DADCE0"/>
            </w:tcBorders>
          </w:tcPr>
          <w:p>
            <w:r>
              <w:rPr>
                <w:rFonts w:ascii="Calibri" w:hAnsi="Calibri" w:eastAsia="Calibri"/>
                <w:b w:val="0"/>
                <w:sz w:val="20"/>
              </w:rPr>
              <w:t>Danh sách findings cuối cùng đã deduplicate, có severityDisplay và suggestion cụ thể.</w:t>
            </w:r>
          </w:p>
        </w:tc>
      </w:tr>
    </w:tbl>
    <w:p/>
    <w:p>
      <w:pPr>
        <w:pStyle w:val="Heading2"/>
      </w:pPr>
      <w:r>
        <w:t>4.2.1. Detection Phase</w:t>
      </w:r>
    </w:p>
    <w:p>
      <w:r>
        <w:rPr>
          <w:rFonts w:ascii="Calibri" w:hAnsi="Calibri" w:eastAsia="Calibri"/>
          <w:b w:val="0"/>
          <w:sz w:val="22"/>
        </w:rPr>
        <w:t xml:space="preserve">Prompt 1. </w:t>
      </w:r>
      <w:r>
        <w:rPr>
          <w:rFonts w:ascii="Calibri" w:hAnsi="Calibri" w:eastAsia="Calibri"/>
          <w:b w:val="0"/>
          <w:sz w:val="22"/>
        </w:rPr>
        <w:t>Prompt detection yêu cầu AI đóng vai senior software engineer chuyên static analysis. Với code smell, prompt buộc AI bám theo CODE_SMELL_RULE_1.md; với security, prompt buộc AI bám theo SECURITY_RULE_1.md. AI phải trả về JSON dạng raw list, chưa phải response cuối cùng.</w:t>
      </w:r>
    </w:p>
    <w:p>
      <w:pPr>
        <w:pStyle w:val="ListBullet"/>
      </w:pPr>
      <w:r>
        <w:rPr>
          <w:rFonts w:ascii="Calibri" w:hAnsi="Calibri" w:eastAsia="Calibri"/>
          <w:b w:val="0"/>
          <w:sz w:val="22"/>
        </w:rPr>
        <w:t xml:space="preserve">Rule 1: </w:t>
      </w:r>
      <w:r>
        <w:rPr>
          <w:rFonts w:ascii="Calibri" w:hAnsi="Calibri" w:eastAsia="Calibri"/>
          <w:b w:val="0"/>
          <w:sz w:val="22"/>
        </w:rPr>
        <w:t>định nghĩa các nhóm code smell như Bloaters, Change Preventers, Couplers, Dispensables, OO Abusers; đồng thời quy định metrics như method_length, class_size, nesting_depth, external_dependency_ratio và duplication_signals.</w:t>
      </w:r>
    </w:p>
    <w:p>
      <w:pPr>
        <w:pStyle w:val="ListBullet"/>
      </w:pPr>
      <w:r>
        <w:rPr>
          <w:rFonts w:ascii="Calibri" w:hAnsi="Calibri" w:eastAsia="Calibri"/>
          <w:b w:val="0"/>
          <w:sz w:val="22"/>
        </w:rPr>
        <w:t xml:space="preserve">High recall strategy: </w:t>
      </w:r>
      <w:r>
        <w:rPr>
          <w:rFonts w:ascii="Calibri" w:hAnsi="Calibri" w:eastAsia="Calibri"/>
          <w:b w:val="0"/>
          <w:sz w:val="22"/>
        </w:rPr>
        <w:t>AI được hướng dẫn inclusive, chấp nhận các smell còn chưa chắc chắn và không lọc quá mạnh ở pha này. Mục tiêu là giảm rủi ro bỏ sót vấn đề.</w:t>
      </w:r>
    </w:p>
    <w:p>
      <w:pPr>
        <w:pStyle w:val="ListBullet"/>
      </w:pPr>
      <w:r>
        <w:rPr>
          <w:rFonts w:ascii="Calibri" w:hAnsi="Calibri" w:eastAsia="Calibri"/>
          <w:b w:val="0"/>
          <w:sz w:val="22"/>
        </w:rPr>
        <w:t xml:space="preserve">Evidence-first output: </w:t>
      </w:r>
      <w:r>
        <w:rPr>
          <w:rFonts w:ascii="Calibri" w:hAnsi="Calibri" w:eastAsia="Calibri"/>
          <w:b w:val="0"/>
          <w:sz w:val="22"/>
        </w:rPr>
        <w:t>mỗi detection phải có filePath, title, description, evidence, line range, severity và metrics để phục vụ validation sau đó.</w:t>
      </w:r>
    </w:p>
    <w:p>
      <w:pPr>
        <w:pStyle w:val="ListBullet"/>
      </w:pPr>
      <w:r>
        <w:rPr>
          <w:rFonts w:ascii="Calibri" w:hAnsi="Calibri" w:eastAsia="Calibri"/>
          <w:b w:val="0"/>
          <w:sz w:val="22"/>
        </w:rPr>
        <w:t xml:space="preserve">Suggestion ban đầu: </w:t>
      </w:r>
      <w:r>
        <w:rPr>
          <w:rFonts w:ascii="Calibri" w:hAnsi="Calibri" w:eastAsia="Calibri"/>
          <w:b w:val="0"/>
          <w:sz w:val="22"/>
        </w:rPr>
        <w:t>VibeCheck yêu cầu AI sinh suggestion cụ thể theo issue, không dùng câu mẫu chung cho mọi file.</w:t>
      </w:r>
    </w:p>
    <w:p>
      <w:r>
        <w:rPr>
          <w:rFonts w:ascii="Calibri" w:hAnsi="Calibri" w:eastAsia="Calibri"/>
          <w:b w:val="0"/>
          <w:sz w:val="22"/>
        </w:rPr>
        <w:t xml:space="preserve">Cách hệ thống thực thi. </w:t>
      </w:r>
      <w:r>
        <w:rPr>
          <w:rFonts w:ascii="Calibri" w:hAnsi="Calibri" w:eastAsia="Calibri"/>
          <w:b w:val="0"/>
          <w:sz w:val="22"/>
        </w:rPr>
        <w:t>Backend chia các file đã chọn thành batch nhỏ theo ANALYSIS_DETECTION_BATCH_SIZE. Các batch được gửi tới AI provider thông qua callProviderJson và chạy qua concurrency limiter dùng chung, giúp tăng tốc nhưng vẫn tránh vượt ngưỡng request đồng thời.</w:t>
      </w:r>
    </w:p>
    <w:p>
      <w:pPr>
        <w:pStyle w:val="Heading2"/>
      </w:pPr>
      <w:r>
        <w:t>4.2.2. Validation Phase</w:t>
      </w:r>
    </w:p>
    <w:p>
      <w:r>
        <w:rPr>
          <w:rFonts w:ascii="Calibri" w:hAnsi="Calibri" w:eastAsia="Calibri"/>
          <w:b w:val="0"/>
          <w:sz w:val="22"/>
        </w:rPr>
        <w:t xml:space="preserve">Prompt 2. </w:t>
      </w:r>
      <w:r>
        <w:rPr>
          <w:rFonts w:ascii="Calibri" w:hAnsi="Calibri" w:eastAsia="Calibri"/>
          <w:b w:val="0"/>
          <w:sz w:val="22"/>
        </w:rPr>
        <w:t>Prompt validation yêu cầu AI đóng vai chuyên gia software quality hoặc application security validation. Input của prompt là toàn bộ raw detections từ phase 1. AI phải đánh giá lại evidence, metrics và rule matching trước khi trả về final JSON.</w:t>
      </w:r>
    </w:p>
    <w:p>
      <w:pPr>
        <w:pStyle w:val="ListBullet"/>
      </w:pPr>
      <w:r>
        <w:rPr>
          <w:rFonts w:ascii="Calibri" w:hAnsi="Calibri" w:eastAsia="Calibri"/>
          <w:b w:val="0"/>
          <w:sz w:val="22"/>
        </w:rPr>
        <w:t xml:space="preserve">Rule 2: </w:t>
      </w:r>
      <w:r>
        <w:rPr>
          <w:rFonts w:ascii="Calibri" w:hAnsi="Calibri" w:eastAsia="Calibri"/>
          <w:b w:val="0"/>
          <w:sz w:val="22"/>
        </w:rPr>
        <w:t>quy định chỉ giữ finding có bằng chứng rõ ràng, reasoning nhất quán, metrics hỗ trợ đúng và không vi phạm định nghĩa rule.</w:t>
      </w:r>
    </w:p>
    <w:p>
      <w:pPr>
        <w:pStyle w:val="ListBullet"/>
      </w:pPr>
      <w:r>
        <w:rPr>
          <w:rFonts w:ascii="Calibri" w:hAnsi="Calibri" w:eastAsia="Calibri"/>
          <w:b w:val="0"/>
          <w:sz w:val="22"/>
        </w:rPr>
        <w:t xml:space="preserve">Precision filtering: </w:t>
      </w:r>
      <w:r>
        <w:rPr>
          <w:rFonts w:ascii="Calibri" w:hAnsi="Calibri" w:eastAsia="Calibri"/>
          <w:b w:val="0"/>
          <w:sz w:val="22"/>
        </w:rPr>
        <w:t>các detection mơ hồ, trùng lặp, thiếu evidence hoặc confidence thấp phải bị loại bỏ. Với security, issue không có exploit path thực tế cũng bị loại.</w:t>
      </w:r>
    </w:p>
    <w:p>
      <w:pPr>
        <w:pStyle w:val="ListBullet"/>
      </w:pPr>
      <w:r>
        <w:rPr>
          <w:rFonts w:ascii="Calibri" w:hAnsi="Calibri" w:eastAsia="Calibri"/>
          <w:b w:val="0"/>
          <w:sz w:val="22"/>
        </w:rPr>
        <w:t xml:space="preserve">Deduplication and merge: </w:t>
      </w:r>
      <w:r>
        <w:rPr>
          <w:rFonts w:ascii="Calibri" w:hAnsi="Calibri" w:eastAsia="Calibri"/>
          <w:b w:val="0"/>
          <w:sz w:val="22"/>
        </w:rPr>
        <w:t>các issue cùng loại, cùng vùng code được gộp để report không bị nhiễu.</w:t>
      </w:r>
    </w:p>
    <w:p>
      <w:pPr>
        <w:pStyle w:val="ListBullet"/>
      </w:pPr>
      <w:r>
        <w:rPr>
          <w:rFonts w:ascii="Calibri" w:hAnsi="Calibri" w:eastAsia="Calibri"/>
          <w:b w:val="0"/>
          <w:sz w:val="22"/>
        </w:rPr>
        <w:t xml:space="preserve">Final JSON: </w:t>
      </w:r>
      <w:r>
        <w:rPr>
          <w:rFonts w:ascii="Calibri" w:hAnsi="Calibri" w:eastAsia="Calibri"/>
          <w:b w:val="0"/>
          <w:sz w:val="22"/>
        </w:rPr>
        <w:t>kết quả cuối cùng gồm index, fileName, filePath, title, description, suggestion, startLine, endLine, severity và severityDisplay.</w:t>
      </w:r>
    </w:p>
    <w:p>
      <w:pPr>
        <w:pStyle w:val="Heading1"/>
      </w:pPr>
      <w:r>
        <w:t>4.3. Quy trình phân tích bảo mật bằng AI</w:t>
      </w:r>
    </w:p>
    <w:p>
      <w:r>
        <w:rPr>
          <w:rFonts w:ascii="Calibri" w:hAnsi="Calibri" w:eastAsia="Calibri"/>
          <w:b w:val="0"/>
          <w:sz w:val="22"/>
        </w:rPr>
        <w:t>Phân tích bảo mật trong VibeCheck dùng cùng kiến trúc hai pha nhưng có bộ rule, metrics và tiêu chí validation riêng. Trọng tâm không chỉ là phát hiện pattern xấu, mà còn đánh giá xem pattern đó có tạo ra đường khai thác thực tế hay không.</w:t>
      </w:r>
    </w:p>
    <w:p>
      <w:pPr>
        <w:pStyle w:val="Heading2"/>
      </w:pPr>
      <w:r>
        <w:t>OWASP-based workflow</w:t>
      </w:r>
    </w:p>
    <w:p>
      <w:r>
        <w:rPr>
          <w:rFonts w:ascii="Calibri" w:hAnsi="Calibri" w:eastAsia="Calibri"/>
          <w:b w:val="0"/>
          <w:sz w:val="22"/>
        </w:rPr>
        <w:t>Workflow bảo mật được xây dựng theo các nhóm rủi ro phổ biến trong OWASP như injection, XSS, authentication/authorization, secrets exposure, cryptography, SSRF, path traversal và insecure configuration. Các nhóm này được mô tả trong SECURITY_RULE_1.md và được dùng làm khung phát hiện ban đầu.</w:t>
      </w:r>
    </w:p>
    <w:p>
      <w:pPr>
        <w:pStyle w:val="ListNumber"/>
      </w:pPr>
      <w:r>
        <w:rPr>
          <w:rFonts w:ascii="Calibri" w:hAnsi="Calibri" w:eastAsia="Calibri"/>
          <w:b w:val="0"/>
          <w:sz w:val="22"/>
        </w:rPr>
        <w:t>Lọc file có giá trị bảo mật cao như routes, controllers, services, middleware, auth, API layer, Dockerfile, docker-compose, .env.example và .github/workflows.</w:t>
      </w:r>
    </w:p>
    <w:p>
      <w:pPr>
        <w:pStyle w:val="ListNumber"/>
      </w:pPr>
      <w:r>
        <w:rPr>
          <w:rFonts w:ascii="Calibri" w:hAnsi="Calibri" w:eastAsia="Calibri"/>
          <w:b w:val="0"/>
          <w:sz w:val="22"/>
        </w:rPr>
        <w:t>Chạy detection prompt để tìm dấu hiệu injection, XSS, thiếu authz, hardcoded secret, unsafe fetch/file handling, cấu hình CORS hoặc security header chưa phù hợp.</w:t>
      </w:r>
    </w:p>
    <w:p>
      <w:pPr>
        <w:pStyle w:val="ListNumber"/>
      </w:pPr>
      <w:r>
        <w:rPr>
          <w:rFonts w:ascii="Calibri" w:hAnsi="Calibri" w:eastAsia="Calibri"/>
          <w:b w:val="0"/>
          <w:sz w:val="22"/>
        </w:rPr>
        <w:t>Thu thập metrics bảo mật như tainted_input_flow, auth_boundary, validation_strength, dangerous_api_usage và sensitive_data_exposure.</w:t>
      </w:r>
    </w:p>
    <w:p>
      <w:pPr>
        <w:pStyle w:val="ListNumber"/>
      </w:pPr>
      <w:r>
        <w:rPr>
          <w:rFonts w:ascii="Calibri" w:hAnsi="Calibri" w:eastAsia="Calibri"/>
          <w:b w:val="0"/>
          <w:sz w:val="22"/>
        </w:rPr>
        <w:t>Chạy validation prompt để loại issue thiếu exploit path, issue chỉ nằm trong test code hoặc issue chỉ là best practice không có tác động bảo mật rõ ràng.</w:t>
      </w:r>
    </w:p>
    <w:p>
      <w:pPr>
        <w:pStyle w:val="ListNumber"/>
      </w:pPr>
      <w:r>
        <w:rPr>
          <w:rFonts w:ascii="Calibri" w:hAnsi="Calibri" w:eastAsia="Calibri"/>
          <w:b w:val="0"/>
          <w:sz w:val="22"/>
        </w:rPr>
        <w:t>Chuẩn hóa findings rồi lưu vào collection issue với type là security.</w:t>
      </w:r>
    </w:p>
    <w:p>
      <w:pPr>
        <w:pStyle w:val="Heading2"/>
      </w:pPr>
      <w:r>
        <w:t>Security prompting</w:t>
      </w:r>
    </w:p>
    <w:p>
      <w:r>
        <w:rPr>
          <w:rFonts w:ascii="Calibri" w:hAnsi="Calibri" w:eastAsia="Calibri"/>
          <w:b w:val="0"/>
          <w:sz w:val="22"/>
        </w:rPr>
        <w:t>Prompt security yêu cầu AI đóng vai senior application security engineer. Mỗi vulnerability phải có category, evidence, severity và remediation suggestion. Suggestion phải chỉ ra input/boundary/API nguy hiểm cụ thể, ví dụ validate query parameter nào, thay thế API nào, hoặc bổ sung ownership check ở route nào.</w:t>
      </w:r>
    </w:p>
    <w:p>
      <w:pPr>
        <w:pStyle w:val="Heading2"/>
      </w:pPr>
      <w:r>
        <w:t>Vulnerability validation</w:t>
      </w:r>
    </w:p>
    <w:p>
      <w:r>
        <w:rPr>
          <w:rFonts w:ascii="Calibri" w:hAnsi="Calibri" w:eastAsia="Calibri"/>
          <w:b w:val="0"/>
          <w:sz w:val="22"/>
        </w:rPr>
        <w:t>Ở validation phase, VibeCheck ưu tiên giữ ít finding hơn nhưng có chất lượng cao hơn. Một issue chỉ được giữ nếu evidence đủ rõ, category khớp với Rule 1 và có realistic exploit path hoặc weakness quan sát được. Những cảnh báo chỉ dựa vào suy đoán hoặc không liên quan production behavior sẽ bị loại.</w:t>
      </w:r>
    </w:p>
    <w:p>
      <w:pPr>
        <w:pStyle w:val="Heading1"/>
      </w:pPr>
      <w:r>
        <w:t>4.4. Kiến trúc hệ thống VibeCheck</w:t>
      </w:r>
    </w:p>
    <w:p>
      <w:r>
        <w:rPr>
          <w:rFonts w:ascii="Calibri" w:hAnsi="Calibri" w:eastAsia="Calibri"/>
          <w:b w:val="0"/>
          <w:sz w:val="22"/>
        </w:rPr>
        <w:t>VibeCheck được tổ chức theo kiến trúc client-server. Frontend phụ trách trải nghiệm người dùng và hiển thị report; backend phụ trách xác thực, lấy repository, phân loại kích thước, gọi AI, lưu lịch sử và sinh prompt sửa lỗi.</w:t>
      </w:r>
    </w:p>
    <w:tbl>
      <w:tblPr>
        <w:tblW w:type="auto" w:w="0"/>
        <w:jc w:val="center"/>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rPr>
          <w:tblHeader w:val="true"/>
        </w:trPr>
        <w:tc>
          <w:tcPr>
            <w:tcW w:type="dxa" w:w="2232"/>
            <w:vAlign w:val="center"/>
            <w:shd w:fill="F2F4F7"/>
            <w:tcBorders>
              <w:top w:val="single" w:sz="6" w:space="0" w:color="DADCE0"/>
              <w:left w:val="single" w:sz="6" w:space="0" w:color="DADCE0"/>
              <w:bottom w:val="single" w:sz="6" w:space="0" w:color="DADCE0"/>
              <w:right w:val="single" w:sz="6" w:space="0" w:color="DADCE0"/>
            </w:tcBorders>
          </w:tcPr>
          <w:p>
            <w:r>
              <w:rPr>
                <w:rFonts w:ascii="Calibri" w:hAnsi="Calibri" w:eastAsia="Calibri"/>
                <w:b/>
                <w:color w:val="1F4D78"/>
                <w:sz w:val="20"/>
              </w:rPr>
              <w:t>Thành phần</w:t>
            </w:r>
          </w:p>
        </w:tc>
        <w:tc>
          <w:tcPr>
            <w:tcW w:type="dxa" w:w="4104"/>
            <w:vAlign w:val="center"/>
            <w:shd w:fill="F2F4F7"/>
            <w:tcBorders>
              <w:top w:val="single" w:sz="6" w:space="0" w:color="DADCE0"/>
              <w:left w:val="single" w:sz="6" w:space="0" w:color="DADCE0"/>
              <w:bottom w:val="single" w:sz="6" w:space="0" w:color="DADCE0"/>
              <w:right w:val="single" w:sz="6" w:space="0" w:color="DADCE0"/>
            </w:tcBorders>
          </w:tcPr>
          <w:p>
            <w:r>
              <w:rPr>
                <w:rFonts w:ascii="Calibri" w:hAnsi="Calibri" w:eastAsia="Calibri"/>
                <w:b/>
                <w:color w:val="1F4D78"/>
                <w:sz w:val="20"/>
              </w:rPr>
              <w:t>Vai trò chính</w:t>
            </w:r>
          </w:p>
        </w:tc>
        <w:tc>
          <w:tcPr>
            <w:tcW w:type="dxa" w:w="3240"/>
            <w:vAlign w:val="center"/>
            <w:shd w:fill="F2F4F7"/>
            <w:tcBorders>
              <w:top w:val="single" w:sz="6" w:space="0" w:color="DADCE0"/>
              <w:left w:val="single" w:sz="6" w:space="0" w:color="DADCE0"/>
              <w:bottom w:val="single" w:sz="6" w:space="0" w:color="DADCE0"/>
              <w:right w:val="single" w:sz="6" w:space="0" w:color="DADCE0"/>
            </w:tcBorders>
          </w:tcPr>
          <w:p>
            <w:r>
              <w:rPr>
                <w:rFonts w:ascii="Calibri" w:hAnsi="Calibri" w:eastAsia="Calibri"/>
                <w:b/>
                <w:color w:val="1F4D78"/>
                <w:sz w:val="20"/>
              </w:rPr>
              <w:t>Ghi chú kỹ thuật</w:t>
            </w:r>
          </w:p>
        </w:tc>
      </w:tr>
      <w:tr>
        <w:tc>
          <w:tcPr>
            <w:tcW w:type="dxa" w:w="2232"/>
            <w:vAlign w:val="center"/>
            <w:tcBorders>
              <w:top w:val="single" w:sz="6" w:space="0" w:color="DADCE0"/>
              <w:left w:val="single" w:sz="6" w:space="0" w:color="DADCE0"/>
              <w:bottom w:val="single" w:sz="6" w:space="0" w:color="DADCE0"/>
              <w:right w:val="single" w:sz="6" w:space="0" w:color="DADCE0"/>
            </w:tcBorders>
          </w:tcPr>
          <w:p>
            <w:r>
              <w:rPr>
                <w:rFonts w:ascii="Calibri" w:hAnsi="Calibri" w:eastAsia="Calibri"/>
                <w:b w:val="0"/>
                <w:sz w:val="20"/>
              </w:rPr>
              <w:t>Frontend</w:t>
            </w:r>
          </w:p>
        </w:tc>
        <w:tc>
          <w:tcPr>
            <w:tcW w:type="dxa" w:w="4104"/>
            <w:vAlign w:val="center"/>
            <w:tcBorders>
              <w:top w:val="single" w:sz="6" w:space="0" w:color="DADCE0"/>
              <w:left w:val="single" w:sz="6" w:space="0" w:color="DADCE0"/>
              <w:bottom w:val="single" w:sz="6" w:space="0" w:color="DADCE0"/>
              <w:right w:val="single" w:sz="6" w:space="0" w:color="DADCE0"/>
            </w:tcBorders>
          </w:tcPr>
          <w:p>
            <w:r>
              <w:rPr>
                <w:rFonts w:ascii="Calibri" w:hAnsi="Calibri" w:eastAsia="Calibri"/>
                <w:b w:val="0"/>
                <w:sz w:val="20"/>
              </w:rPr>
              <w:t>Đăng nhập GitHub, nhập repo URL, gọi check/analyze/history, hiển thị findings, generate và regenerate prompt.</w:t>
            </w:r>
          </w:p>
        </w:tc>
        <w:tc>
          <w:tcPr>
            <w:tcW w:type="dxa" w:w="3240"/>
            <w:vAlign w:val="center"/>
            <w:tcBorders>
              <w:top w:val="single" w:sz="6" w:space="0" w:color="DADCE0"/>
              <w:left w:val="single" w:sz="6" w:space="0" w:color="DADCE0"/>
              <w:bottom w:val="single" w:sz="6" w:space="0" w:color="DADCE0"/>
              <w:right w:val="single" w:sz="6" w:space="0" w:color="DADCE0"/>
            </w:tcBorders>
          </w:tcPr>
          <w:p>
            <w:r>
              <w:rPr>
                <w:rFonts w:ascii="Calibri" w:hAnsi="Calibri" w:eastAsia="Calibri"/>
                <w:b w:val="0"/>
                <w:sz w:val="20"/>
              </w:rPr>
              <w:t>FE sử dụng accessToken JWT từ backend sau OAuth callback.</w:t>
            </w:r>
          </w:p>
        </w:tc>
      </w:tr>
      <w:tr>
        <w:tc>
          <w:tcPr>
            <w:tcW w:type="dxa" w:w="2232"/>
            <w:vAlign w:val="center"/>
            <w:tcBorders>
              <w:top w:val="single" w:sz="6" w:space="0" w:color="DADCE0"/>
              <w:left w:val="single" w:sz="6" w:space="0" w:color="DADCE0"/>
              <w:bottom w:val="single" w:sz="6" w:space="0" w:color="DADCE0"/>
              <w:right w:val="single" w:sz="6" w:space="0" w:color="DADCE0"/>
            </w:tcBorders>
          </w:tcPr>
          <w:p>
            <w:r>
              <w:rPr>
                <w:rFonts w:ascii="Calibri" w:hAnsi="Calibri" w:eastAsia="Calibri"/>
                <w:b w:val="0"/>
                <w:sz w:val="20"/>
              </w:rPr>
              <w:t>Backend</w:t>
            </w:r>
          </w:p>
        </w:tc>
        <w:tc>
          <w:tcPr>
            <w:tcW w:type="dxa" w:w="4104"/>
            <w:vAlign w:val="center"/>
            <w:tcBorders>
              <w:top w:val="single" w:sz="6" w:space="0" w:color="DADCE0"/>
              <w:left w:val="single" w:sz="6" w:space="0" w:color="DADCE0"/>
              <w:bottom w:val="single" w:sz="6" w:space="0" w:color="DADCE0"/>
              <w:right w:val="single" w:sz="6" w:space="0" w:color="DADCE0"/>
            </w:tcBorders>
          </w:tcPr>
          <w:p>
            <w:r>
              <w:rPr>
                <w:rFonts w:ascii="Calibri" w:hAnsi="Calibri" w:eastAsia="Calibri"/>
                <w:b w:val="0"/>
                <w:sz w:val="20"/>
              </w:rPr>
              <w:t>Cung cấp REST API, xử lý auth middleware, repository check, AI analysis, history, delete report và prompt generation.</w:t>
            </w:r>
          </w:p>
        </w:tc>
        <w:tc>
          <w:tcPr>
            <w:tcW w:type="dxa" w:w="3240"/>
            <w:vAlign w:val="center"/>
            <w:tcBorders>
              <w:top w:val="single" w:sz="6" w:space="0" w:color="DADCE0"/>
              <w:left w:val="single" w:sz="6" w:space="0" w:color="DADCE0"/>
              <w:bottom w:val="single" w:sz="6" w:space="0" w:color="DADCE0"/>
              <w:right w:val="single" w:sz="6" w:space="0" w:color="DADCE0"/>
            </w:tcBorders>
          </w:tcPr>
          <w:p>
            <w:r>
              <w:rPr>
                <w:rFonts w:ascii="Calibri" w:hAnsi="Calibri" w:eastAsia="Calibri"/>
                <w:b w:val="0"/>
                <w:sz w:val="20"/>
              </w:rPr>
              <w:t>Express, MongoDB, JWT, CORS, rate limit và service layer tách riêng.</w:t>
            </w:r>
          </w:p>
        </w:tc>
      </w:tr>
      <w:tr>
        <w:tc>
          <w:tcPr>
            <w:tcW w:type="dxa" w:w="2232"/>
            <w:vAlign w:val="center"/>
            <w:tcBorders>
              <w:top w:val="single" w:sz="6" w:space="0" w:color="DADCE0"/>
              <w:left w:val="single" w:sz="6" w:space="0" w:color="DADCE0"/>
              <w:bottom w:val="single" w:sz="6" w:space="0" w:color="DADCE0"/>
              <w:right w:val="single" w:sz="6" w:space="0" w:color="DADCE0"/>
            </w:tcBorders>
          </w:tcPr>
          <w:p>
            <w:r>
              <w:rPr>
                <w:rFonts w:ascii="Calibri" w:hAnsi="Calibri" w:eastAsia="Calibri"/>
                <w:b w:val="0"/>
                <w:sz w:val="20"/>
              </w:rPr>
              <w:t>AI provider integration</w:t>
            </w:r>
          </w:p>
        </w:tc>
        <w:tc>
          <w:tcPr>
            <w:tcW w:type="dxa" w:w="4104"/>
            <w:vAlign w:val="center"/>
            <w:tcBorders>
              <w:top w:val="single" w:sz="6" w:space="0" w:color="DADCE0"/>
              <w:left w:val="single" w:sz="6" w:space="0" w:color="DADCE0"/>
              <w:bottom w:val="single" w:sz="6" w:space="0" w:color="DADCE0"/>
              <w:right w:val="single" w:sz="6" w:space="0" w:color="DADCE0"/>
            </w:tcBorders>
          </w:tcPr>
          <w:p>
            <w:r>
              <w:rPr>
                <w:rFonts w:ascii="Calibri" w:hAnsi="Calibri" w:eastAsia="Calibri"/>
                <w:b w:val="0"/>
                <w:sz w:val="20"/>
              </w:rPr>
              <w:t>Dùng Gemini mặc định của hệ thống; nếu repo large hoặc người dùng muốn, dùng OpenAI API key cá nhân.</w:t>
            </w:r>
          </w:p>
        </w:tc>
        <w:tc>
          <w:tcPr>
            <w:tcW w:type="dxa" w:w="3240"/>
            <w:vAlign w:val="center"/>
            <w:tcBorders>
              <w:top w:val="single" w:sz="6" w:space="0" w:color="DADCE0"/>
              <w:left w:val="single" w:sz="6" w:space="0" w:color="DADCE0"/>
              <w:bottom w:val="single" w:sz="6" w:space="0" w:color="DADCE0"/>
              <w:right w:val="single" w:sz="6" w:space="0" w:color="DADCE0"/>
            </w:tcBorders>
          </w:tcPr>
          <w:p>
            <w:r>
              <w:rPr>
                <w:rFonts w:ascii="Calibri" w:hAnsi="Calibri" w:eastAsia="Calibri"/>
                <w:b w:val="0"/>
                <w:sz w:val="20"/>
              </w:rPr>
              <w:t>Provider được chuẩn hóa qua callProviderJson, response phải là JSON.</w:t>
            </w:r>
          </w:p>
        </w:tc>
      </w:tr>
      <w:tr>
        <w:tc>
          <w:tcPr>
            <w:tcW w:type="dxa" w:w="2232"/>
            <w:vAlign w:val="center"/>
            <w:tcBorders>
              <w:top w:val="single" w:sz="6" w:space="0" w:color="DADCE0"/>
              <w:left w:val="single" w:sz="6" w:space="0" w:color="DADCE0"/>
              <w:bottom w:val="single" w:sz="6" w:space="0" w:color="DADCE0"/>
              <w:right w:val="single" w:sz="6" w:space="0" w:color="DADCE0"/>
            </w:tcBorders>
          </w:tcPr>
          <w:p>
            <w:r>
              <w:rPr>
                <w:rFonts w:ascii="Calibri" w:hAnsi="Calibri" w:eastAsia="Calibri"/>
                <w:b w:val="0"/>
                <w:sz w:val="20"/>
              </w:rPr>
              <w:t>Repository ingestion pipeline</w:t>
            </w:r>
          </w:p>
        </w:tc>
        <w:tc>
          <w:tcPr>
            <w:tcW w:type="dxa" w:w="4104"/>
            <w:vAlign w:val="center"/>
            <w:tcBorders>
              <w:top w:val="single" w:sz="6" w:space="0" w:color="DADCE0"/>
              <w:left w:val="single" w:sz="6" w:space="0" w:color="DADCE0"/>
              <w:bottom w:val="single" w:sz="6" w:space="0" w:color="DADCE0"/>
              <w:right w:val="single" w:sz="6" w:space="0" w:color="DADCE0"/>
            </w:tcBorders>
          </w:tcPr>
          <w:p>
            <w:r>
              <w:rPr>
                <w:rFonts w:ascii="Calibri" w:hAnsi="Calibri" w:eastAsia="Calibri"/>
                <w:b w:val="0"/>
                <w:sz w:val="20"/>
              </w:rPr>
              <w:t>Gọi GitHub API, lấy tree, bỏ qua file rác, ưu tiên file quan trọng, tải raw content và tạo code sample.</w:t>
            </w:r>
          </w:p>
        </w:tc>
        <w:tc>
          <w:tcPr>
            <w:tcW w:type="dxa" w:w="3240"/>
            <w:vAlign w:val="center"/>
            <w:tcBorders>
              <w:top w:val="single" w:sz="6" w:space="0" w:color="DADCE0"/>
              <w:left w:val="single" w:sz="6" w:space="0" w:color="DADCE0"/>
              <w:bottom w:val="single" w:sz="6" w:space="0" w:color="DADCE0"/>
              <w:right w:val="single" w:sz="6" w:space="0" w:color="DADCE0"/>
            </w:tcBorders>
          </w:tcPr>
          <w:p>
            <w:r>
              <w:rPr>
                <w:rFonts w:ascii="Calibri" w:hAnsi="Calibri" w:eastAsia="Calibri"/>
                <w:b w:val="0"/>
                <w:sz w:val="20"/>
              </w:rPr>
              <w:t>Có GITHUB_TOKEN để tăng quota GitHub API khi chạy production.</w:t>
            </w:r>
          </w:p>
        </w:tc>
      </w:tr>
      <w:tr>
        <w:tc>
          <w:tcPr>
            <w:tcW w:type="dxa" w:w="2232"/>
            <w:vAlign w:val="center"/>
            <w:tcBorders>
              <w:top w:val="single" w:sz="6" w:space="0" w:color="DADCE0"/>
              <w:left w:val="single" w:sz="6" w:space="0" w:color="DADCE0"/>
              <w:bottom w:val="single" w:sz="6" w:space="0" w:color="DADCE0"/>
              <w:right w:val="single" w:sz="6" w:space="0" w:color="DADCE0"/>
            </w:tcBorders>
          </w:tcPr>
          <w:p>
            <w:r>
              <w:rPr>
                <w:rFonts w:ascii="Calibri" w:hAnsi="Calibri" w:eastAsia="Calibri"/>
                <w:b w:val="0"/>
                <w:sz w:val="20"/>
              </w:rPr>
              <w:t>MongoDB</w:t>
            </w:r>
          </w:p>
        </w:tc>
        <w:tc>
          <w:tcPr>
            <w:tcW w:type="dxa" w:w="4104"/>
            <w:vAlign w:val="center"/>
            <w:tcBorders>
              <w:top w:val="single" w:sz="6" w:space="0" w:color="DADCE0"/>
              <w:left w:val="single" w:sz="6" w:space="0" w:color="DADCE0"/>
              <w:bottom w:val="single" w:sz="6" w:space="0" w:color="DADCE0"/>
              <w:right w:val="single" w:sz="6" w:space="0" w:color="DADCE0"/>
            </w:tcBorders>
          </w:tcPr>
          <w:p>
            <w:r>
              <w:rPr>
                <w:rFonts w:ascii="Calibri" w:hAnsi="Calibri" w:eastAsia="Calibri"/>
                <w:b w:val="0"/>
                <w:sz w:val="20"/>
              </w:rPr>
              <w:t>Lưu users, repositories, roast runs, roast issues và analysis_file_caches.</w:t>
            </w:r>
          </w:p>
        </w:tc>
        <w:tc>
          <w:tcPr>
            <w:tcW w:type="dxa" w:w="3240"/>
            <w:vAlign w:val="center"/>
            <w:tcBorders>
              <w:top w:val="single" w:sz="6" w:space="0" w:color="DADCE0"/>
              <w:left w:val="single" w:sz="6" w:space="0" w:color="DADCE0"/>
              <w:bottom w:val="single" w:sz="6" w:space="0" w:color="DADCE0"/>
              <w:right w:val="single" w:sz="6" w:space="0" w:color="DADCE0"/>
            </w:tcBorders>
          </w:tcPr>
          <w:p>
            <w:r>
              <w:rPr>
                <w:rFonts w:ascii="Calibri" w:hAnsi="Calibri" w:eastAsia="Calibri"/>
                <w:b w:val="0"/>
                <w:sz w:val="20"/>
              </w:rPr>
              <w:t>Cache theo repositoryFullName, filePath, fileSha, provider, model và rulesHash.</w:t>
            </w:r>
          </w:p>
        </w:tc>
      </w:tr>
    </w:tbl>
    <w:p/>
    <w:p>
      <w:pPr>
        <w:pStyle w:val="Heading2"/>
      </w:pPr>
      <w:r>
        <w:t>Repository ingestion pipeline</w:t>
      </w:r>
    </w:p>
    <w:p>
      <w:pPr>
        <w:pStyle w:val="ListNumber"/>
      </w:pPr>
      <w:r>
        <w:rPr>
          <w:rFonts w:ascii="Calibri" w:hAnsi="Calibri" w:eastAsia="Calibri"/>
          <w:b w:val="0"/>
          <w:sz w:val="22"/>
        </w:rPr>
        <w:t>Người dùng nhập GitHub public repository URL.</w:t>
      </w:r>
    </w:p>
    <w:p>
      <w:pPr>
        <w:pStyle w:val="ListNumber"/>
      </w:pPr>
      <w:r>
        <w:rPr>
          <w:rFonts w:ascii="Calibri" w:hAnsi="Calibri" w:eastAsia="Calibri"/>
          <w:b w:val="0"/>
          <w:sz w:val="22"/>
        </w:rPr>
        <w:t>Backend parse owner/name và gọi GitHub REST API để lấy repository metadata, default branch và recursive tree.</w:t>
      </w:r>
    </w:p>
    <w:p>
      <w:pPr>
        <w:pStyle w:val="ListNumber"/>
      </w:pPr>
      <w:r>
        <w:rPr>
          <w:rFonts w:ascii="Calibri" w:hAnsi="Calibri" w:eastAsia="Calibri"/>
          <w:b w:val="0"/>
          <w:sz w:val="22"/>
        </w:rPr>
        <w:t>Hệ thống loại bỏ node_modules, .git, dist, build, coverage, lock file, file media/binary, file minified và các hidden folder không cần phân tích.</w:t>
      </w:r>
    </w:p>
    <w:p>
      <w:pPr>
        <w:pStyle w:val="ListNumber"/>
      </w:pPr>
      <w:r>
        <w:rPr>
          <w:rFonts w:ascii="Calibri" w:hAnsi="Calibri" w:eastAsia="Calibri"/>
          <w:b w:val="0"/>
          <w:sz w:val="22"/>
        </w:rPr>
        <w:t>Một số file đặc biệt vẫn được giữ vì có giá trị bảo mật: .github/workflows, Dockerfile, docker-compose.yml và .env.example.</w:t>
      </w:r>
    </w:p>
    <w:p>
      <w:pPr>
        <w:pStyle w:val="ListNumber"/>
      </w:pPr>
      <w:r>
        <w:rPr>
          <w:rFonts w:ascii="Calibri" w:hAnsi="Calibri" w:eastAsia="Calibri"/>
          <w:b w:val="0"/>
          <w:sz w:val="22"/>
        </w:rPr>
        <w:t>File được chấm priority theo path và extension. Các path như src/pages, src/components, services, controllers, routes, middleware, auth, utils được ưu tiên cao.</w:t>
      </w:r>
    </w:p>
    <w:p>
      <w:pPr>
        <w:pStyle w:val="ListNumber"/>
      </w:pPr>
      <w:r>
        <w:rPr>
          <w:rFonts w:ascii="Calibri" w:hAnsi="Calibri" w:eastAsia="Calibri"/>
          <w:b w:val="0"/>
          <w:sz w:val="22"/>
        </w:rPr>
        <w:t>Backend tải raw content của tối đa ANALYSIS_MAX_PRIORITY_FILES file, mỗi file không vượt ANALYSIS_MAX_FILE_BYTES.</w:t>
      </w:r>
    </w:p>
    <w:p>
      <w:pPr>
        <w:pStyle w:val="ListNumber"/>
      </w:pPr>
      <w:r>
        <w:rPr>
          <w:rFonts w:ascii="Calibri" w:hAnsi="Calibri" w:eastAsia="Calibri"/>
          <w:b w:val="0"/>
          <w:sz w:val="22"/>
        </w:rPr>
        <w:t>AI detection dùng cache theo GitHub blob SHA. Nếu file không đổi, hệ thống dùng lại raw detections cũ thay vì gọi AI lại.</w:t>
      </w:r>
    </w:p>
    <w:p>
      <w:pPr>
        <w:pStyle w:val="Heading2"/>
      </w:pPr>
      <w:r>
        <w:t>AI provider integration</w:t>
      </w:r>
    </w:p>
    <w:p>
      <w:r>
        <w:rPr>
          <w:rFonts w:ascii="Calibri" w:hAnsi="Calibri" w:eastAsia="Calibri"/>
          <w:b w:val="0"/>
          <w:sz w:val="22"/>
        </w:rPr>
        <w:t>Với repository small hoặc medium, hệ thống mặc định dùng Gemini thông qua GEMINI_ANALYSIS_MODEL. Với repository large, người dùng bắt buộc nhập OpenAI API key cá nhân; ngoài ra với small/medium, nếu người dùng nhập key thì hệ thống vẫn có thể dùng provider user_openai. Provider và model là một phần của cache key để tránh trộn kết quả giữa Gemini và OpenAI.</w:t>
      </w:r>
    </w:p>
    <w:p>
      <w:pPr>
        <w:pStyle w:val="Heading1"/>
      </w:pPr>
      <w:r>
        <w:t>4.5. Cơ chế scoring và severity classification</w:t>
      </w:r>
    </w:p>
    <w:p>
      <w:r>
        <w:rPr>
          <w:rFonts w:ascii="Calibri" w:hAnsi="Calibri" w:eastAsia="Calibri"/>
          <w:b w:val="0"/>
          <w:sz w:val="22"/>
        </w:rPr>
        <w:t>Sau validation, mỗi finding được chuẩn hóa severity về ba mức low, medium và high. Severity phản ánh mức độ ảnh hưởng của issue tới maintainability hoặc security. Hệ thống sau đó dùng severity để tính điểm tổng thể và xếp hạng repository.</w:t>
      </w:r>
    </w:p>
    <w:tbl>
      <w:tblPr>
        <w:tblW w:type="auto" w:w="0"/>
        <w:jc w:val="center"/>
        <w:tblLayout w:type="fixed"/>
        <w:tblLook w:firstColumn="1" w:firstRow="1" w:lastColumn="0" w:lastRow="0" w:noHBand="0" w:noVBand="1" w:val="04A0"/>
        <w:tblCellMar>
          <w:top w:w="80" w:type="dxa"/>
          <w:start w:w="120" w:type="dxa"/>
          <w:bottom w:w="80" w:type="dxa"/>
          <w:end w:w="120" w:type="dxa"/>
        </w:tblCellMar>
      </w:tblPr>
      <w:tblGrid>
        <w:gridCol w:w="2340"/>
        <w:gridCol w:w="2340"/>
        <w:gridCol w:w="2340"/>
        <w:gridCol w:w="2340"/>
      </w:tblGrid>
      <w:tr>
        <w:trPr>
          <w:tblHeader w:val="true"/>
        </w:trPr>
        <w:tc>
          <w:tcPr>
            <w:tcW w:type="dxa" w:w="1296"/>
            <w:vAlign w:val="center"/>
            <w:shd w:fill="F2F4F7"/>
            <w:tcBorders>
              <w:top w:val="single" w:sz="6" w:space="0" w:color="DADCE0"/>
              <w:left w:val="single" w:sz="6" w:space="0" w:color="DADCE0"/>
              <w:bottom w:val="single" w:sz="6" w:space="0" w:color="DADCE0"/>
              <w:right w:val="single" w:sz="6" w:space="0" w:color="DADCE0"/>
            </w:tcBorders>
          </w:tcPr>
          <w:p>
            <w:r>
              <w:rPr>
                <w:rFonts w:ascii="Calibri" w:hAnsi="Calibri" w:eastAsia="Calibri"/>
                <w:b/>
                <w:color w:val="1F4D78"/>
                <w:sz w:val="20"/>
              </w:rPr>
              <w:t>Severity</w:t>
            </w:r>
          </w:p>
        </w:tc>
        <w:tc>
          <w:tcPr>
            <w:tcW w:type="dxa" w:w="3096"/>
            <w:vAlign w:val="center"/>
            <w:shd w:fill="F2F4F7"/>
            <w:tcBorders>
              <w:top w:val="single" w:sz="6" w:space="0" w:color="DADCE0"/>
              <w:left w:val="single" w:sz="6" w:space="0" w:color="DADCE0"/>
              <w:bottom w:val="single" w:sz="6" w:space="0" w:color="DADCE0"/>
              <w:right w:val="single" w:sz="6" w:space="0" w:color="DADCE0"/>
            </w:tcBorders>
          </w:tcPr>
          <w:p>
            <w:r>
              <w:rPr>
                <w:rFonts w:ascii="Calibri" w:hAnsi="Calibri" w:eastAsia="Calibri"/>
                <w:b/>
                <w:color w:val="1F4D78"/>
                <w:sz w:val="20"/>
              </w:rPr>
              <w:t>Ý nghĩa với code smell</w:t>
            </w:r>
          </w:p>
        </w:tc>
        <w:tc>
          <w:tcPr>
            <w:tcW w:type="dxa" w:w="3672"/>
            <w:vAlign w:val="center"/>
            <w:shd w:fill="F2F4F7"/>
            <w:tcBorders>
              <w:top w:val="single" w:sz="6" w:space="0" w:color="DADCE0"/>
              <w:left w:val="single" w:sz="6" w:space="0" w:color="DADCE0"/>
              <w:bottom w:val="single" w:sz="6" w:space="0" w:color="DADCE0"/>
              <w:right w:val="single" w:sz="6" w:space="0" w:color="DADCE0"/>
            </w:tcBorders>
          </w:tcPr>
          <w:p>
            <w:r>
              <w:rPr>
                <w:rFonts w:ascii="Calibri" w:hAnsi="Calibri" w:eastAsia="Calibri"/>
                <w:b/>
                <w:color w:val="1F4D78"/>
                <w:sz w:val="20"/>
              </w:rPr>
              <w:t>Ý nghĩa với security</w:t>
            </w:r>
          </w:p>
        </w:tc>
        <w:tc>
          <w:tcPr>
            <w:tcW w:type="dxa" w:w="1080"/>
            <w:vAlign w:val="center"/>
            <w:shd w:fill="F2F4F7"/>
            <w:tcBorders>
              <w:top w:val="single" w:sz="6" w:space="0" w:color="DADCE0"/>
              <w:left w:val="single" w:sz="6" w:space="0" w:color="DADCE0"/>
              <w:bottom w:val="single" w:sz="6" w:space="0" w:color="DADCE0"/>
              <w:right w:val="single" w:sz="6" w:space="0" w:color="DADCE0"/>
            </w:tcBorders>
          </w:tcPr>
          <w:p>
            <w:r>
              <w:rPr>
                <w:rFonts w:ascii="Calibri" w:hAnsi="Calibri" w:eastAsia="Calibri"/>
                <w:b/>
                <w:color w:val="1F4D78"/>
                <w:sz w:val="20"/>
              </w:rPr>
              <w:t>Trọng số</w:t>
            </w:r>
          </w:p>
        </w:tc>
      </w:tr>
      <w:tr>
        <w:tc>
          <w:tcPr>
            <w:tcW w:type="dxa" w:w="1296"/>
            <w:vAlign w:val="center"/>
            <w:tcBorders>
              <w:top w:val="single" w:sz="6" w:space="0" w:color="DADCE0"/>
              <w:left w:val="single" w:sz="6" w:space="0" w:color="DADCE0"/>
              <w:bottom w:val="single" w:sz="6" w:space="0" w:color="DADCE0"/>
              <w:right w:val="single" w:sz="6" w:space="0" w:color="DADCE0"/>
            </w:tcBorders>
          </w:tcPr>
          <w:p>
            <w:r>
              <w:rPr>
                <w:rFonts w:ascii="Calibri" w:hAnsi="Calibri" w:eastAsia="Calibri"/>
                <w:b w:val="0"/>
                <w:sz w:val="20"/>
              </w:rPr>
              <w:t>Low</w:t>
            </w:r>
          </w:p>
        </w:tc>
        <w:tc>
          <w:tcPr>
            <w:tcW w:type="dxa" w:w="3096"/>
            <w:vAlign w:val="center"/>
            <w:tcBorders>
              <w:top w:val="single" w:sz="6" w:space="0" w:color="DADCE0"/>
              <w:left w:val="single" w:sz="6" w:space="0" w:color="DADCE0"/>
              <w:bottom w:val="single" w:sz="6" w:space="0" w:color="DADCE0"/>
              <w:right w:val="single" w:sz="6" w:space="0" w:color="DADCE0"/>
            </w:tcBorders>
          </w:tcPr>
          <w:p>
            <w:r>
              <w:rPr>
                <w:rFonts w:ascii="Calibri" w:hAnsi="Calibri" w:eastAsia="Calibri"/>
                <w:b w:val="0"/>
                <w:sz w:val="20"/>
              </w:rPr>
              <w:t>Ảnh hưởng nhỏ tới readability hoặc maintainability.</w:t>
            </w:r>
          </w:p>
        </w:tc>
        <w:tc>
          <w:tcPr>
            <w:tcW w:type="dxa" w:w="3672"/>
            <w:vAlign w:val="center"/>
            <w:tcBorders>
              <w:top w:val="single" w:sz="6" w:space="0" w:color="DADCE0"/>
              <w:left w:val="single" w:sz="6" w:space="0" w:color="DADCE0"/>
              <w:bottom w:val="single" w:sz="6" w:space="0" w:color="DADCE0"/>
              <w:right w:val="single" w:sz="6" w:space="0" w:color="DADCE0"/>
            </w:tcBorders>
          </w:tcPr>
          <w:p>
            <w:r>
              <w:rPr>
                <w:rFonts w:ascii="Calibri" w:hAnsi="Calibri" w:eastAsia="Calibri"/>
                <w:b w:val="0"/>
                <w:sz w:val="20"/>
              </w:rPr>
              <w:t>Rủi ro thấp, exploitability chưa rõ hoặc impact hạn chế.</w:t>
            </w:r>
          </w:p>
        </w:tc>
        <w:tc>
          <w:tcPr>
            <w:tcW w:type="dxa" w:w="1080"/>
            <w:vAlign w:val="center"/>
            <w:tcBorders>
              <w:top w:val="single" w:sz="6" w:space="0" w:color="DADCE0"/>
              <w:left w:val="single" w:sz="6" w:space="0" w:color="DADCE0"/>
              <w:bottom w:val="single" w:sz="6" w:space="0" w:color="DADCE0"/>
              <w:right w:val="single" w:sz="6" w:space="0" w:color="DADCE0"/>
            </w:tcBorders>
          </w:tcPr>
          <w:p>
            <w:r>
              <w:rPr>
                <w:rFonts w:ascii="Calibri" w:hAnsi="Calibri" w:eastAsia="Calibri"/>
                <w:b w:val="0"/>
                <w:sz w:val="20"/>
              </w:rPr>
              <w:t>1</w:t>
            </w:r>
          </w:p>
        </w:tc>
      </w:tr>
      <w:tr>
        <w:tc>
          <w:tcPr>
            <w:tcW w:type="dxa" w:w="1296"/>
            <w:vAlign w:val="center"/>
            <w:tcBorders>
              <w:top w:val="single" w:sz="6" w:space="0" w:color="DADCE0"/>
              <w:left w:val="single" w:sz="6" w:space="0" w:color="DADCE0"/>
              <w:bottom w:val="single" w:sz="6" w:space="0" w:color="DADCE0"/>
              <w:right w:val="single" w:sz="6" w:space="0" w:color="DADCE0"/>
            </w:tcBorders>
          </w:tcPr>
          <w:p>
            <w:r>
              <w:rPr>
                <w:rFonts w:ascii="Calibri" w:hAnsi="Calibri" w:eastAsia="Calibri"/>
                <w:b w:val="0"/>
                <w:sz w:val="20"/>
              </w:rPr>
              <w:t>Medium</w:t>
            </w:r>
          </w:p>
        </w:tc>
        <w:tc>
          <w:tcPr>
            <w:tcW w:type="dxa" w:w="3096"/>
            <w:vAlign w:val="center"/>
            <w:tcBorders>
              <w:top w:val="single" w:sz="6" w:space="0" w:color="DADCE0"/>
              <w:left w:val="single" w:sz="6" w:space="0" w:color="DADCE0"/>
              <w:bottom w:val="single" w:sz="6" w:space="0" w:color="DADCE0"/>
              <w:right w:val="single" w:sz="6" w:space="0" w:color="DADCE0"/>
            </w:tcBorders>
          </w:tcPr>
          <w:p>
            <w:r>
              <w:rPr>
                <w:rFonts w:ascii="Calibri" w:hAnsi="Calibri" w:eastAsia="Calibri"/>
                <w:b w:val="0"/>
                <w:sz w:val="20"/>
              </w:rPr>
              <w:t>Ảnh hưởng rõ tới khả năng bảo trì, cần refactor có kiểm soát.</w:t>
            </w:r>
          </w:p>
        </w:tc>
        <w:tc>
          <w:tcPr>
            <w:tcW w:type="dxa" w:w="3672"/>
            <w:vAlign w:val="center"/>
            <w:tcBorders>
              <w:top w:val="single" w:sz="6" w:space="0" w:color="DADCE0"/>
              <w:left w:val="single" w:sz="6" w:space="0" w:color="DADCE0"/>
              <w:bottom w:val="single" w:sz="6" w:space="0" w:color="DADCE0"/>
              <w:right w:val="single" w:sz="6" w:space="0" w:color="DADCE0"/>
            </w:tcBorders>
          </w:tcPr>
          <w:p>
            <w:r>
              <w:rPr>
                <w:rFonts w:ascii="Calibri" w:hAnsi="Calibri" w:eastAsia="Calibri"/>
                <w:b w:val="0"/>
                <w:sz w:val="20"/>
              </w:rPr>
              <w:t>Có weakness thực tế nhưng impact hoặc điều kiện khai thác ở mức trung bình.</w:t>
            </w:r>
          </w:p>
        </w:tc>
        <w:tc>
          <w:tcPr>
            <w:tcW w:type="dxa" w:w="1080"/>
            <w:vAlign w:val="center"/>
            <w:tcBorders>
              <w:top w:val="single" w:sz="6" w:space="0" w:color="DADCE0"/>
              <w:left w:val="single" w:sz="6" w:space="0" w:color="DADCE0"/>
              <w:bottom w:val="single" w:sz="6" w:space="0" w:color="DADCE0"/>
              <w:right w:val="single" w:sz="6" w:space="0" w:color="DADCE0"/>
            </w:tcBorders>
          </w:tcPr>
          <w:p>
            <w:r>
              <w:rPr>
                <w:rFonts w:ascii="Calibri" w:hAnsi="Calibri" w:eastAsia="Calibri"/>
                <w:b w:val="0"/>
                <w:sz w:val="20"/>
              </w:rPr>
              <w:t>2</w:t>
            </w:r>
          </w:p>
        </w:tc>
      </w:tr>
      <w:tr>
        <w:tc>
          <w:tcPr>
            <w:tcW w:type="dxa" w:w="1296"/>
            <w:vAlign w:val="center"/>
            <w:tcBorders>
              <w:top w:val="single" w:sz="6" w:space="0" w:color="DADCE0"/>
              <w:left w:val="single" w:sz="6" w:space="0" w:color="DADCE0"/>
              <w:bottom w:val="single" w:sz="6" w:space="0" w:color="DADCE0"/>
              <w:right w:val="single" w:sz="6" w:space="0" w:color="DADCE0"/>
            </w:tcBorders>
          </w:tcPr>
          <w:p>
            <w:r>
              <w:rPr>
                <w:rFonts w:ascii="Calibri" w:hAnsi="Calibri" w:eastAsia="Calibri"/>
                <w:b w:val="0"/>
                <w:sz w:val="20"/>
              </w:rPr>
              <w:t>High</w:t>
            </w:r>
          </w:p>
        </w:tc>
        <w:tc>
          <w:tcPr>
            <w:tcW w:type="dxa" w:w="3096"/>
            <w:vAlign w:val="center"/>
            <w:tcBorders>
              <w:top w:val="single" w:sz="6" w:space="0" w:color="DADCE0"/>
              <w:left w:val="single" w:sz="6" w:space="0" w:color="DADCE0"/>
              <w:bottom w:val="single" w:sz="6" w:space="0" w:color="DADCE0"/>
              <w:right w:val="single" w:sz="6" w:space="0" w:color="DADCE0"/>
            </w:tcBorders>
          </w:tcPr>
          <w:p>
            <w:r>
              <w:rPr>
                <w:rFonts w:ascii="Calibri" w:hAnsi="Calibri" w:eastAsia="Calibri"/>
                <w:b w:val="0"/>
                <w:sz w:val="20"/>
              </w:rPr>
              <w:t>Ảnh hưởng lớn tới thiết kế, dễ gây lỗi khi mở rộng hoặc sửa đổi.</w:t>
            </w:r>
          </w:p>
        </w:tc>
        <w:tc>
          <w:tcPr>
            <w:tcW w:type="dxa" w:w="3672"/>
            <w:vAlign w:val="center"/>
            <w:tcBorders>
              <w:top w:val="single" w:sz="6" w:space="0" w:color="DADCE0"/>
              <w:left w:val="single" w:sz="6" w:space="0" w:color="DADCE0"/>
              <w:bottom w:val="single" w:sz="6" w:space="0" w:color="DADCE0"/>
              <w:right w:val="single" w:sz="6" w:space="0" w:color="DADCE0"/>
            </w:tcBorders>
          </w:tcPr>
          <w:p>
            <w:r>
              <w:rPr>
                <w:rFonts w:ascii="Calibri" w:hAnsi="Calibri" w:eastAsia="Calibri"/>
                <w:b w:val="0"/>
                <w:sz w:val="20"/>
              </w:rPr>
              <w:t>Có đường khai thác hoặc tác động bảo mật đáng kể.</w:t>
            </w:r>
          </w:p>
        </w:tc>
        <w:tc>
          <w:tcPr>
            <w:tcW w:type="dxa" w:w="1080"/>
            <w:vAlign w:val="center"/>
            <w:tcBorders>
              <w:top w:val="single" w:sz="6" w:space="0" w:color="DADCE0"/>
              <w:left w:val="single" w:sz="6" w:space="0" w:color="DADCE0"/>
              <w:bottom w:val="single" w:sz="6" w:space="0" w:color="DADCE0"/>
              <w:right w:val="single" w:sz="6" w:space="0" w:color="DADCE0"/>
            </w:tcBorders>
          </w:tcPr>
          <w:p>
            <w:r>
              <w:rPr>
                <w:rFonts w:ascii="Calibri" w:hAnsi="Calibri" w:eastAsia="Calibri"/>
                <w:b w:val="0"/>
                <w:sz w:val="20"/>
              </w:rPr>
              <w:t>3</w:t>
            </w:r>
          </w:p>
        </w:tc>
      </w:tr>
    </w:tbl>
    <w:p/>
    <w:p>
      <w:r>
        <w:rPr>
          <w:rFonts w:ascii="Calibri" w:hAnsi="Calibri" w:eastAsia="Calibri"/>
          <w:b w:val="0"/>
          <w:sz w:val="22"/>
        </w:rPr>
        <w:t xml:space="preserve">Công thức điểm. </w:t>
      </w:r>
      <w:r>
        <w:rPr>
          <w:rFonts w:ascii="Calibri" w:hAnsi="Calibri" w:eastAsia="Calibri"/>
          <w:b w:val="0"/>
          <w:sz w:val="22"/>
        </w:rPr>
        <w:t>VibeCheck bắt đầu từ 100 điểm. Mỗi code smell bị trừ severityWeight x 3. Mỗi security issue bị trừ severityWeight x 7. Security có hệ số phạt cao hơn vì lỗi bảo mật thường có tác động rủi ro lớn hơn lỗi maintainability.</w:t>
      </w:r>
    </w:p>
    <w:tbl>
      <w:tblPr>
        <w:tblW w:type="auto" w:w="0"/>
        <w:jc w:val="center"/>
        <w:tblLayout w:type="fixed"/>
        <w:tblLook w:firstColumn="1" w:firstRow="1" w:lastColumn="0" w:lastRow="0" w:noHBand="0" w:noVBand="1" w:val="04A0"/>
        <w:tblCellMar>
          <w:top w:w="80" w:type="dxa"/>
          <w:start w:w="120" w:type="dxa"/>
          <w:bottom w:w="80" w:type="dxa"/>
          <w:end w:w="120" w:type="dxa"/>
        </w:tblCellMar>
      </w:tblPr>
      <w:tblGrid>
        <w:gridCol w:w="4680"/>
        <w:gridCol w:w="4680"/>
      </w:tblGrid>
      <w:tr>
        <w:trPr>
          <w:tblHeader w:val="true"/>
        </w:trPr>
        <w:tc>
          <w:tcPr>
            <w:tcW w:type="dxa" w:w="2880"/>
            <w:vAlign w:val="center"/>
            <w:shd w:fill="F2F4F7"/>
            <w:tcBorders>
              <w:top w:val="single" w:sz="6" w:space="0" w:color="DADCE0"/>
              <w:left w:val="single" w:sz="6" w:space="0" w:color="DADCE0"/>
              <w:bottom w:val="single" w:sz="6" w:space="0" w:color="DADCE0"/>
              <w:right w:val="single" w:sz="6" w:space="0" w:color="DADCE0"/>
            </w:tcBorders>
          </w:tcPr>
          <w:p>
            <w:r>
              <w:rPr>
                <w:rFonts w:ascii="Calibri" w:hAnsi="Calibri" w:eastAsia="Calibri"/>
                <w:b/>
                <w:color w:val="1F4D78"/>
                <w:sz w:val="20"/>
              </w:rPr>
              <w:t>Khoảng điểm</w:t>
            </w:r>
          </w:p>
        </w:tc>
        <w:tc>
          <w:tcPr>
            <w:tcW w:type="dxa" w:w="1440"/>
            <w:vAlign w:val="center"/>
            <w:shd w:fill="F2F4F7"/>
            <w:tcBorders>
              <w:top w:val="single" w:sz="6" w:space="0" w:color="DADCE0"/>
              <w:left w:val="single" w:sz="6" w:space="0" w:color="DADCE0"/>
              <w:bottom w:val="single" w:sz="6" w:space="0" w:color="DADCE0"/>
              <w:right w:val="single" w:sz="6" w:space="0" w:color="DADCE0"/>
            </w:tcBorders>
          </w:tcPr>
          <w:p>
            <w:r>
              <w:rPr>
                <w:rFonts w:ascii="Calibri" w:hAnsi="Calibri" w:eastAsia="Calibri"/>
                <w:b/>
                <w:color w:val="1F4D78"/>
                <w:sz w:val="20"/>
              </w:rPr>
              <w:t>Grade</w:t>
            </w:r>
          </w:p>
        </w:tc>
      </w:tr>
      <w:tr>
        <w:tc>
          <w:tcPr>
            <w:tcW w:type="dxa" w:w="2880"/>
            <w:vAlign w:val="center"/>
            <w:tcBorders>
              <w:top w:val="single" w:sz="6" w:space="0" w:color="DADCE0"/>
              <w:left w:val="single" w:sz="6" w:space="0" w:color="DADCE0"/>
              <w:bottom w:val="single" w:sz="6" w:space="0" w:color="DADCE0"/>
              <w:right w:val="single" w:sz="6" w:space="0" w:color="DADCE0"/>
            </w:tcBorders>
          </w:tcPr>
          <w:p>
            <w:r>
              <w:rPr>
                <w:rFonts w:ascii="Calibri" w:hAnsi="Calibri" w:eastAsia="Calibri"/>
                <w:b w:val="0"/>
                <w:sz w:val="20"/>
              </w:rPr>
              <w:t>90 - 100</w:t>
            </w:r>
          </w:p>
        </w:tc>
        <w:tc>
          <w:tcPr>
            <w:tcW w:type="dxa" w:w="1440"/>
            <w:vAlign w:val="center"/>
            <w:tcBorders>
              <w:top w:val="single" w:sz="6" w:space="0" w:color="DADCE0"/>
              <w:left w:val="single" w:sz="6" w:space="0" w:color="DADCE0"/>
              <w:bottom w:val="single" w:sz="6" w:space="0" w:color="DADCE0"/>
              <w:right w:val="single" w:sz="6" w:space="0" w:color="DADCE0"/>
            </w:tcBorders>
          </w:tcPr>
          <w:p>
            <w:r>
              <w:rPr>
                <w:rFonts w:ascii="Calibri" w:hAnsi="Calibri" w:eastAsia="Calibri"/>
                <w:b w:val="0"/>
                <w:sz w:val="20"/>
              </w:rPr>
              <w:t>A</w:t>
            </w:r>
          </w:p>
        </w:tc>
      </w:tr>
      <w:tr>
        <w:tc>
          <w:tcPr>
            <w:tcW w:type="dxa" w:w="2880"/>
            <w:vAlign w:val="center"/>
            <w:tcBorders>
              <w:top w:val="single" w:sz="6" w:space="0" w:color="DADCE0"/>
              <w:left w:val="single" w:sz="6" w:space="0" w:color="DADCE0"/>
              <w:bottom w:val="single" w:sz="6" w:space="0" w:color="DADCE0"/>
              <w:right w:val="single" w:sz="6" w:space="0" w:color="DADCE0"/>
            </w:tcBorders>
          </w:tcPr>
          <w:p>
            <w:r>
              <w:rPr>
                <w:rFonts w:ascii="Calibri" w:hAnsi="Calibri" w:eastAsia="Calibri"/>
                <w:b w:val="0"/>
                <w:sz w:val="20"/>
              </w:rPr>
              <w:t>80 - 89</w:t>
            </w:r>
          </w:p>
        </w:tc>
        <w:tc>
          <w:tcPr>
            <w:tcW w:type="dxa" w:w="1440"/>
            <w:vAlign w:val="center"/>
            <w:tcBorders>
              <w:top w:val="single" w:sz="6" w:space="0" w:color="DADCE0"/>
              <w:left w:val="single" w:sz="6" w:space="0" w:color="DADCE0"/>
              <w:bottom w:val="single" w:sz="6" w:space="0" w:color="DADCE0"/>
              <w:right w:val="single" w:sz="6" w:space="0" w:color="DADCE0"/>
            </w:tcBorders>
          </w:tcPr>
          <w:p>
            <w:r>
              <w:rPr>
                <w:rFonts w:ascii="Calibri" w:hAnsi="Calibri" w:eastAsia="Calibri"/>
                <w:b w:val="0"/>
                <w:sz w:val="20"/>
              </w:rPr>
              <w:t>B+</w:t>
            </w:r>
          </w:p>
        </w:tc>
      </w:tr>
      <w:tr>
        <w:tc>
          <w:tcPr>
            <w:tcW w:type="dxa" w:w="2880"/>
            <w:vAlign w:val="center"/>
            <w:tcBorders>
              <w:top w:val="single" w:sz="6" w:space="0" w:color="DADCE0"/>
              <w:left w:val="single" w:sz="6" w:space="0" w:color="DADCE0"/>
              <w:bottom w:val="single" w:sz="6" w:space="0" w:color="DADCE0"/>
              <w:right w:val="single" w:sz="6" w:space="0" w:color="DADCE0"/>
            </w:tcBorders>
          </w:tcPr>
          <w:p>
            <w:r>
              <w:rPr>
                <w:rFonts w:ascii="Calibri" w:hAnsi="Calibri" w:eastAsia="Calibri"/>
                <w:b w:val="0"/>
                <w:sz w:val="20"/>
              </w:rPr>
              <w:t>70 - 79</w:t>
            </w:r>
          </w:p>
        </w:tc>
        <w:tc>
          <w:tcPr>
            <w:tcW w:type="dxa" w:w="1440"/>
            <w:vAlign w:val="center"/>
            <w:tcBorders>
              <w:top w:val="single" w:sz="6" w:space="0" w:color="DADCE0"/>
              <w:left w:val="single" w:sz="6" w:space="0" w:color="DADCE0"/>
              <w:bottom w:val="single" w:sz="6" w:space="0" w:color="DADCE0"/>
              <w:right w:val="single" w:sz="6" w:space="0" w:color="DADCE0"/>
            </w:tcBorders>
          </w:tcPr>
          <w:p>
            <w:r>
              <w:rPr>
                <w:rFonts w:ascii="Calibri" w:hAnsi="Calibri" w:eastAsia="Calibri"/>
                <w:b w:val="0"/>
                <w:sz w:val="20"/>
              </w:rPr>
              <w:t>B</w:t>
            </w:r>
          </w:p>
        </w:tc>
      </w:tr>
      <w:tr>
        <w:tc>
          <w:tcPr>
            <w:tcW w:type="dxa" w:w="2880"/>
            <w:vAlign w:val="center"/>
            <w:tcBorders>
              <w:top w:val="single" w:sz="6" w:space="0" w:color="DADCE0"/>
              <w:left w:val="single" w:sz="6" w:space="0" w:color="DADCE0"/>
              <w:bottom w:val="single" w:sz="6" w:space="0" w:color="DADCE0"/>
              <w:right w:val="single" w:sz="6" w:space="0" w:color="DADCE0"/>
            </w:tcBorders>
          </w:tcPr>
          <w:p>
            <w:r>
              <w:rPr>
                <w:rFonts w:ascii="Calibri" w:hAnsi="Calibri" w:eastAsia="Calibri"/>
                <w:b w:val="0"/>
                <w:sz w:val="20"/>
              </w:rPr>
              <w:t>60 - 69</w:t>
            </w:r>
          </w:p>
        </w:tc>
        <w:tc>
          <w:tcPr>
            <w:tcW w:type="dxa" w:w="1440"/>
            <w:vAlign w:val="center"/>
            <w:tcBorders>
              <w:top w:val="single" w:sz="6" w:space="0" w:color="DADCE0"/>
              <w:left w:val="single" w:sz="6" w:space="0" w:color="DADCE0"/>
              <w:bottom w:val="single" w:sz="6" w:space="0" w:color="DADCE0"/>
              <w:right w:val="single" w:sz="6" w:space="0" w:color="DADCE0"/>
            </w:tcBorders>
          </w:tcPr>
          <w:p>
            <w:r>
              <w:rPr>
                <w:rFonts w:ascii="Calibri" w:hAnsi="Calibri" w:eastAsia="Calibri"/>
                <w:b w:val="0"/>
                <w:sz w:val="20"/>
              </w:rPr>
              <w:t>C+</w:t>
            </w:r>
          </w:p>
        </w:tc>
      </w:tr>
      <w:tr>
        <w:tc>
          <w:tcPr>
            <w:tcW w:type="dxa" w:w="2880"/>
            <w:vAlign w:val="center"/>
            <w:tcBorders>
              <w:top w:val="single" w:sz="6" w:space="0" w:color="DADCE0"/>
              <w:left w:val="single" w:sz="6" w:space="0" w:color="DADCE0"/>
              <w:bottom w:val="single" w:sz="6" w:space="0" w:color="DADCE0"/>
              <w:right w:val="single" w:sz="6" w:space="0" w:color="DADCE0"/>
            </w:tcBorders>
          </w:tcPr>
          <w:p>
            <w:r>
              <w:rPr>
                <w:rFonts w:ascii="Calibri" w:hAnsi="Calibri" w:eastAsia="Calibri"/>
                <w:b w:val="0"/>
                <w:sz w:val="20"/>
              </w:rPr>
              <w:t>50 - 59</w:t>
            </w:r>
          </w:p>
        </w:tc>
        <w:tc>
          <w:tcPr>
            <w:tcW w:type="dxa" w:w="1440"/>
            <w:vAlign w:val="center"/>
            <w:tcBorders>
              <w:top w:val="single" w:sz="6" w:space="0" w:color="DADCE0"/>
              <w:left w:val="single" w:sz="6" w:space="0" w:color="DADCE0"/>
              <w:bottom w:val="single" w:sz="6" w:space="0" w:color="DADCE0"/>
              <w:right w:val="single" w:sz="6" w:space="0" w:color="DADCE0"/>
            </w:tcBorders>
          </w:tcPr>
          <w:p>
            <w:r>
              <w:rPr>
                <w:rFonts w:ascii="Calibri" w:hAnsi="Calibri" w:eastAsia="Calibri"/>
                <w:b w:val="0"/>
                <w:sz w:val="20"/>
              </w:rPr>
              <w:t>C</w:t>
            </w:r>
          </w:p>
        </w:tc>
      </w:tr>
      <w:tr>
        <w:tc>
          <w:tcPr>
            <w:tcW w:type="dxa" w:w="2880"/>
            <w:vAlign w:val="center"/>
            <w:tcBorders>
              <w:top w:val="single" w:sz="6" w:space="0" w:color="DADCE0"/>
              <w:left w:val="single" w:sz="6" w:space="0" w:color="DADCE0"/>
              <w:bottom w:val="single" w:sz="6" w:space="0" w:color="DADCE0"/>
              <w:right w:val="single" w:sz="6" w:space="0" w:color="DADCE0"/>
            </w:tcBorders>
          </w:tcPr>
          <w:p>
            <w:r>
              <w:rPr>
                <w:rFonts w:ascii="Calibri" w:hAnsi="Calibri" w:eastAsia="Calibri"/>
                <w:b w:val="0"/>
                <w:sz w:val="20"/>
              </w:rPr>
              <w:t>40 - 49</w:t>
            </w:r>
          </w:p>
        </w:tc>
        <w:tc>
          <w:tcPr>
            <w:tcW w:type="dxa" w:w="1440"/>
            <w:vAlign w:val="center"/>
            <w:tcBorders>
              <w:top w:val="single" w:sz="6" w:space="0" w:color="DADCE0"/>
              <w:left w:val="single" w:sz="6" w:space="0" w:color="DADCE0"/>
              <w:bottom w:val="single" w:sz="6" w:space="0" w:color="DADCE0"/>
              <w:right w:val="single" w:sz="6" w:space="0" w:color="DADCE0"/>
            </w:tcBorders>
          </w:tcPr>
          <w:p>
            <w:r>
              <w:rPr>
                <w:rFonts w:ascii="Calibri" w:hAnsi="Calibri" w:eastAsia="Calibri"/>
                <w:b w:val="0"/>
                <w:sz w:val="20"/>
              </w:rPr>
              <w:t>D</w:t>
            </w:r>
          </w:p>
        </w:tc>
      </w:tr>
      <w:tr>
        <w:tc>
          <w:tcPr>
            <w:tcW w:type="dxa" w:w="2880"/>
            <w:vAlign w:val="center"/>
            <w:tcBorders>
              <w:top w:val="single" w:sz="6" w:space="0" w:color="DADCE0"/>
              <w:left w:val="single" w:sz="6" w:space="0" w:color="DADCE0"/>
              <w:bottom w:val="single" w:sz="6" w:space="0" w:color="DADCE0"/>
              <w:right w:val="single" w:sz="6" w:space="0" w:color="DADCE0"/>
            </w:tcBorders>
          </w:tcPr>
          <w:p>
            <w:r>
              <w:rPr>
                <w:rFonts w:ascii="Calibri" w:hAnsi="Calibri" w:eastAsia="Calibri"/>
                <w:b w:val="0"/>
                <w:sz w:val="20"/>
              </w:rPr>
              <w:t>0 - 39</w:t>
            </w:r>
          </w:p>
        </w:tc>
        <w:tc>
          <w:tcPr>
            <w:tcW w:type="dxa" w:w="1440"/>
            <w:vAlign w:val="center"/>
            <w:tcBorders>
              <w:top w:val="single" w:sz="6" w:space="0" w:color="DADCE0"/>
              <w:left w:val="single" w:sz="6" w:space="0" w:color="DADCE0"/>
              <w:bottom w:val="single" w:sz="6" w:space="0" w:color="DADCE0"/>
              <w:right w:val="single" w:sz="6" w:space="0" w:color="DADCE0"/>
            </w:tcBorders>
          </w:tcPr>
          <w:p>
            <w:r>
              <w:rPr>
                <w:rFonts w:ascii="Calibri" w:hAnsi="Calibri" w:eastAsia="Calibri"/>
                <w:b w:val="0"/>
                <w:sz w:val="20"/>
              </w:rPr>
              <w:t>F</w:t>
            </w:r>
          </w:p>
        </w:tc>
      </w:tr>
    </w:tbl>
    <w:p/>
    <w:p>
      <w:r>
        <w:rPr>
          <w:rFonts w:ascii="Calibri" w:hAnsi="Calibri" w:eastAsia="Calibri"/>
          <w:b w:val="0"/>
          <w:sz w:val="22"/>
        </w:rPr>
        <w:t xml:space="preserve">Repo info. </w:t>
      </w:r>
      <w:r>
        <w:rPr>
          <w:rFonts w:ascii="Calibri" w:hAnsi="Calibri" w:eastAsia="Calibri"/>
          <w:b w:val="0"/>
          <w:sz w:val="22"/>
        </w:rPr>
        <w:t>Report trả về số file, size label, tổng code smell, tổng security, tổng high, tổng medium, tổng low và analysisType. Riêng từng nhóm codeSmells và security có all, totalHigh, totalMedium, totalLow và danh sách items.</w:t>
      </w:r>
    </w:p>
    <w:p>
      <w:pPr>
        <w:pStyle w:val="Heading1"/>
      </w:pPr>
      <w:r>
        <w:t>4.6. Cơ chế Generate Prompt</w:t>
      </w:r>
    </w:p>
    <w:p>
      <w:r>
        <w:rPr>
          <w:rFonts w:ascii="Calibri" w:hAnsi="Calibri" w:eastAsia="Calibri"/>
          <w:b w:val="0"/>
          <w:sz w:val="22"/>
        </w:rPr>
        <w:t>Generate Prompt giúp người dùng chuyển từng finding thành một prompt sửa lỗi có thể đưa cho coding assistant. Cơ chế này nằm ở cấp từng issue, không phải ở cấp toàn bộ repository.</w:t>
      </w:r>
    </w:p>
    <w:p>
      <w:pPr>
        <w:pStyle w:val="ListNumber"/>
      </w:pPr>
      <w:r>
        <w:rPr>
          <w:rFonts w:ascii="Calibri" w:hAnsi="Calibri" w:eastAsia="Calibri"/>
          <w:b w:val="0"/>
          <w:sz w:val="22"/>
        </w:rPr>
        <w:t>Người dùng mở report và chọn một issue code smell hoặc security.</w:t>
      </w:r>
    </w:p>
    <w:p>
      <w:pPr>
        <w:pStyle w:val="ListNumber"/>
      </w:pPr>
      <w:r>
        <w:rPr>
          <w:rFonts w:ascii="Calibri" w:hAnsi="Calibri" w:eastAsia="Calibri"/>
          <w:b w:val="0"/>
          <w:sz w:val="22"/>
        </w:rPr>
        <w:t>FE gọi API generate prompt với roastId và issueId.</w:t>
      </w:r>
    </w:p>
    <w:p>
      <w:pPr>
        <w:pStyle w:val="ListNumber"/>
      </w:pPr>
      <w:r>
        <w:rPr>
          <w:rFonts w:ascii="Calibri" w:hAnsi="Calibri" w:eastAsia="Calibri"/>
          <w:b w:val="0"/>
          <w:sz w:val="22"/>
        </w:rPr>
        <w:t>Backend kiểm tra roastRun thuộc user hiện tại và report đã hoàn thành.</w:t>
      </w:r>
    </w:p>
    <w:p>
      <w:pPr>
        <w:pStyle w:val="ListNumber"/>
      </w:pPr>
      <w:r>
        <w:rPr>
          <w:rFonts w:ascii="Calibri" w:hAnsi="Calibri" w:eastAsia="Calibri"/>
          <w:b w:val="0"/>
          <w:sz w:val="22"/>
        </w:rPr>
        <w:t>Nếu issue chưa có suggestion, hệ thống sinh fallback suggestion theo type.</w:t>
      </w:r>
    </w:p>
    <w:p>
      <w:pPr>
        <w:pStyle w:val="ListNumber"/>
      </w:pPr>
      <w:r>
        <w:rPr>
          <w:rFonts w:ascii="Calibri" w:hAnsi="Calibri" w:eastAsia="Calibri"/>
          <w:b w:val="0"/>
          <w:sz w:val="22"/>
        </w:rPr>
        <w:t>Backend gọi Gemini để thiết kế fix prompt dựa trên repo, file, line range, severity, title, description và suggestion.</w:t>
      </w:r>
    </w:p>
    <w:p>
      <w:pPr>
        <w:pStyle w:val="ListNumber"/>
      </w:pPr>
      <w:r>
        <w:rPr>
          <w:rFonts w:ascii="Calibri" w:hAnsi="Calibri" w:eastAsia="Calibri"/>
          <w:b w:val="0"/>
          <w:sz w:val="22"/>
        </w:rPr>
        <w:t>Kết quả được lưu vào issue gồm fixPrompt, fixPromptVersion, fixPromptInstruction, fixPromptInstructionAnalysis và fixPromptGeneratedAt.</w:t>
      </w:r>
    </w:p>
    <w:p>
      <w:pPr>
        <w:pStyle w:val="ListNumber"/>
      </w:pPr>
      <w:r>
        <w:rPr>
          <w:rFonts w:ascii="Calibri" w:hAnsi="Calibri" w:eastAsia="Calibri"/>
          <w:b w:val="0"/>
          <w:sz w:val="22"/>
        </w:rPr>
        <w:t>FE hiển thị prompt cho người dùng copy hoặc tiếp tục regenerate.</w:t>
      </w:r>
    </w:p>
    <w:p>
      <w:pPr>
        <w:pStyle w:val="Heading2"/>
      </w:pPr>
      <w:r>
        <w:t>Regenerate Prompt</w:t>
      </w:r>
    </w:p>
    <w:p>
      <w:r>
        <w:rPr>
          <w:rFonts w:ascii="Calibri" w:hAnsi="Calibri" w:eastAsia="Calibri"/>
          <w:b w:val="0"/>
          <w:sz w:val="22"/>
        </w:rPr>
        <w:t>Khi issue đã có prompt, hệ thống yêu cầu người dùng nhập regenerateInstruction. Instruction này được dùng làm yêu cầu ưu tiên cao nhất để tạo prompt mới, ví dụ muốn prompt ngắn hơn, chi tiết hơn, có diff cụ thể, tập trung vào test hoặc tập trung vào security impact. Backend yêu cầu AI phân tích instruction và trả về instructionAnalysis cùng fixPrompt mới.</w:t>
      </w:r>
    </w:p>
    <w:tbl>
      <w:tblPr>
        <w:tblW w:type="auto" w:w="0"/>
        <w:jc w:val="center"/>
        <w:tblLayout w:type="fixed"/>
        <w:tblLook w:firstColumn="1" w:firstRow="1" w:lastColumn="0" w:lastRow="0" w:noHBand="0" w:noVBand="1" w:val="04A0"/>
        <w:tblCellMar>
          <w:top w:w="80" w:type="dxa"/>
          <w:start w:w="120" w:type="dxa"/>
          <w:bottom w:w="80" w:type="dxa"/>
          <w:end w:w="120" w:type="dxa"/>
        </w:tblCellMar>
      </w:tblPr>
      <w:tblGrid>
        <w:gridCol w:w="4680"/>
        <w:gridCol w:w="4680"/>
      </w:tblGrid>
      <w:tr>
        <w:trPr>
          <w:tblHeader w:val="true"/>
        </w:trPr>
        <w:tc>
          <w:tcPr>
            <w:tcW w:type="dxa" w:w="3024"/>
            <w:vAlign w:val="center"/>
            <w:shd w:fill="F2F4F7"/>
            <w:tcBorders>
              <w:top w:val="single" w:sz="6" w:space="0" w:color="DADCE0"/>
              <w:left w:val="single" w:sz="6" w:space="0" w:color="DADCE0"/>
              <w:bottom w:val="single" w:sz="6" w:space="0" w:color="DADCE0"/>
              <w:right w:val="single" w:sz="6" w:space="0" w:color="DADCE0"/>
            </w:tcBorders>
          </w:tcPr>
          <w:p>
            <w:r>
              <w:rPr>
                <w:rFonts w:ascii="Calibri" w:hAnsi="Calibri" w:eastAsia="Calibri"/>
                <w:b/>
                <w:color w:val="1F4D78"/>
                <w:sz w:val="20"/>
              </w:rPr>
              <w:t>Trường dữ liệu</w:t>
            </w:r>
          </w:p>
        </w:tc>
        <w:tc>
          <w:tcPr>
            <w:tcW w:type="dxa" w:w="6192"/>
            <w:vAlign w:val="center"/>
            <w:shd w:fill="F2F4F7"/>
            <w:tcBorders>
              <w:top w:val="single" w:sz="6" w:space="0" w:color="DADCE0"/>
              <w:left w:val="single" w:sz="6" w:space="0" w:color="DADCE0"/>
              <w:bottom w:val="single" w:sz="6" w:space="0" w:color="DADCE0"/>
              <w:right w:val="single" w:sz="6" w:space="0" w:color="DADCE0"/>
            </w:tcBorders>
          </w:tcPr>
          <w:p>
            <w:r>
              <w:rPr>
                <w:rFonts w:ascii="Calibri" w:hAnsi="Calibri" w:eastAsia="Calibri"/>
                <w:b/>
                <w:color w:val="1F4D78"/>
                <w:sz w:val="20"/>
              </w:rPr>
              <w:t>Vai trò</w:t>
            </w:r>
          </w:p>
        </w:tc>
      </w:tr>
      <w:tr>
        <w:tc>
          <w:tcPr>
            <w:tcW w:type="dxa" w:w="3024"/>
            <w:vAlign w:val="center"/>
            <w:tcBorders>
              <w:top w:val="single" w:sz="6" w:space="0" w:color="DADCE0"/>
              <w:left w:val="single" w:sz="6" w:space="0" w:color="DADCE0"/>
              <w:bottom w:val="single" w:sz="6" w:space="0" w:color="DADCE0"/>
              <w:right w:val="single" w:sz="6" w:space="0" w:color="DADCE0"/>
            </w:tcBorders>
          </w:tcPr>
          <w:p>
            <w:r>
              <w:rPr>
                <w:rFonts w:ascii="Calibri" w:hAnsi="Calibri" w:eastAsia="Calibri"/>
                <w:b w:val="0"/>
                <w:sz w:val="20"/>
              </w:rPr>
              <w:t>fixPrompt</w:t>
            </w:r>
          </w:p>
        </w:tc>
        <w:tc>
          <w:tcPr>
            <w:tcW w:type="dxa" w:w="6192"/>
            <w:vAlign w:val="center"/>
            <w:tcBorders>
              <w:top w:val="single" w:sz="6" w:space="0" w:color="DADCE0"/>
              <w:left w:val="single" w:sz="6" w:space="0" w:color="DADCE0"/>
              <w:bottom w:val="single" w:sz="6" w:space="0" w:color="DADCE0"/>
              <w:right w:val="single" w:sz="6" w:space="0" w:color="DADCE0"/>
            </w:tcBorders>
          </w:tcPr>
          <w:p>
            <w:r>
              <w:rPr>
                <w:rFonts w:ascii="Calibri" w:hAnsi="Calibri" w:eastAsia="Calibri"/>
                <w:b w:val="0"/>
                <w:sz w:val="20"/>
              </w:rPr>
              <w:t>Nội dung prompt cuối cùng để người dùng sử dụng.</w:t>
            </w:r>
          </w:p>
        </w:tc>
      </w:tr>
      <w:tr>
        <w:tc>
          <w:tcPr>
            <w:tcW w:type="dxa" w:w="3024"/>
            <w:vAlign w:val="center"/>
            <w:tcBorders>
              <w:top w:val="single" w:sz="6" w:space="0" w:color="DADCE0"/>
              <w:left w:val="single" w:sz="6" w:space="0" w:color="DADCE0"/>
              <w:bottom w:val="single" w:sz="6" w:space="0" w:color="DADCE0"/>
              <w:right w:val="single" w:sz="6" w:space="0" w:color="DADCE0"/>
            </w:tcBorders>
          </w:tcPr>
          <w:p>
            <w:r>
              <w:rPr>
                <w:rFonts w:ascii="Calibri" w:hAnsi="Calibri" w:eastAsia="Calibri"/>
                <w:b w:val="0"/>
                <w:sz w:val="20"/>
              </w:rPr>
              <w:t>fixPromptVersion</w:t>
            </w:r>
          </w:p>
        </w:tc>
        <w:tc>
          <w:tcPr>
            <w:tcW w:type="dxa" w:w="6192"/>
            <w:vAlign w:val="center"/>
            <w:tcBorders>
              <w:top w:val="single" w:sz="6" w:space="0" w:color="DADCE0"/>
              <w:left w:val="single" w:sz="6" w:space="0" w:color="DADCE0"/>
              <w:bottom w:val="single" w:sz="6" w:space="0" w:color="DADCE0"/>
              <w:right w:val="single" w:sz="6" w:space="0" w:color="DADCE0"/>
            </w:tcBorders>
          </w:tcPr>
          <w:p>
            <w:r>
              <w:rPr>
                <w:rFonts w:ascii="Calibri" w:hAnsi="Calibri" w:eastAsia="Calibri"/>
                <w:b w:val="0"/>
                <w:sz w:val="20"/>
              </w:rPr>
              <w:t>Số phiên bản prompt, tăng sau mỗi lần generate/regenerate.</w:t>
            </w:r>
          </w:p>
        </w:tc>
      </w:tr>
      <w:tr>
        <w:tc>
          <w:tcPr>
            <w:tcW w:type="dxa" w:w="3024"/>
            <w:vAlign w:val="center"/>
            <w:tcBorders>
              <w:top w:val="single" w:sz="6" w:space="0" w:color="DADCE0"/>
              <w:left w:val="single" w:sz="6" w:space="0" w:color="DADCE0"/>
              <w:bottom w:val="single" w:sz="6" w:space="0" w:color="DADCE0"/>
              <w:right w:val="single" w:sz="6" w:space="0" w:color="DADCE0"/>
            </w:tcBorders>
          </w:tcPr>
          <w:p>
            <w:r>
              <w:rPr>
                <w:rFonts w:ascii="Calibri" w:hAnsi="Calibri" w:eastAsia="Calibri"/>
                <w:b w:val="0"/>
                <w:sz w:val="20"/>
              </w:rPr>
              <w:t>fixPromptInstruction</w:t>
            </w:r>
          </w:p>
        </w:tc>
        <w:tc>
          <w:tcPr>
            <w:tcW w:type="dxa" w:w="6192"/>
            <w:vAlign w:val="center"/>
            <w:tcBorders>
              <w:top w:val="single" w:sz="6" w:space="0" w:color="DADCE0"/>
              <w:left w:val="single" w:sz="6" w:space="0" w:color="DADCE0"/>
              <w:bottom w:val="single" w:sz="6" w:space="0" w:color="DADCE0"/>
              <w:right w:val="single" w:sz="6" w:space="0" w:color="DADCE0"/>
            </w:tcBorders>
          </w:tcPr>
          <w:p>
            <w:r>
              <w:rPr>
                <w:rFonts w:ascii="Calibri" w:hAnsi="Calibri" w:eastAsia="Calibri"/>
                <w:b w:val="0"/>
                <w:sz w:val="20"/>
              </w:rPr>
              <w:t>Yêu cầu tùy chỉnh của người dùng khi regenerate.</w:t>
            </w:r>
          </w:p>
        </w:tc>
      </w:tr>
      <w:tr>
        <w:tc>
          <w:tcPr>
            <w:tcW w:type="dxa" w:w="3024"/>
            <w:vAlign w:val="center"/>
            <w:tcBorders>
              <w:top w:val="single" w:sz="6" w:space="0" w:color="DADCE0"/>
              <w:left w:val="single" w:sz="6" w:space="0" w:color="DADCE0"/>
              <w:bottom w:val="single" w:sz="6" w:space="0" w:color="DADCE0"/>
              <w:right w:val="single" w:sz="6" w:space="0" w:color="DADCE0"/>
            </w:tcBorders>
          </w:tcPr>
          <w:p>
            <w:r>
              <w:rPr>
                <w:rFonts w:ascii="Calibri" w:hAnsi="Calibri" w:eastAsia="Calibri"/>
                <w:b w:val="0"/>
                <w:sz w:val="20"/>
              </w:rPr>
              <w:t>fixPromptInstructionAnalysis</w:t>
            </w:r>
          </w:p>
        </w:tc>
        <w:tc>
          <w:tcPr>
            <w:tcW w:type="dxa" w:w="6192"/>
            <w:vAlign w:val="center"/>
            <w:tcBorders>
              <w:top w:val="single" w:sz="6" w:space="0" w:color="DADCE0"/>
              <w:left w:val="single" w:sz="6" w:space="0" w:color="DADCE0"/>
              <w:bottom w:val="single" w:sz="6" w:space="0" w:color="DADCE0"/>
              <w:right w:val="single" w:sz="6" w:space="0" w:color="DADCE0"/>
            </w:tcBorders>
          </w:tcPr>
          <w:p>
            <w:r>
              <w:rPr>
                <w:rFonts w:ascii="Calibri" w:hAnsi="Calibri" w:eastAsia="Calibri"/>
                <w:b w:val="0"/>
                <w:sz w:val="20"/>
              </w:rPr>
              <w:t>Diễn giải của AI về yêu cầu regenerate.</w:t>
            </w:r>
          </w:p>
        </w:tc>
      </w:tr>
      <w:tr>
        <w:tc>
          <w:tcPr>
            <w:tcW w:type="dxa" w:w="3024"/>
            <w:vAlign w:val="center"/>
            <w:tcBorders>
              <w:top w:val="single" w:sz="6" w:space="0" w:color="DADCE0"/>
              <w:left w:val="single" w:sz="6" w:space="0" w:color="DADCE0"/>
              <w:bottom w:val="single" w:sz="6" w:space="0" w:color="DADCE0"/>
              <w:right w:val="single" w:sz="6" w:space="0" w:color="DADCE0"/>
            </w:tcBorders>
          </w:tcPr>
          <w:p>
            <w:r>
              <w:rPr>
                <w:rFonts w:ascii="Calibri" w:hAnsi="Calibri" w:eastAsia="Calibri"/>
                <w:b w:val="0"/>
                <w:sz w:val="20"/>
              </w:rPr>
              <w:t>fixPromptGeneratedAt</w:t>
            </w:r>
          </w:p>
        </w:tc>
        <w:tc>
          <w:tcPr>
            <w:tcW w:type="dxa" w:w="6192"/>
            <w:vAlign w:val="center"/>
            <w:tcBorders>
              <w:top w:val="single" w:sz="6" w:space="0" w:color="DADCE0"/>
              <w:left w:val="single" w:sz="6" w:space="0" w:color="DADCE0"/>
              <w:bottom w:val="single" w:sz="6" w:space="0" w:color="DADCE0"/>
              <w:right w:val="single" w:sz="6" w:space="0" w:color="DADCE0"/>
            </w:tcBorders>
          </w:tcPr>
          <w:p>
            <w:r>
              <w:rPr>
                <w:rFonts w:ascii="Calibri" w:hAnsi="Calibri" w:eastAsia="Calibri"/>
                <w:b w:val="0"/>
                <w:sz w:val="20"/>
              </w:rPr>
              <w:t>Thời điểm prompt được tạo.</w:t>
            </w:r>
          </w:p>
        </w:tc>
      </w:tr>
    </w:tbl>
    <w:p/>
    <w:p>
      <w:r>
        <w:rPr>
          <w:rFonts w:ascii="Calibri" w:hAnsi="Calibri" w:eastAsia="Calibri"/>
          <w:b w:val="0"/>
          <w:sz w:val="22"/>
        </w:rPr>
        <w:t xml:space="preserve">Ý nghĩa nghiệp vụ. </w:t>
      </w:r>
      <w:r>
        <w:rPr>
          <w:rFonts w:ascii="Calibri" w:hAnsi="Calibri" w:eastAsia="Calibri"/>
          <w:b w:val="0"/>
          <w:sz w:val="22"/>
        </w:rPr>
        <w:t>Cơ chế này biến report từ danh sách lỗi tĩnh thành workflow hỗ trợ sửa lỗi. Người dùng không chỉ biết issue nằm ở đâu, mà còn có prompt bám sát file, line range, severity và hướng sửa cụ thể cho issue đó.</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B7280"/>
        <w:sz w:val="18"/>
      </w:rPr>
      <w:t>VibeCheck AI Repository Analysis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pPr>
    <w:rPr>
      <w:rFonts w:asciiTheme="majorHAnsi" w:eastAsiaTheme="majorEastAsia" w:hAnsiTheme="majorHAnsi" w:cstheme="majorBidi" w:ascii="Calibri" w:hAnsi="Calibri" w:eastAsia="Calibri"/>
      <w:b/>
      <w:color w:val="1F4D7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