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Lexend-bold.ttf" ContentType="application/x-font-ttf"/>
  <Override PartName="/word/fonts/Lexend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 xmlns:w="http://schemas.openxmlformats.org/wordprocessingml/2006/main">
      <w:pPr>
        <w:spacing w:before="200" w:after="40"/>
        <w:jc w:val="center"/>
      </w:pPr>
      <w:r>
        <w:rPr>
          <w:rFonts w:ascii="Lexend" w:hAnsi="Lexend"/>
          <w:color w:val="555555"/>
          <w:sz w:val="22"/>
        </w:rPr>
        <w:t xml:space="preserve">Punjab Tianjin University of Technology</w:t>
      </w:r>
    </w:p>
    <w:p xmlns:w="http://schemas.openxmlformats.org/wordprocessingml/2006/main">
      <w:pPr>
        <w:spacing w:before="20" w:after="40"/>
        <w:jc w:val="center"/>
      </w:pPr>
      <w:r>
        <w:rPr>
          <w:rFonts w:ascii="Lexend" w:hAnsi="Lexend"/>
          <w:color w:val="555555"/>
          <w:sz w:val="20"/>
        </w:rPr>
        <w:t xml:space="preserve">Department of Software Engineering Technology</w:t>
      </w:r>
    </w:p>
    <w:p xmlns:w="http://schemas.openxmlformats.org/wordprocessingml/2006/main">
      <w:pPr>
        <w:spacing w:before="20" w:after="60"/>
        <w:jc w:val="center"/>
      </w:pPr>
      <w:r>
        <w:rPr>
          <w:rFonts w:ascii="Lexend" w:hAnsi="Lexend"/>
          <w:b/>
          <w:color w:val="5A6652"/>
          <w:sz w:val="24"/>
        </w:rPr>
        <w:t xml:space="preserve">FINAL YEAR PROJECT (FYP) ENGINEERING SPECIFICATION</w:t>
      </w:r>
    </w:p>
    <w:p xmlns:w="http://schemas.openxmlformats.org/wordprocessingml/2006/main">
      <w:pPr>
        <w:spacing w:before="60" w:after="80"/>
        <w:jc w:val="center"/>
      </w:pPr>
      <w:r>
        <w:rPr>
          <w:rFonts w:ascii="Lexend" w:hAnsi="Lexend"/>
          <w:b/>
          <w:color w:val="386B24"/>
          <w:sz w:val="40"/>
        </w:rPr>
        <w:t xml:space="preserve">SOFTWARE REQUIREMENTS SPECIFICATION (SRS)</w:t>
      </w:r>
    </w:p>
    <w:p xmlns:w="http://schemas.openxmlformats.org/wordprocessingml/2006/main">
      <w:pPr>
        <w:spacing w:before="40" w:after="40"/>
        <w:jc w:val="center"/>
      </w:pPr>
      <w:r>
        <w:rPr>
          <w:rFonts w:ascii="Lexend" w:hAnsi="Lexend"/>
          <w:b/>
          <w:color w:val="2B4C1A"/>
          <w:sz w:val="26"/>
        </w:rPr>
        <w:t xml:space="preserve">Project: BugBountyTrack</w:t>
      </w:r>
    </w:p>
    <w:p xmlns:w="http://schemas.openxmlformats.org/wordprocessingml/2006/main">
      <w:pPr>
        <w:spacing w:before="20" w:after="160"/>
        <w:jc w:val="center"/>
      </w:pPr>
      <w:r>
        <w:rPr>
          <w:rFonts w:ascii="Lexend" w:hAnsi="Lexend"/>
          <w:color w:val="555555"/>
          <w:sz w:val="20"/>
        </w:rPr>
        <w:t xml:space="preserve">A Multi-Tenant Vulnerability Disclosure Platform with Cryptographic Payload Isolation and Evidence-Based Remediation Traceability</w:t>
      </w:r>
    </w:p>
    <w:tbl xmlns:w="http://schemas.openxmlformats.org/wordprocessingml/2006/main">
      <w:tblPr>
        <w:tblW w:w="9500" w:type="dxa"/>
        <w:jc w:val="center"/>
        <w:tblBorders>
          <w:top w:val="single" w:sz="4" w:space="0" w:color="D1E3A5"/>
          <w:left w:val="single" w:sz="4" w:space="0" w:color="D1E3A5"/>
          <w:bottom w:val="single" w:sz="4" w:space="0" w:color="D1E3A5"/>
          <w:right w:val="single" w:sz="4" w:space="0" w:color="D1E3A5"/>
          <w:insideH w:val="single" w:sz="4" w:space="0" w:color="D1E3A5"/>
          <w:insideV w:val="single" w:sz="4" w:space="0" w:color="D1E3A5"/>
        </w:tblBorders>
      </w:tblPr>
      <w:tblGrid>
        <w:gridCol w:w="3000"/>
        <w:gridCol w:w="6500"/>
      </w:tblGrid>
      <w:tr>
        <w:trPr>
          <w:tblHeader/>
        </w:trPr>
        <w:tc>
          <w:tcPr>
            <w:tcW w:w="3000" w:type="dxa"/>
            <w:shd w:val="clear" w:fill="E3EFCB"/>
            <w:tcMar>
              <w:top w:w="80" w:type="dxa"/>
              <w:bottom w:w="8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40" w:after="40"/>
              <w:jc w:val="left"/>
            </w:pPr>
            <w:r>
              <w:rPr>
                <w:rFonts w:ascii="Lexend" w:hAnsi="Lexend"/>
                <w:b/>
                <w:color w:val="1B2A1E"/>
                <w:sz w:val="18"/>
              </w:rPr>
              <w:t xml:space="preserve">Academic &amp; Engineering Parameter</w:t>
            </w:r>
          </w:p>
        </w:tc>
        <w:tc>
          <w:tcPr>
            <w:tcW w:w="6500" w:type="dxa"/>
            <w:shd w:val="clear" w:fill="E3EFCB"/>
            <w:tcMar>
              <w:top w:w="80" w:type="dxa"/>
              <w:bottom w:w="8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40" w:after="40"/>
              <w:jc w:val="left"/>
            </w:pPr>
            <w:r>
              <w:rPr>
                <w:rFonts w:ascii="Lexend" w:hAnsi="Lexend"/>
                <w:b/>
                <w:color w:val="1B2A1E"/>
                <w:sz w:val="18"/>
              </w:rPr>
              <w:t xml:space="preserve">Specification</w:t>
            </w:r>
          </w:p>
        </w:tc>
      </w:tr>
      <w:tr>
        <w:tc>
          <w:tcPr>
            <w:tcW w:w="30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b/>
                <w:color w:val="222222"/>
                <w:sz w:val="17"/>
              </w:rPr>
              <w:t xml:space="preserve">Student Author</w:t>
            </w:r>
          </w:p>
        </w:tc>
        <w:tc>
          <w:tcPr>
            <w:tcW w:w="65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Taha Asadullah</w:t>
            </w:r>
          </w:p>
        </w:tc>
      </w:tr>
      <w:tr>
        <w:tc>
          <w:tcPr>
            <w:tcW w:w="30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b/>
                <w:color w:val="222222"/>
                <w:sz w:val="17"/>
              </w:rPr>
              <w:t xml:space="preserve">Roll Number / Student ID</w:t>
            </w:r>
          </w:p>
        </w:tc>
        <w:tc>
          <w:tcPr>
            <w:tcW w:w="65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24-ST-013</w:t>
            </w:r>
          </w:p>
        </w:tc>
      </w:tr>
      <w:tr>
        <w:tc>
          <w:tcPr>
            <w:tcW w:w="30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b/>
                <w:color w:val="222222"/>
                <w:sz w:val="17"/>
              </w:rPr>
              <w:t xml:space="preserve">Session</w:t>
            </w:r>
          </w:p>
        </w:tc>
        <w:tc>
          <w:tcPr>
            <w:tcW w:w="65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Session 2024–2028</w:t>
            </w:r>
          </w:p>
        </w:tc>
      </w:tr>
      <w:tr>
        <w:tc>
          <w:tcPr>
            <w:tcW w:w="30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b/>
                <w:color w:val="222222"/>
                <w:sz w:val="17"/>
              </w:rPr>
              <w:t xml:space="preserve">Batch / Section</w:t>
            </w:r>
          </w:p>
        </w:tc>
        <w:tc>
          <w:tcPr>
            <w:tcW w:w="65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Batch 24-SET-Fall / Section SET-A</w:t>
            </w:r>
          </w:p>
        </w:tc>
      </w:tr>
      <w:tr>
        <w:tc>
          <w:tcPr>
            <w:tcW w:w="30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b/>
                <w:color w:val="222222"/>
                <w:sz w:val="17"/>
              </w:rPr>
              <w:t xml:space="preserve">Official Student Email</w:t>
            </w:r>
          </w:p>
        </w:tc>
        <w:tc>
          <w:tcPr>
            <w:tcW w:w="65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24-st-013@students.ptut.edu.pk</w:t>
            </w:r>
          </w:p>
        </w:tc>
      </w:tr>
      <w:tr>
        <w:tc>
          <w:tcPr>
            <w:tcW w:w="30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b/>
                <w:color w:val="222222"/>
                <w:sz w:val="17"/>
              </w:rPr>
              <w:t xml:space="preserve">FYP Project Supervisor</w:t>
            </w:r>
          </w:p>
        </w:tc>
        <w:tc>
          <w:tcPr>
            <w:tcW w:w="65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Sir Umar Hayat</w:t>
            </w:r>
          </w:p>
        </w:tc>
      </w:tr>
      <w:tr>
        <w:tc>
          <w:tcPr>
            <w:tcW w:w="30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b/>
                <w:color w:val="222222"/>
                <w:sz w:val="17"/>
              </w:rPr>
              <w:t xml:space="preserve">Project Identifier</w:t>
            </w:r>
          </w:p>
        </w:tc>
        <w:tc>
          <w:tcPr>
            <w:tcW w:w="65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PTUT - PRJ - 089</w:t>
            </w:r>
          </w:p>
        </w:tc>
      </w:tr>
      <w:tr>
        <w:tc>
          <w:tcPr>
            <w:tcW w:w="30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b/>
                <w:color w:val="222222"/>
                <w:sz w:val="17"/>
              </w:rPr>
              <w:t xml:space="preserve">Department Sub-Field</w:t>
            </w:r>
          </w:p>
        </w:tc>
        <w:tc>
          <w:tcPr>
            <w:tcW w:w="65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9. Cybersecurity, Privacy &amp; LegalTech</w:t>
            </w:r>
          </w:p>
        </w:tc>
      </w:tr>
      <w:tr>
        <w:tc>
          <w:tcPr>
            <w:tcW w:w="30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b/>
                <w:color w:val="222222"/>
                <w:sz w:val="17"/>
              </w:rPr>
              <w:t xml:space="preserve">Standard Compliance</w:t>
            </w:r>
          </w:p>
        </w:tc>
        <w:tc>
          <w:tcPr>
            <w:tcW w:w="65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IEEE Std 830-1998 / ISO/IEC/IEEE 29148:2018</w:t>
            </w:r>
          </w:p>
        </w:tc>
      </w:tr>
      <w:tr>
        <w:tc>
          <w:tcPr>
            <w:tcW w:w="30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b/>
                <w:color w:val="222222"/>
                <w:sz w:val="17"/>
              </w:rPr>
              <w:t xml:space="preserve">Client Platform</w:t>
            </w:r>
          </w:p>
        </w:tc>
        <w:tc>
          <w:tcPr>
            <w:tcW w:w="65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Modern Web (Next.js 14+ App Router, React 18+, TypeScript 5.x, Tailwind CSS, OpenPGP.js)</w:t>
            </w:r>
          </w:p>
        </w:tc>
      </w:tr>
      <w:tr>
        <w:tc>
          <w:tcPr>
            <w:tcW w:w="30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b/>
                <w:color w:val="222222"/>
                <w:sz w:val="17"/>
              </w:rPr>
              <w:t xml:space="preserve">Backend &amp; API Engine</w:t>
            </w:r>
          </w:p>
        </w:tc>
        <w:tc>
          <w:tcPr>
            <w:tcW w:w="65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Unified Next.js Fullstack (Serverless API Routes on Node.js 22 LTS / Vercel)</w:t>
            </w:r>
          </w:p>
        </w:tc>
      </w:tr>
      <w:tr>
        <w:tc>
          <w:tcPr>
            <w:tcW w:w="30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b/>
                <w:color w:val="222222"/>
                <w:sz w:val="17"/>
              </w:rPr>
              <w:t xml:space="preserve">Database Architecture</w:t>
            </w:r>
          </w:p>
        </w:tc>
        <w:tc>
          <w:tcPr>
            <w:tcW w:w="65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PostgreSQL 16 (Neon Serverless Cloud) / Prisma ORM 5.x</w:t>
            </w:r>
          </w:p>
        </w:tc>
      </w:tr>
      <w:tr>
        <w:tc>
          <w:tcPr>
            <w:tcW w:w="30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b/>
                <w:color w:val="222222"/>
                <w:sz w:val="17"/>
              </w:rPr>
              <w:t xml:space="preserve">Document Release State</w:t>
            </w:r>
          </w:p>
        </w:tc>
        <w:tc>
          <w:tcPr>
            <w:tcW w:w="65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Commercial Baseline &amp; Academic Evaluation Specification (Version 3.0.0)</w:t>
            </w:r>
          </w:p>
        </w:tc>
      </w:tr>
    </w:tbl>
    <w:p xmlns:w="http://schemas.openxmlformats.org/wordprocessingml/2006/main">
      <w:pPr>
        <w:spacing w:before="40" w:after="40"/>
        <w:jc w:val="left"/>
      </w:pPr>
    </w:p>
    <w:p xmlns:w="http://schemas.openxmlformats.org/wordprocessingml/2006/main">
      <w:pPr>
        <w:pStyle w:val="Heading1"/>
        <w:spacing w:before="240" w:after="80"/>
        <w:jc w:val="left"/>
      </w:pPr>
      <w:r>
        <w:rPr>
          <w:rFonts w:ascii="Lexend" w:hAnsi="Lexend"/>
          <w:b/>
          <w:color w:val="386B24"/>
          <w:sz w:val="26"/>
        </w:rPr>
        <w:t xml:space="preserve">Table of Contents</w:t>
      </w:r>
    </w:p>
    <w:p xmlns:w="http://schemas.openxmlformats.org/wordprocessingml/2006/main">
      <w:pPr>
        <w:spacing w:before="60" w:after="20"/>
        <w:jc w:val="left"/>
      </w:pPr>
      <w:r>
        <w:rPr>
          <w:rFonts w:ascii="Lexend" w:hAnsi="Lexend"/>
          <w:b/>
          <w:color w:val="2B4C1A"/>
          <w:sz w:val="20"/>
        </w:rPr>
        <w:t xml:space="preserve">1. Introduction</w:t>
      </w:r>
    </w:p>
    <w:p xmlns:w="http://schemas.openxmlformats.org/wordprocessingml/2006/main">
      <w:pPr>
        <w:ind w:left="360"/>
        <w:spacing w:before="15" w:after="15"/>
        <w:jc w:val="left"/>
      </w:pPr>
      <w:r>
        <w:rPr>
          <w:rFonts w:ascii="Lexend" w:hAnsi="Lexend"/>
          <w:color w:val="444444"/>
          <w:sz w:val="19"/>
        </w:rPr>
        <w:t xml:space="preserve">1.1 Purpose &amp; Target Scope</w:t>
      </w:r>
    </w:p>
    <w:p xmlns:w="http://schemas.openxmlformats.org/wordprocessingml/2006/main">
      <w:pPr>
        <w:ind w:left="360"/>
        <w:spacing w:before="15" w:after="15"/>
        <w:jc w:val="left"/>
      </w:pPr>
      <w:r>
        <w:rPr>
          <w:rFonts w:ascii="Lexend" w:hAnsi="Lexend"/>
          <w:color w:val="444444"/>
          <w:sz w:val="19"/>
        </w:rPr>
        <w:t xml:space="preserve">1.2 Document Conventions &amp; Release Tier Schema</w:t>
      </w:r>
    </w:p>
    <w:p xmlns:w="http://schemas.openxmlformats.org/wordprocessingml/2006/main">
      <w:pPr>
        <w:ind w:left="360"/>
        <w:spacing w:before="15" w:after="15"/>
        <w:jc w:val="left"/>
      </w:pPr>
      <w:r>
        <w:rPr>
          <w:rFonts w:ascii="Lexend" w:hAnsi="Lexend"/>
          <w:color w:val="444444"/>
          <w:sz w:val="19"/>
        </w:rPr>
        <w:t xml:space="preserve">1.3 Intended Audience &amp; Stakeholder Matrix</w:t>
      </w:r>
    </w:p>
    <w:p xmlns:w="http://schemas.openxmlformats.org/wordprocessingml/2006/main">
      <w:pPr>
        <w:ind w:left="360"/>
        <w:spacing w:before="15" w:after="15"/>
        <w:jc w:val="left"/>
      </w:pPr>
      <w:r>
        <w:rPr>
          <w:rFonts w:ascii="Lexend" w:hAnsi="Lexend"/>
          <w:color w:val="444444"/>
          <w:sz w:val="19"/>
        </w:rPr>
        <w:t xml:space="preserve">1.4 Problem Horizon &amp; Commercial Positioning</w:t>
      </w:r>
    </w:p>
    <w:p xmlns:w="http://schemas.openxmlformats.org/wordprocessingml/2006/main">
      <w:pPr>
        <w:spacing w:before="60" w:after="20"/>
        <w:jc w:val="left"/>
      </w:pPr>
      <w:r>
        <w:rPr>
          <w:rFonts w:ascii="Lexend" w:hAnsi="Lexend"/>
          <w:b/>
          <w:color w:val="2B4C1A"/>
          <w:sz w:val="20"/>
        </w:rPr>
        <w:t xml:space="preserve">2. Overall Description &amp; System Architecture</w:t>
      </w:r>
    </w:p>
    <w:p xmlns:w="http://schemas.openxmlformats.org/wordprocessingml/2006/main">
      <w:pPr>
        <w:ind w:left="360"/>
        <w:spacing w:before="15" w:after="15"/>
        <w:jc w:val="left"/>
      </w:pPr>
      <w:r>
        <w:rPr>
          <w:rFonts w:ascii="Lexend" w:hAnsi="Lexend"/>
          <w:color w:val="444444"/>
          <w:sz w:val="19"/>
        </w:rPr>
        <w:t xml:space="preserve">2.1 3-Tier System Architecture</w:t>
      </w:r>
    </w:p>
    <w:p xmlns:w="http://schemas.openxmlformats.org/wordprocessingml/2006/main">
      <w:pPr>
        <w:ind w:left="360"/>
        <w:spacing w:before="15" w:after="15"/>
        <w:jc w:val="left"/>
      </w:pPr>
      <w:r>
        <w:rPr>
          <w:rFonts w:ascii="Lexend" w:hAnsi="Lexend"/>
          <w:color w:val="444444"/>
          <w:sz w:val="19"/>
        </w:rPr>
        <w:t xml:space="preserve">2.2 Defensible Protection Boundary &amp; Cryptographic Assumptions</w:t>
      </w:r>
    </w:p>
    <w:p xmlns:w="http://schemas.openxmlformats.org/wordprocessingml/2006/main">
      <w:pPr>
        <w:ind w:left="360"/>
        <w:spacing w:before="15" w:after="15"/>
        <w:jc w:val="left"/>
      </w:pPr>
      <w:r>
        <w:rPr>
          <w:rFonts w:ascii="Lexend" w:hAnsi="Lexend"/>
          <w:color w:val="444444"/>
          <w:sz w:val="19"/>
        </w:rPr>
        <w:t xml:space="preserve">2.3 User Classes &amp; Provisional Personas</w:t>
      </w:r>
    </w:p>
    <w:p xmlns:w="http://schemas.openxmlformats.org/wordprocessingml/2006/main">
      <w:pPr>
        <w:ind w:left="360"/>
        <w:spacing w:before="15" w:after="15"/>
        <w:jc w:val="left"/>
      </w:pPr>
      <w:r>
        <w:rPr>
          <w:rFonts w:ascii="Lexend" w:hAnsi="Lexend"/>
          <w:color w:val="444444"/>
          <w:sz w:val="19"/>
        </w:rPr>
        <w:t xml:space="preserve">2.4 Operating Environment &amp; Technical Bounds</w:t>
      </w:r>
    </w:p>
    <w:p xmlns:w="http://schemas.openxmlformats.org/wordprocessingml/2006/main">
      <w:pPr>
        <w:ind w:left="360"/>
        <w:spacing w:before="15" w:after="15"/>
        <w:jc w:val="left"/>
      </w:pPr>
      <w:r>
        <w:rPr>
          <w:rFonts w:ascii="Lexend" w:hAnsi="Lexend"/>
          <w:color w:val="444444"/>
          <w:sz w:val="19"/>
        </w:rPr>
        <w:t xml:space="preserve">2.5 Design &amp; Implementation Constraints</w:t>
      </w:r>
    </w:p>
    <w:p xmlns:w="http://schemas.openxmlformats.org/wordprocessingml/2006/main">
      <w:pPr>
        <w:spacing w:before="60" w:after="20"/>
        <w:jc w:val="left"/>
      </w:pPr>
      <w:r>
        <w:rPr>
          <w:rFonts w:ascii="Lexend" w:hAnsi="Lexend"/>
          <w:b/>
          <w:color w:val="2B4C1A"/>
          <w:sz w:val="20"/>
        </w:rPr>
        <w:t xml:space="preserve">3. Specific Functional Requirements (FR)</w:t>
      </w:r>
    </w:p>
    <w:p xmlns:w="http://schemas.openxmlformats.org/wordprocessingml/2006/main">
      <w:pPr>
        <w:ind w:left="360"/>
        <w:spacing w:before="15" w:after="15"/>
        <w:jc w:val="left"/>
      </w:pPr>
      <w:r>
        <w:rPr>
          <w:rFonts w:ascii="Lexend" w:hAnsi="Lexend"/>
          <w:color w:val="444444"/>
          <w:sz w:val="19"/>
        </w:rPr>
        <w:t xml:space="preserve">3.1 Multi-Tenant Workspaces, Onboarding &amp; Access Governance (FR-1)</w:t>
      </w:r>
    </w:p>
    <w:p xmlns:w="http://schemas.openxmlformats.org/wordprocessingml/2006/main">
      <w:pPr>
        <w:ind w:left="360"/>
        <w:spacing w:before="15" w:after="15"/>
        <w:jc w:val="left"/>
      </w:pPr>
      <w:r>
        <w:rPr>
          <w:rFonts w:ascii="Lexend" w:hAnsi="Lexend"/>
          <w:color w:val="444444"/>
          <w:sz w:val="19"/>
        </w:rPr>
        <w:t xml:space="preserve">3.2 RFC 9116 Policy &amp; Safe Harbor Generator (FR-2)</w:t>
      </w:r>
    </w:p>
    <w:p xmlns:w="http://schemas.openxmlformats.org/wordprocessingml/2006/main">
      <w:pPr>
        <w:ind w:left="360"/>
        <w:spacing w:before="15" w:after="15"/>
        <w:jc w:val="left"/>
      </w:pPr>
      <w:r>
        <w:rPr>
          <w:rFonts w:ascii="Lexend" w:hAnsi="Lexend"/>
          <w:color w:val="444444"/>
          <w:sz w:val="19"/>
        </w:rPr>
        <w:t xml:space="preserve">3.3 Browser-Side OpenPGP Cryptographic Pipeline &amp; Neutral Labeling (FR-3)</w:t>
      </w:r>
    </w:p>
    <w:p xmlns:w="http://schemas.openxmlformats.org/wordprocessingml/2006/main">
      <w:pPr>
        <w:ind w:left="360"/>
        <w:spacing w:before="15" w:after="15"/>
        <w:jc w:val="left"/>
      </w:pPr>
      <w:r>
        <w:rPr>
          <w:rFonts w:ascii="Lexend" w:hAnsi="Lexend"/>
          <w:color w:val="444444"/>
          <w:sz w:val="19"/>
        </w:rPr>
        <w:t xml:space="preserve">3.4 Deterministic CVSS 3.1 Base Scoring Engine (FR-4)</w:t>
      </w:r>
    </w:p>
    <w:p xmlns:w="http://schemas.openxmlformats.org/wordprocessingml/2006/main">
      <w:pPr>
        <w:ind w:left="360"/>
        <w:spacing w:before="15" w:after="15"/>
        <w:jc w:val="left"/>
      </w:pPr>
      <w:r>
        <w:rPr>
          <w:rFonts w:ascii="Lexend" w:hAnsi="Lexend"/>
          <w:color w:val="444444"/>
          <w:sz w:val="19"/>
        </w:rPr>
        <w:t xml:space="preserve">3.5 Confidential Triage, Structured Messaging &amp; SLA Timers (FR-5)</w:t>
      </w:r>
    </w:p>
    <w:p xmlns:w="http://schemas.openxmlformats.org/wordprocessingml/2006/main">
      <w:pPr>
        <w:ind w:left="360"/>
        <w:spacing w:before="15" w:after="15"/>
        <w:jc w:val="left"/>
      </w:pPr>
      <w:r>
        <w:rPr>
          <w:rFonts w:ascii="Lexend" w:hAnsi="Lexend"/>
          <w:color w:val="444444"/>
          <w:sz w:val="19"/>
        </w:rPr>
        <w:t xml:space="preserve">3.6 Git-Linked Remediation &amp; Evidence Verification (FR-6)</w:t>
      </w:r>
    </w:p>
    <w:p xmlns:w="http://schemas.openxmlformats.org/wordprocessingml/2006/main">
      <w:pPr>
        <w:ind w:left="360"/>
        <w:spacing w:before="15" w:after="15"/>
        <w:jc w:val="left"/>
      </w:pPr>
      <w:r>
        <w:rPr>
          <w:rFonts w:ascii="Lexend" w:hAnsi="Lexend"/>
          <w:color w:val="444444"/>
          <w:sz w:val="19"/>
        </w:rPr>
        <w:t xml:space="preserve">3.7 Attested Retest State Machine, Accountable Closure &amp; Redacted Exports (FR-7)</w:t>
      </w:r>
    </w:p>
    <w:p xmlns:w="http://schemas.openxmlformats.org/wordprocessingml/2006/main">
      <w:pPr>
        <w:ind w:left="360"/>
        <w:spacing w:before="15" w:after="15"/>
        <w:jc w:val="left"/>
      </w:pPr>
      <w:r>
        <w:rPr>
          <w:rFonts w:ascii="Lexend" w:hAnsi="Lexend"/>
          <w:color w:val="444444"/>
          <w:sz w:val="19"/>
        </w:rPr>
        <w:t xml:space="preserve">3.8 Application Hardening, Defensive Controls &amp; Storage Quotas (FR-8)</w:t>
      </w:r>
    </w:p>
    <w:p xmlns:w="http://schemas.openxmlformats.org/wordprocessingml/2006/main">
      <w:pPr>
        <w:ind w:left="360"/>
        <w:spacing w:before="15" w:after="15"/>
        <w:jc w:val="left"/>
      </w:pPr>
      <w:r>
        <w:rPr>
          <w:rFonts w:ascii="Lexend" w:hAnsi="Lexend"/>
          <w:color w:val="444444"/>
          <w:sz w:val="19"/>
        </w:rPr>
        <w:t xml:space="preserve">3.9 Optional Extensions &amp; Future Commercial Releases</w:t>
      </w:r>
    </w:p>
    <w:p xmlns:w="http://schemas.openxmlformats.org/wordprocessingml/2006/main">
      <w:pPr>
        <w:spacing w:before="60" w:after="20"/>
        <w:jc w:val="left"/>
      </w:pPr>
      <w:r>
        <w:rPr>
          <w:rFonts w:ascii="Lexend" w:hAnsi="Lexend"/>
          <w:b/>
          <w:color w:val="2B4C1A"/>
          <w:sz w:val="20"/>
        </w:rPr>
        <w:t xml:space="preserve">4. System Modeling &amp; UML Diagrams</w:t>
      </w:r>
    </w:p>
    <w:p xmlns:w="http://schemas.openxmlformats.org/wordprocessingml/2006/main">
      <w:pPr>
        <w:ind w:left="360"/>
        <w:spacing w:before="15" w:after="15"/>
        <w:jc w:val="left"/>
      </w:pPr>
      <w:r>
        <w:rPr>
          <w:rFonts w:ascii="Lexend" w:hAnsi="Lexend"/>
          <w:color w:val="444444"/>
          <w:sz w:val="19"/>
        </w:rPr>
        <w:t xml:space="preserve">4.1 Textual Use Case Specifications</w:t>
      </w:r>
    </w:p>
    <w:p xmlns:w="http://schemas.openxmlformats.org/wordprocessingml/2006/main">
      <w:pPr>
        <w:ind w:left="360"/>
        <w:spacing w:before="15" w:after="15"/>
        <w:jc w:val="left"/>
      </w:pPr>
      <w:r>
        <w:rPr>
          <w:rFonts w:ascii="Lexend" w:hAnsi="Lexend"/>
          <w:color w:val="444444"/>
          <w:sz w:val="19"/>
        </w:rPr>
        <w:t xml:space="preserve">4.2 Component Architecture Diagram (Figure 4.1)</w:t>
      </w:r>
    </w:p>
    <w:p xmlns:w="http://schemas.openxmlformats.org/wordprocessingml/2006/main">
      <w:pPr>
        <w:ind w:left="360"/>
        <w:spacing w:before="15" w:after="15"/>
        <w:jc w:val="left"/>
      </w:pPr>
      <w:r>
        <w:rPr>
          <w:rFonts w:ascii="Lexend" w:hAnsi="Lexend"/>
          <w:color w:val="444444"/>
          <w:sz w:val="19"/>
        </w:rPr>
        <w:t xml:space="preserve">4.3 Use Case Model Diagram (Figure 4.2)</w:t>
      </w:r>
    </w:p>
    <w:p xmlns:w="http://schemas.openxmlformats.org/wordprocessingml/2006/main">
      <w:pPr>
        <w:ind w:left="360"/>
        <w:spacing w:before="15" w:after="15"/>
        <w:jc w:val="left"/>
      </w:pPr>
      <w:r>
        <w:rPr>
          <w:rFonts w:ascii="Lexend" w:hAnsi="Lexend"/>
          <w:color w:val="444444"/>
          <w:sz w:val="19"/>
        </w:rPr>
        <w:t xml:space="preserve">4.4 Sequence: Browser-Side OpenPGP Submission (Figure 4.3)</w:t>
      </w:r>
    </w:p>
    <w:p xmlns:w="http://schemas.openxmlformats.org/wordprocessingml/2006/main">
      <w:pPr>
        <w:ind w:left="360"/>
        <w:spacing w:before="15" w:after="15"/>
        <w:jc w:val="left"/>
      </w:pPr>
      <w:r>
        <w:rPr>
          <w:rFonts w:ascii="Lexend" w:hAnsi="Lexend"/>
          <w:color w:val="444444"/>
          <w:sz w:val="19"/>
        </w:rPr>
        <w:t xml:space="preserve">4.5 Sequence: In-Browser Decryption &amp; Confidential Conversation (Figure 4.4)</w:t>
      </w:r>
    </w:p>
    <w:p xmlns:w="http://schemas.openxmlformats.org/wordprocessingml/2006/main">
      <w:pPr>
        <w:ind w:left="360"/>
        <w:spacing w:before="15" w:after="15"/>
        <w:jc w:val="left"/>
      </w:pPr>
      <w:r>
        <w:rPr>
          <w:rFonts w:ascii="Lexend" w:hAnsi="Lexend"/>
          <w:color w:val="444444"/>
          <w:sz w:val="19"/>
        </w:rPr>
        <w:t xml:space="preserve">4.6 State Machine: Remediation &amp; Attested Retest Lifecycle (Figure 4.5)</w:t>
      </w:r>
    </w:p>
    <w:p xmlns:w="http://schemas.openxmlformats.org/wordprocessingml/2006/main">
      <w:pPr>
        <w:ind w:left="360"/>
        <w:spacing w:before="15" w:after="15"/>
        <w:jc w:val="left"/>
      </w:pPr>
      <w:r>
        <w:rPr>
          <w:rFonts w:ascii="Lexend" w:hAnsi="Lexend"/>
          <w:color w:val="444444"/>
          <w:sz w:val="19"/>
        </w:rPr>
        <w:t xml:space="preserve">4.7 Relational Prisma Schema &amp; Domain ERD (Figure 4.6)</w:t>
      </w:r>
    </w:p>
    <w:p xmlns:w="http://schemas.openxmlformats.org/wordprocessingml/2006/main">
      <w:pPr>
        <w:spacing w:before="60" w:after="20"/>
        <w:jc w:val="left"/>
      </w:pPr>
      <w:r>
        <w:rPr>
          <w:rFonts w:ascii="Lexend" w:hAnsi="Lexend"/>
          <w:b/>
          <w:color w:val="2B4C1A"/>
          <w:sz w:val="20"/>
        </w:rPr>
        <w:t xml:space="preserve">5. External Interface Requirements</w:t>
      </w:r>
    </w:p>
    <w:p xmlns:w="http://schemas.openxmlformats.org/wordprocessingml/2006/main">
      <w:pPr>
        <w:ind w:left="360"/>
        <w:spacing w:before="15" w:after="15"/>
        <w:jc w:val="left"/>
      </w:pPr>
      <w:r>
        <w:rPr>
          <w:rFonts w:ascii="Lexend" w:hAnsi="Lexend"/>
          <w:color w:val="444444"/>
          <w:sz w:val="19"/>
        </w:rPr>
        <w:t xml:space="preserve">5.1 User Interfaces &amp; Screen Catalog</w:t>
      </w:r>
    </w:p>
    <w:p xmlns:w="http://schemas.openxmlformats.org/wordprocessingml/2006/main">
      <w:pPr>
        <w:ind w:left="360"/>
        <w:spacing w:before="15" w:after="15"/>
        <w:jc w:val="left"/>
      </w:pPr>
      <w:r>
        <w:rPr>
          <w:rFonts w:ascii="Lexend" w:hAnsi="Lexend"/>
          <w:color w:val="444444"/>
          <w:sz w:val="19"/>
        </w:rPr>
        <w:t xml:space="preserve">5.2 Software &amp; External API Interfaces</w:t>
      </w:r>
    </w:p>
    <w:p xmlns:w="http://schemas.openxmlformats.org/wordprocessingml/2006/main">
      <w:pPr>
        <w:spacing w:before="60" w:after="20"/>
        <w:jc w:val="left"/>
      </w:pPr>
      <w:r>
        <w:rPr>
          <w:rFonts w:ascii="Lexend" w:hAnsi="Lexend"/>
          <w:b/>
          <w:color w:val="2B4C1A"/>
          <w:sz w:val="20"/>
        </w:rPr>
        <w:t xml:space="preserve">6. Non-Functional Requirements (NFR)</w:t>
      </w:r>
    </w:p>
    <w:p xmlns:w="http://schemas.openxmlformats.org/wordprocessingml/2006/main">
      <w:pPr>
        <w:spacing w:before="60" w:after="20"/>
        <w:jc w:val="left"/>
      </w:pPr>
      <w:r>
        <w:rPr>
          <w:rFonts w:ascii="Lexend" w:hAnsi="Lexend"/>
          <w:b/>
          <w:color w:val="2B4C1A"/>
          <w:sz w:val="20"/>
        </w:rPr>
        <w:t xml:space="preserve">7. Verification, Acceptance Criteria &amp; Traceability</w:t>
      </w:r>
    </w:p>
    <w:p xmlns:w="http://schemas.openxmlformats.org/wordprocessingml/2006/main">
      <w:pPr>
        <w:ind w:left="360"/>
        <w:spacing w:before="15" w:after="15"/>
        <w:jc w:val="left"/>
      </w:pPr>
      <w:r>
        <w:rPr>
          <w:rFonts w:ascii="Lexend" w:hAnsi="Lexend"/>
          <w:color w:val="444444"/>
          <w:sz w:val="19"/>
        </w:rPr>
        <w:t xml:space="preserve">7.1 Bidirectional Traceability Matrix</w:t>
      </w:r>
    </w:p>
    <w:p xmlns:w="http://schemas.openxmlformats.org/wordprocessingml/2006/main">
      <w:pPr>
        <w:ind w:left="360"/>
        <w:spacing w:before="15" w:after="15"/>
        <w:jc w:val="left"/>
      </w:pPr>
      <w:r>
        <w:rPr>
          <w:rFonts w:ascii="Lexend" w:hAnsi="Lexend"/>
          <w:color w:val="444444"/>
          <w:sz w:val="19"/>
        </w:rPr>
        <w:t xml:space="preserve">7.2 Verification Test Pyramid &amp; Acceptance Criteria</w:t>
      </w:r>
    </w:p>
    <w:p xmlns:w="http://schemas.openxmlformats.org/wordprocessingml/2006/main">
      <w:pPr>
        <w:pStyle w:val="Heading1"/>
        <w:spacing w:before="240" w:after="80"/>
        <w:jc w:val="left"/>
      </w:pPr>
      <w:r>
        <w:rPr>
          <w:rFonts w:ascii="Lexend" w:hAnsi="Lexend"/>
          <w:b/>
          <w:color w:val="386B24"/>
          <w:sz w:val="26"/>
        </w:rPr>
        <w:t xml:space="preserve">1. Introduction</w:t>
      </w:r>
    </w:p>
    <w:p xmlns:w="http://schemas.openxmlformats.org/wordprocessingml/2006/main">
      <w:pPr>
        <w:pStyle w:val="Heading2"/>
        <w:spacing w:before="180" w:after="60"/>
        <w:jc w:val="left"/>
      </w:pPr>
      <w:r>
        <w:rPr>
          <w:rFonts w:ascii="Lexend" w:hAnsi="Lexend"/>
          <w:b/>
          <w:color w:val="2B4C1A"/>
          <w:sz w:val="22"/>
        </w:rPr>
        <w:t xml:space="preserve">1.1 Purpose &amp; Target Scope</w:t>
      </w:r>
    </w:p>
    <w:p xmlns:w="http://schemas.openxmlformats.org/wordprocessingml/2006/main">
      <w:pPr>
        <w:spacing w:before="60" w:after="60"/>
        <w:jc w:val="left"/>
      </w:pPr>
      <w:r>
        <w:rPr>
          <w:rFonts w:ascii="Lexend" w:hAnsi="Lexend"/>
          <w:color w:val="222222"/>
          <w:sz w:val="20"/>
        </w:rPr>
        <w:t xml:space="preserve">This Software Requirements Specification (SRS) establishes the formal engineering requirements baseline for </w:t>
      </w:r>
      <w:r>
        <w:rPr>
          <w:rFonts w:ascii="Lexend" w:hAnsi="Lexend"/>
          <w:b/>
          <w:color w:val="222222"/>
          <w:sz w:val="20"/>
        </w:rPr>
        <w:t xml:space="preserve">BugBountyTrack</w:t>
      </w:r>
      <w:r>
        <w:rPr>
          <w:rFonts w:ascii="Lexend" w:hAnsi="Lexend"/>
          <w:color w:val="222222"/>
          <w:sz w:val="20"/>
        </w:rPr>
        <w:t xml:space="preserve">. It defines the functional behaviors, cryptographic boundaries, mathematical calculation engines, relational persistence models, security controls, and commercial launch capabilities for an evaluated academic prototype and launch-ready B2B micro-VDP, conforming to </w:t>
      </w:r>
      <w:r>
        <w:rPr>
          <w:rFonts w:ascii="Lexend" w:hAnsi="Lexend"/>
          <w:b/>
          <w:color w:val="222222"/>
          <w:sz w:val="20"/>
        </w:rPr>
        <w:t xml:space="preserve">IEEE Std 830-1998</w:t>
      </w:r>
      <w:r>
        <w:rPr>
          <w:rFonts w:ascii="Lexend" w:hAnsi="Lexend"/>
          <w:color w:val="222222"/>
          <w:sz w:val="20"/>
        </w:rPr>
        <w:t xml:space="preserve"> and </w:t>
      </w:r>
      <w:r>
        <w:rPr>
          <w:rFonts w:ascii="Lexend" w:hAnsi="Lexend"/>
          <w:b/>
          <w:color w:val="222222"/>
          <w:sz w:val="20"/>
        </w:rPr>
        <w:t xml:space="preserve">ISO/IEC/IEEE 29148:2018</w:t>
      </w:r>
      <w:r>
        <w:rPr>
          <w:rFonts w:ascii="Lexend" w:hAnsi="Lexend"/>
          <w:color w:val="222222"/>
          <w:sz w:val="20"/>
        </w:rPr>
        <w:t xml:space="preserve">.</w:t>
      </w:r>
    </w:p>
    <w:p xmlns:w="http://schemas.openxmlformats.org/wordprocessingml/2006/main">
      <w:pPr>
        <w:pStyle w:val="Heading2"/>
        <w:spacing w:before="180" w:after="60"/>
        <w:jc w:val="left"/>
      </w:pPr>
      <w:r>
        <w:rPr>
          <w:rFonts w:ascii="Lexend" w:hAnsi="Lexend"/>
          <w:b/>
          <w:color w:val="2B4C1A"/>
          <w:sz w:val="22"/>
        </w:rPr>
        <w:t xml:space="preserve">1.2 Document Conventions &amp; Release Tier Schema</w:t>
      </w:r>
    </w:p>
    <w:p xmlns:w="http://schemas.openxmlformats.org/wordprocessingml/2006/main">
      <w:pPr>
        <w:spacing w:before="60" w:after="60"/>
        <w:jc w:val="left"/>
      </w:pPr>
      <w:r>
        <w:rPr>
          <w:rFonts w:ascii="Lexend" w:hAnsi="Lexend"/>
          <w:color w:val="222222"/>
          <w:sz w:val="20"/>
        </w:rPr>
        <w:t xml:space="preserve">To eliminate scheduling contradictions, every requirement is categorized by its implementation priority and target delivery release: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Requirement Priorities</w:t>
      </w:r>
      <w:r>
        <w:rPr>
          <w:rFonts w:ascii="Lexend" w:hAnsi="Lexend"/>
          <w:color w:val="222222"/>
          <w:sz w:val="20"/>
        </w:rPr>
        <w:t xml:space="preserve">: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P1 (Mandatory)</w:t>
      </w:r>
      <w:r>
        <w:rPr>
          <w:rFonts w:ascii="Lexend" w:hAnsi="Lexend"/>
          <w:color w:val="222222"/>
          <w:sz w:val="20"/>
        </w:rPr>
        <w:t xml:space="preserve">: Core functionality required for a functional prototype demonstration, academic evaluation, and baseline commercial utility.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P2 (Important)</w:t>
      </w:r>
      <w:r>
        <w:rPr>
          <w:rFonts w:ascii="Lexend" w:hAnsi="Lexend"/>
          <w:color w:val="222222"/>
          <w:sz w:val="20"/>
        </w:rPr>
        <w:t xml:space="preserve">: Secondary capabilities that enhance usability, robustness, SLA tracking, and auditability.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P3 (Nice-to-Have)</w:t>
      </w:r>
      <w:r>
        <w:rPr>
          <w:rFonts w:ascii="Lexend" w:hAnsi="Lexend"/>
          <w:color w:val="222222"/>
          <w:sz w:val="20"/>
        </w:rPr>
        <w:t xml:space="preserve">: Exploratory enhancements implemented if sprint capacity permits.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Target Delivery Milestones</w:t>
      </w:r>
      <w:r>
        <w:rPr>
          <w:rFonts w:ascii="Lexend" w:hAnsi="Lexend"/>
          <w:color w:val="222222"/>
          <w:sz w:val="20"/>
        </w:rPr>
        <w:t xml:space="preserve">: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Milestone 1: Working End-to-End Product (Weeks 1–8)</w:t>
      </w:r>
      <w:r>
        <w:rPr>
          <w:rFonts w:ascii="Lexend" w:hAnsi="Lexend"/>
          <w:color w:val="222222"/>
          <w:sz w:val="20"/>
        </w:rPr>
        <w:t xml:space="preserve">: Multi-tenant RBAC, browser-side cleartext </w:t>
      </w:r>
      <w:r>
        <w:rPr>
          <w:rFonts w:ascii="Consolas" w:hAnsi="Consolas"/>
          <w:color w:val="9C4146"/>
          <w:sz w:val="20"/>
        </w:rPr>
        <w:t xml:space="preserve">security.txt</w:t>
      </w:r>
      <w:r>
        <w:rPr>
          <w:rFonts w:ascii="Lexend" w:hAnsi="Lexend"/>
          <w:color w:val="222222"/>
          <w:sz w:val="20"/>
        </w:rPr>
        <w:t xml:space="preserve"> signing, client OpenPGP encryption, title encryption with neutral operational labels, pure TypeScript CVSS 3.1 calculation, in-browser decryption, basic triage transitions, early Markdown AST sanitization, and PostgreSQL Row-Level Security. Verified at the </w:t>
      </w:r>
      <w:r>
        <w:rPr>
          <w:rFonts w:ascii="Lexend" w:hAnsi="Lexend"/>
          <w:b/>
          <w:color w:val="222222"/>
          <w:sz w:val="20"/>
        </w:rPr>
        <w:t xml:space="preserve">Week 7 Live Prototype Gate</w:t>
      </w:r>
      <w:r>
        <w:rPr>
          <w:rFonts w:ascii="Lexend" w:hAnsi="Lexend"/>
          <w:color w:val="222222"/>
          <w:sz w:val="20"/>
        </w:rPr>
        <w:t xml:space="preserve">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Milestone 2: Controlled Pilot &amp; Defense (Weeks 9–12)</w:t>
      </w:r>
      <w:r>
        <w:rPr>
          <w:rFonts w:ascii="Lexend" w:hAnsi="Lexend"/>
          <w:color w:val="222222"/>
          <w:sz w:val="20"/>
        </w:rPr>
        <w:t xml:space="preserve">: GitHub REST API commit verification for public and private repositories, non-code config SHA-256 hashing, attested retest state machine with 3 distinct terminal closure branches, storage quota enforcement, controlled peer usability evaluation (3–5 peers), and final academic defense.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Milestone 3: Paid Commercial Launch (Weeks 13–16)</w:t>
      </w:r>
      <w:r>
        <w:rPr>
          <w:rFonts w:ascii="Lexend" w:hAnsi="Lexend"/>
          <w:color w:val="222222"/>
          <w:sz w:val="20"/>
        </w:rPr>
        <w:t xml:space="preserve">: Guided onboarding wizard, TOTP MFA, private program invitations, SLA countdown timers with automated email reminders, redacted PDF closure evidence export, and production cloud infrastructure deployment.</w:t>
      </w:r>
    </w:p>
    <w:p xmlns:w="http://schemas.openxmlformats.org/wordprocessingml/2006/main">
      <w:pPr>
        <w:pStyle w:val="Heading2"/>
        <w:spacing w:before="180" w:after="60"/>
        <w:jc w:val="left"/>
      </w:pPr>
      <w:r>
        <w:rPr>
          <w:rFonts w:ascii="Lexend" w:hAnsi="Lexend"/>
          <w:b/>
          <w:color w:val="2B4C1A"/>
          <w:sz w:val="22"/>
        </w:rPr>
        <w:t xml:space="preserve">1.3 Intended Audience &amp; Stakeholder Matrix</w:t>
      </w:r>
    </w:p>
    <w:tbl xmlns:w="http://schemas.openxmlformats.org/wordprocessingml/2006/main">
      <w:tblPr>
        <w:tblW w:w="9500" w:type="dxa"/>
        <w:jc w:val="center"/>
        <w:tblBorders>
          <w:top w:val="single" w:sz="4" w:space="0" w:color="D1E3A5"/>
          <w:left w:val="single" w:sz="4" w:space="0" w:color="D1E3A5"/>
          <w:bottom w:val="single" w:sz="4" w:space="0" w:color="D1E3A5"/>
          <w:right w:val="single" w:sz="4" w:space="0" w:color="D1E3A5"/>
          <w:insideH w:val="single" w:sz="4" w:space="0" w:color="D1E3A5"/>
          <w:insideV w:val="single" w:sz="4" w:space="0" w:color="D1E3A5"/>
        </w:tblBorders>
      </w:tblPr>
      <w:tblGrid>
        <w:gridCol w:w="2500"/>
        <w:gridCol w:w="3500"/>
        <w:gridCol w:w="3500"/>
      </w:tblGrid>
      <w:tr>
        <w:trPr>
          <w:tblHeader/>
        </w:trPr>
        <w:tc>
          <w:tcPr>
            <w:tcW w:w="2500" w:type="dxa"/>
            <w:shd w:val="clear" w:fill="E3EFCB"/>
            <w:tcMar>
              <w:top w:w="80" w:type="dxa"/>
              <w:bottom w:w="8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40" w:after="40"/>
              <w:jc w:val="left"/>
            </w:pPr>
            <w:r>
              <w:rPr>
                <w:rFonts w:ascii="Lexend" w:hAnsi="Lexend"/>
                <w:b/>
                <w:color w:val="1B2A1E"/>
                <w:sz w:val="18"/>
              </w:rPr>
              <w:t xml:space="preserve">Stakeholder Role</w:t>
            </w:r>
          </w:p>
        </w:tc>
        <w:tc>
          <w:tcPr>
            <w:tcW w:w="3500" w:type="dxa"/>
            <w:shd w:val="clear" w:fill="E3EFCB"/>
            <w:tcMar>
              <w:top w:w="80" w:type="dxa"/>
              <w:bottom w:w="8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40" w:after="40"/>
              <w:jc w:val="left"/>
            </w:pPr>
            <w:r>
              <w:rPr>
                <w:rFonts w:ascii="Lexend" w:hAnsi="Lexend"/>
                <w:b/>
                <w:color w:val="1B2A1E"/>
                <w:sz w:val="18"/>
              </w:rPr>
              <w:t xml:space="preserve">Interaction with Specification</w:t>
            </w:r>
          </w:p>
        </w:tc>
        <w:tc>
          <w:tcPr>
            <w:tcW w:w="3500" w:type="dxa"/>
            <w:shd w:val="clear" w:fill="E3EFCB"/>
            <w:tcMar>
              <w:top w:w="80" w:type="dxa"/>
              <w:bottom w:w="8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40" w:after="40"/>
              <w:jc w:val="left"/>
            </w:pPr>
            <w:r>
              <w:rPr>
                <w:rFonts w:ascii="Lexend" w:hAnsi="Lexend"/>
                <w:b/>
                <w:color w:val="1B2A1E"/>
                <w:sz w:val="18"/>
              </w:rPr>
              <w:t xml:space="preserve">Primary Concerns</w:t>
            </w:r>
          </w:p>
        </w:tc>
      </w:tr>
      <w:tr>
        <w:tc>
          <w:tcPr>
            <w:tcW w:w="25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b/>
                <w:color w:val="222222"/>
                <w:sz w:val="17"/>
              </w:rPr>
              <w:t xml:space="preserve">Taha Asadullah (Author)</w:t>
            </w:r>
          </w:p>
        </w:tc>
        <w:tc>
          <w:tcPr>
            <w:tcW w:w="35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Implementation lead; responsible for delivering verifiable codebase adhering to this specification.</w:t>
            </w:r>
          </w:p>
        </w:tc>
        <w:tc>
          <w:tcPr>
            <w:tcW w:w="35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Technical feasibility, schedule adherence, architectural clarity, and test coverage.</w:t>
            </w:r>
          </w:p>
        </w:tc>
      </w:tr>
      <w:tr>
        <w:tc>
          <w:tcPr>
            <w:tcW w:w="25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b/>
                <w:color w:val="222222"/>
                <w:sz w:val="17"/>
              </w:rPr>
              <w:t xml:space="preserve">Sir Umar Hayat (Supervisor)</w:t>
            </w:r>
          </w:p>
        </w:tc>
        <w:tc>
          <w:tcPr>
            <w:tcW w:w="35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Evaluator; reviews requirements rigor, state machine validity, and empirical demonstration.</w:t>
            </w:r>
          </w:p>
        </w:tc>
        <w:tc>
          <w:tcPr>
            <w:tcW w:w="35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Academic compliance, architectural soundness, verification evidence, and thesis defense.</w:t>
            </w:r>
          </w:p>
        </w:tc>
      </w:tr>
      <w:tr>
        <w:tc>
          <w:tcPr>
            <w:tcW w:w="25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b/>
                <w:color w:val="222222"/>
                <w:sz w:val="17"/>
              </w:rPr>
              <w:t xml:space="preserve">Software Engineering Peers</w:t>
            </w:r>
          </w:p>
        </w:tc>
        <w:tc>
          <w:tcPr>
            <w:tcW w:w="35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Participants in controlled usability evaluation (3–5 peers).</w:t>
            </w:r>
          </w:p>
        </w:tc>
        <w:tc>
          <w:tcPr>
            <w:tcW w:w="35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Usability of submission workflow, triage clarity, and retest evidence verification.</w:t>
            </w:r>
          </w:p>
        </w:tc>
      </w:tr>
      <w:tr>
        <w:tc>
          <w:tcPr>
            <w:tcW w:w="25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b/>
                <w:color w:val="222222"/>
                <w:sz w:val="17"/>
              </w:rPr>
              <w:t xml:space="preserve">Target Commercial Buyer (Small SaaS Engineering Lead)</w:t>
            </w:r>
          </w:p>
        </w:tc>
        <w:tc>
          <w:tcPr>
            <w:tcW w:w="35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Prospective commercial customer; evaluating the platform for confidential vulnerability intake and fix attestation.</w:t>
            </w:r>
          </w:p>
        </w:tc>
        <w:tc>
          <w:tcPr>
            <w:tcW w:w="35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Data confidentiality, ease of setup, non-leaking notifications, fix verification, exportable closure proof.</w:t>
            </w:r>
          </w:p>
        </w:tc>
      </w:tr>
    </w:tbl>
    <w:p xmlns:w="http://schemas.openxmlformats.org/wordprocessingml/2006/main">
      <w:pPr>
        <w:spacing w:before="40" w:after="40"/>
        <w:jc w:val="left"/>
      </w:pPr>
    </w:p>
    <w:p xmlns:w="http://schemas.openxmlformats.org/wordprocessingml/2006/main">
      <w:pPr>
        <w:pStyle w:val="Heading2"/>
        <w:spacing w:before="180" w:after="60"/>
        <w:jc w:val="left"/>
      </w:pPr>
      <w:r>
        <w:rPr>
          <w:rFonts w:ascii="Lexend" w:hAnsi="Lexend"/>
          <w:b/>
          <w:color w:val="2B4C1A"/>
          <w:sz w:val="22"/>
        </w:rPr>
        <w:t xml:space="preserve">1.4 Problem Horizon &amp; Commercial Positioning</w:t>
      </w:r>
    </w:p>
    <w:p xmlns:w="http://schemas.openxmlformats.org/wordprocessingml/2006/main">
      <w:pPr>
        <w:spacing w:before="60" w:after="60"/>
        <w:jc w:val="left"/>
      </w:pPr>
      <w:r>
        <w:rPr>
          <w:rFonts w:ascii="Lexend" w:hAnsi="Lexend"/>
          <w:color w:val="222222"/>
          <w:sz w:val="20"/>
        </w:rPr>
        <w:t xml:space="preserve">Vulnerability coordination platforms (VDPs) are standard in mature enterprises. However, early-stage startups and small software engineering teams (5–50 developers) lack accessible tooling: commercial SaaS subscriptions exceed 15,000–30,000/year, and while entry offerings like HackerOne Essential VDP exist, they route unencrypted vulnerability reproduction steps into ordinary web queues and corporate email inboxes without client-side cryptographic isolation, treat remediation as an informal ticket status change, and lack customer-controlled redacted closure exports.</w:t>
      </w:r>
    </w:p>
    <w:p xmlns:w="http://schemas.openxmlformats.org/wordprocessingml/2006/main">
      <w:pPr>
        <w:spacing w:before="60" w:after="60"/>
        <w:jc w:val="left"/>
      </w:pPr>
      <w:r>
        <w:rPr>
          <w:rFonts w:ascii="Lexend" w:hAnsi="Lexend"/>
          <w:color w:val="222222"/>
          <w:sz w:val="20"/>
        </w:rPr>
        <w:t xml:space="preserve">BugBountyTrack fills this specific need with:</w:t>
      </w:r>
    </w:p>
    <w:p xmlns:w="http://schemas.openxmlformats.org/wordprocessingml/2006/main">
      <w:pPr>
        <w:spacing w:before="60" w:after="60"/>
        <w:jc w:val="left"/>
      </w:pPr>
      <w:r>
        <w:rPr>
          <w:rFonts w:ascii="Lexend" w:hAnsi="Lexend"/>
          <w:color w:val="222222"/>
          <w:sz w:val="20"/>
        </w:rPr>
        <w:t xml:space="preserve">&gt; </w:t>
      </w:r>
      <w:r>
        <w:rPr>
          <w:rFonts w:ascii="Lexend" w:hAnsi="Lexend"/>
          <w:b/>
          <w:color w:val="222222"/>
          <w:sz w:val="20"/>
        </w:rPr>
        <w:t xml:space="preserve">Core Value Proposition</w:t>
      </w:r>
      <w:r>
        <w:rPr>
          <w:rFonts w:ascii="Lexend" w:hAnsi="Lexend"/>
          <w:color w:val="222222"/>
          <w:sz w:val="20"/>
        </w:rPr>
        <w:t xml:space="preserve">: </w:t>
      </w:r>
      <w:r>
        <w:rPr>
          <w:rFonts w:ascii="Lexend" w:hAnsi="Lexend"/>
          <w:i/>
          <w:color w:val="222222"/>
          <w:sz w:val="20"/>
        </w:rPr>
        <w:t xml:space="preserve">A confidential vulnerability reporting workspace that helps small software teams receive reports, coordinate fixes, and document how each issue was retested and closed.</w:t>
      </w:r>
    </w:p>
    <w:p xmlns:w="http://schemas.openxmlformats.org/wordprocessingml/2006/main">
      <w:pPr>
        <w:pStyle w:val="Heading1"/>
        <w:spacing w:before="240" w:after="80"/>
        <w:jc w:val="left"/>
      </w:pPr>
      <w:r>
        <w:rPr>
          <w:rFonts w:ascii="Lexend" w:hAnsi="Lexend"/>
          <w:b/>
          <w:color w:val="386B24"/>
          <w:sz w:val="26"/>
        </w:rPr>
        <w:t xml:space="preserve">2. Overall Description &amp; System Architecture</w:t>
      </w:r>
    </w:p>
    <w:p xmlns:w="http://schemas.openxmlformats.org/wordprocessingml/2006/main">
      <w:pPr>
        <w:pStyle w:val="Heading2"/>
        <w:spacing w:before="180" w:after="60"/>
        <w:jc w:val="left"/>
      </w:pPr>
      <w:r>
        <w:rPr>
          <w:rFonts w:ascii="Lexend" w:hAnsi="Lexend"/>
          <w:b/>
          <w:color w:val="2B4C1A"/>
          <w:sz w:val="22"/>
        </w:rPr>
        <w:t xml:space="preserve">2.1 3-Tier System Architecture</w:t>
      </w:r>
    </w:p>
    <w:p xmlns:w="http://schemas.openxmlformats.org/wordprocessingml/2006/main">
      <w:pPr>
        <w:spacing w:before="60" w:after="60"/>
        <w:jc w:val="left"/>
      </w:pPr>
      <w:r>
        <w:rPr>
          <w:rFonts w:ascii="Lexend" w:hAnsi="Lexend"/>
          <w:color w:val="222222"/>
          <w:sz w:val="20"/>
        </w:rPr>
        <w:t xml:space="preserve">BugBountyTrack employs a decoupled 3-tier web architecture: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1. </w:t>
      </w:r>
      <w:r>
        <w:rPr>
          <w:rFonts w:ascii="Lexend" w:hAnsi="Lexend"/>
          <w:b/>
          <w:color w:val="222222"/>
          <w:sz w:val="20"/>
        </w:rPr>
        <w:t xml:space="preserve">Client Tier (Browser Runtime)</w:t>
      </w:r>
      <w:r>
        <w:rPr>
          <w:rFonts w:ascii="Lexend" w:hAnsi="Lexend"/>
          <w:color w:val="222222"/>
          <w:sz w:val="20"/>
        </w:rPr>
        <w:t xml:space="preserve">: Next.js 14 App Router, React 18, Tailwind CSS, and </w:t>
      </w:r>
      <w:r>
        <w:rPr>
          <w:rFonts w:ascii="Consolas" w:hAnsi="Consolas"/>
          <w:color w:val="9C4146"/>
          <w:sz w:val="20"/>
        </w:rPr>
        <w:t xml:space="preserve">openpgp.js</w:t>
      </w:r>
      <w:r>
        <w:rPr>
          <w:rFonts w:ascii="Lexend" w:hAnsi="Lexend"/>
          <w:color w:val="222222"/>
          <w:sz w:val="20"/>
        </w:rPr>
        <w:t xml:space="preserve">. Executes client-side key generation, cleartext policy signing, payload encryption (including title ciphertext and neutral operational label selection), local passphrase-protected keystore management, in-browser decryption, and AST Markdown sanitization.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2. </w:t>
      </w:r>
      <w:r>
        <w:rPr>
          <w:rFonts w:ascii="Lexend" w:hAnsi="Lexend"/>
          <w:b/>
          <w:color w:val="222222"/>
          <w:sz w:val="20"/>
        </w:rPr>
        <w:t xml:space="preserve">Application Tier (Serverless Backend)</w:t>
      </w:r>
      <w:r>
        <w:rPr>
          <w:rFonts w:ascii="Lexend" w:hAnsi="Lexend"/>
          <w:color w:val="222222"/>
          <w:sz w:val="20"/>
        </w:rPr>
        <w:t xml:space="preserve">: Next.js Route Handlers on Node.js 22 LTS (Vercel). Enforces session authentication, server-side RBAC, token-bucket rate limiting, SLA timer tracking, GitHub REST API commit verification, and append-only audit logging. Processes ciphertext only for sensitive fields.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3. </w:t>
      </w:r>
      <w:r>
        <w:rPr>
          <w:rFonts w:ascii="Lexend" w:hAnsi="Lexend"/>
          <w:b/>
          <w:color w:val="222222"/>
          <w:sz w:val="20"/>
        </w:rPr>
        <w:t xml:space="preserve">Persistence Tier (Relational Cloud)</w:t>
      </w:r>
      <w:r>
        <w:rPr>
          <w:rFonts w:ascii="Lexend" w:hAnsi="Lexend"/>
          <w:color w:val="222222"/>
          <w:sz w:val="20"/>
        </w:rPr>
        <w:t xml:space="preserve">: PostgreSQL 16 on Neon Serverless Cloud via Prisma ORM 5.x. Enforces Row-Level Security (RLS) dynamically per tenant connection. Encrypted file attachments are persisted in Cloudflare R2 object storage with zero egress fees.</w:t>
      </w:r>
    </w:p>
    <w:p xmlns:w="http://schemas.openxmlformats.org/wordprocessingml/2006/main">
      <w:pPr>
        <w:pStyle w:val="Heading2"/>
        <w:spacing w:before="180" w:after="60"/>
        <w:jc w:val="left"/>
      </w:pPr>
      <w:r>
        <w:rPr>
          <w:rFonts w:ascii="Lexend" w:hAnsi="Lexend"/>
          <w:b/>
          <w:color w:val="2B4C1A"/>
          <w:sz w:val="22"/>
        </w:rPr>
        <w:t xml:space="preserve">2.2 Defensible Protection Boundary &amp; Cryptographic Assumptions</w:t>
      </w:r>
    </w:p>
    <w:p xmlns:w="http://schemas.openxmlformats.org/wordprocessingml/2006/main">
      <w:pPr>
        <w:spacing w:before="60" w:after="60"/>
        <w:jc w:val="left"/>
      </w:pPr>
      <w:r>
        <w:rPr>
          <w:rFonts w:ascii="Lexend" w:hAnsi="Lexend"/>
          <w:color w:val="222222"/>
          <w:sz w:val="20"/>
        </w:rPr>
        <w:t xml:space="preserve">Rather than asserting unverifiable "100% zero-knowledge" claims, the platform defines a clear, testable protection boundary:</w:t>
      </w:r>
    </w:p>
    <w:tbl xmlns:w="http://schemas.openxmlformats.org/wordprocessingml/2006/main">
      <w:tblPr>
        <w:tblW w:w="9500" w:type="dxa"/>
        <w:jc w:val="center"/>
        <w:tblBorders>
          <w:top w:val="single" w:sz="4" w:space="0" w:color="D1E3A5"/>
          <w:left w:val="single" w:sz="4" w:space="0" w:color="D1E3A5"/>
          <w:bottom w:val="single" w:sz="4" w:space="0" w:color="D1E3A5"/>
          <w:right w:val="single" w:sz="4" w:space="0" w:color="D1E3A5"/>
          <w:insideH w:val="single" w:sz="4" w:space="0" w:color="D1E3A5"/>
          <w:insideV w:val="single" w:sz="4" w:space="0" w:color="D1E3A5"/>
        </w:tblBorders>
      </w:tblPr>
      <w:tblGrid>
        <w:gridCol w:w="1500"/>
        <w:gridCol w:w="2600"/>
        <w:gridCol w:w="3000"/>
        <w:gridCol w:w="2400"/>
      </w:tblGrid>
      <w:tr>
        <w:trPr>
          <w:tblHeader/>
        </w:trPr>
        <w:tc>
          <w:tcPr>
            <w:tcW w:w="1500" w:type="dxa"/>
            <w:shd w:val="clear" w:fill="E3EFCB"/>
            <w:tcMar>
              <w:top w:w="80" w:type="dxa"/>
              <w:bottom w:w="8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40" w:after="40"/>
              <w:jc w:val="left"/>
            </w:pPr>
            <w:r>
              <w:rPr>
                <w:rFonts w:ascii="Lexend" w:hAnsi="Lexend"/>
                <w:b/>
                <w:color w:val="1B2A1E"/>
                <w:sz w:val="18"/>
              </w:rPr>
              <w:t xml:space="preserve">Protection Boundary Layer</w:t>
            </w:r>
          </w:p>
        </w:tc>
        <w:tc>
          <w:tcPr>
            <w:tcW w:w="2600" w:type="dxa"/>
            <w:shd w:val="clear" w:fill="E3EFCB"/>
            <w:tcMar>
              <w:top w:w="80" w:type="dxa"/>
              <w:bottom w:w="8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40" w:after="40"/>
              <w:jc w:val="left"/>
            </w:pPr>
            <w:r>
              <w:rPr>
                <w:rFonts w:ascii="Lexend" w:hAnsi="Lexend"/>
                <w:b/>
                <w:color w:val="1B2A1E"/>
                <w:sz w:val="18"/>
              </w:rPr>
              <w:t xml:space="preserve">What is Protected (Ciphertext Only)</w:t>
            </w:r>
          </w:p>
        </w:tc>
        <w:tc>
          <w:tcPr>
            <w:tcW w:w="3000" w:type="dxa"/>
            <w:shd w:val="clear" w:fill="E3EFCB"/>
            <w:tcMar>
              <w:top w:w="80" w:type="dxa"/>
              <w:bottom w:w="8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40" w:after="40"/>
              <w:jc w:val="left"/>
            </w:pPr>
            <w:r>
              <w:rPr>
                <w:rFonts w:ascii="Lexend" w:hAnsi="Lexend"/>
                <w:b/>
                <w:color w:val="1B2A1E"/>
                <w:sz w:val="18"/>
              </w:rPr>
              <w:t xml:space="preserve">What Remains Server-Readable (Plaintext Metadata)</w:t>
            </w:r>
          </w:p>
        </w:tc>
        <w:tc>
          <w:tcPr>
            <w:tcW w:w="2400" w:type="dxa"/>
            <w:shd w:val="clear" w:fill="E3EFCB"/>
            <w:tcMar>
              <w:top w:w="80" w:type="dxa"/>
              <w:bottom w:w="8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40" w:after="40"/>
              <w:jc w:val="left"/>
            </w:pPr>
            <w:r>
              <w:rPr>
                <w:rFonts w:ascii="Lexend" w:hAnsi="Lexend"/>
                <w:b/>
                <w:color w:val="1B2A1E"/>
                <w:sz w:val="18"/>
              </w:rPr>
              <w:t xml:space="preserve">Threats Outside This Boundary</w:t>
            </w:r>
          </w:p>
        </w:tc>
      </w:tr>
      <w:tr>
        <w:tc>
          <w:tcPr>
            <w:tcW w:w="15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b/>
                <w:color w:val="222222"/>
                <w:sz w:val="17"/>
              </w:rPr>
              <w:t xml:space="preserve">Client-Side OpenPGP Payload &amp; Title Isolation</w:t>
            </w:r>
          </w:p>
        </w:tc>
        <w:tc>
          <w:tcPr>
            <w:tcW w:w="26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Specific vulnerability title (</w:t>
            </w:r>
            <w:r>
              <w:rPr>
                <w:rFonts w:ascii="Consolas" w:hAnsi="Consolas"/>
                <w:color w:val="9C4146"/>
                <w:sz w:val="17"/>
              </w:rPr>
              <w:t xml:space="preserve">title_ciphertext</w:t>
            </w:r>
            <w:r>
              <w:rPr>
                <w:rFonts w:ascii="Lexend" w:hAnsi="Lexend"/>
                <w:color w:val="222222"/>
                <w:sz w:val="17"/>
              </w:rPr>
              <w:t xml:space="preserve">), description, reproduction steps, impact analysis, proof-of-concept text, and attachment binaries.</w:t>
            </w:r>
          </w:p>
        </w:tc>
        <w:tc>
          <w:tcPr>
            <w:tcW w:w="30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Report ID (</w:t>
            </w:r>
            <w:r>
              <w:rPr>
                <w:rFonts w:ascii="Consolas" w:hAnsi="Consolas"/>
                <w:color w:val="9C4146"/>
                <w:sz w:val="17"/>
              </w:rPr>
              <w:t xml:space="preserve">#BBT-xxx</w:t>
            </w:r>
            <w:r>
              <w:rPr>
                <w:rFonts w:ascii="Lexend" w:hAnsi="Lexend"/>
                <w:color w:val="222222"/>
                <w:sz w:val="17"/>
              </w:rPr>
              <w:t xml:space="preserve">), Organization ID, Created Timestamp, In-Scope Asset URL, Current State, Neutral Operational Category Label (</w:t>
            </w:r>
            <w:r>
              <w:rPr>
                <w:rFonts w:ascii="Consolas" w:hAnsi="Consolas"/>
                <w:color w:val="9C4146"/>
                <w:sz w:val="17"/>
              </w:rPr>
              <w:t xml:space="preserve">operational_label</w:t>
            </w:r>
            <w:r>
              <w:rPr>
                <w:rFonts w:ascii="Lexend" w:hAnsi="Lexend"/>
                <w:color w:val="222222"/>
                <w:sz w:val="17"/>
              </w:rPr>
              <w:t xml:space="preserve"> enum: e.g., </w:t>
            </w:r>
            <w:r>
              <w:rPr>
                <w:rFonts w:ascii="Consolas" w:hAnsi="Consolas"/>
                <w:color w:val="9C4146"/>
                <w:sz w:val="17"/>
              </w:rPr>
              <w:t xml:space="preserve">AUTHENTICATION_BYPASS</w:t>
            </w:r>
            <w:r>
              <w:rPr>
                <w:rFonts w:ascii="Lexend" w:hAnsi="Lexend"/>
                <w:color w:val="222222"/>
                <w:sz w:val="17"/>
              </w:rPr>
              <w:t xml:space="preserve">, </w:t>
            </w:r>
            <w:r>
              <w:rPr>
                <w:rFonts w:ascii="Consolas" w:hAnsi="Consolas"/>
                <w:color w:val="9C4146"/>
                <w:sz w:val="17"/>
              </w:rPr>
              <w:t xml:space="preserve">INJECTION_VULNERABILITY</w:t>
            </w:r>
            <w:r>
              <w:rPr>
                <w:rFonts w:ascii="Lexend" w:hAnsi="Lexend"/>
                <w:color w:val="222222"/>
                <w:sz w:val="17"/>
              </w:rPr>
              <w:t xml:space="preserve">), CVSS Vector String, Numeric Score, GitHub Commit SHA, Retest Outcome, and SLA due dates.</w:t>
            </w:r>
          </w:p>
        </w:tc>
        <w:tc>
          <w:tcPr>
            <w:tcW w:w="24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Compromised client browser extensions; physical access to client device; malicious frontend injection via compromised CDN/dependency; server memory inspection during transit if client crypto is bypassed.</w:t>
            </w:r>
          </w:p>
        </w:tc>
      </w:tr>
      <w:tr>
        <w:tc>
          <w:tcPr>
            <w:tcW w:w="15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b/>
                <w:color w:val="222222"/>
                <w:sz w:val="17"/>
              </w:rPr>
              <w:t xml:space="preserve">Reviewer Internal Notes &amp; Retest Attestation Isolation</w:t>
            </w:r>
          </w:p>
        </w:tc>
        <w:tc>
          <w:tcPr>
            <w:tcW w:w="26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Private triage notes, developer annotations, preliminary patch discussions, retest reproduction notes. Encrypted exclusively for organization reviewer keys.</w:t>
            </w:r>
          </w:p>
        </w:tc>
        <w:tc>
          <w:tcPr>
            <w:tcW w:w="30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Note author user ID, created timestamp, parent report ID, verifier type (</w:t>
            </w:r>
            <w:r>
              <w:rPr>
                <w:rFonts w:ascii="Consolas" w:hAnsi="Consolas"/>
                <w:color w:val="9C4146"/>
                <w:sz w:val="17"/>
              </w:rPr>
              <w:t xml:space="preserve">RESEARCHER</w:t>
            </w:r>
            <w:r>
              <w:rPr>
                <w:rFonts w:ascii="Lexend" w:hAnsi="Lexend"/>
                <w:color w:val="222222"/>
                <w:sz w:val="17"/>
              </w:rPr>
              <w:t xml:space="preserve"> vs </w:t>
            </w:r>
            <w:r>
              <w:rPr>
                <w:rFonts w:ascii="Consolas" w:hAnsi="Consolas"/>
                <w:color w:val="9C4146"/>
                <w:sz w:val="17"/>
              </w:rPr>
              <w:t xml:space="preserve">DEFENDER</w:t>
            </w:r>
            <w:r>
              <w:rPr>
                <w:rFonts w:ascii="Lexend" w:hAnsi="Lexend"/>
                <w:color w:val="222222"/>
                <w:sz w:val="17"/>
              </w:rPr>
              <w:t xml:space="preserve">), fix confirmation boolean.</w:t>
            </w:r>
          </w:p>
        </w:tc>
        <w:tc>
          <w:tcPr>
            <w:tcW w:w="24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Compromised reviewer endpoint; shoulder surfing or unauthorized screen capture on reviewer device.</w:t>
            </w:r>
          </w:p>
        </w:tc>
      </w:tr>
      <w:tr>
        <w:tc>
          <w:tcPr>
            <w:tcW w:w="15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b/>
                <w:color w:val="222222"/>
                <w:sz w:val="17"/>
              </w:rPr>
              <w:t xml:space="preserve">Infrastructure Config Baseline</w:t>
            </w:r>
          </w:p>
        </w:tc>
        <w:tc>
          <w:tcPr>
            <w:tcW w:w="26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Original configuration text or proprietary WAF rule file (retained off-platform or in reviewer local storage; client browser calculates SHA-256 digest locally via WebCrypto </w:t>
            </w:r>
            <w:r>
              <w:rPr>
                <w:rFonts w:ascii="Consolas" w:hAnsi="Consolas"/>
                <w:color w:val="9C4146"/>
                <w:sz w:val="17"/>
              </w:rPr>
              <w:t xml:space="preserve">crypto.subtle.digest('SHA-256', ...)</w:t>
            </w:r>
            <w:r>
              <w:rPr>
                <w:rFonts w:ascii="Lexend" w:hAnsi="Lexend"/>
                <w:color w:val="222222"/>
                <w:sz w:val="17"/>
              </w:rPr>
              <w:t xml:space="preserve">).</w:t>
            </w:r>
          </w:p>
        </w:tc>
        <w:tc>
          <w:tcPr>
            <w:tcW w:w="30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Cryptographic SHA-256 digest hash (64 hex characters), configuration label, deployment environment (</w:t>
            </w:r>
            <w:r>
              <w:rPr>
                <w:rFonts w:ascii="Consolas" w:hAnsi="Consolas"/>
                <w:color w:val="9C4146"/>
                <w:sz w:val="17"/>
              </w:rPr>
              <w:t xml:space="preserve">Staging</w:t>
            </w:r>
            <w:r>
              <w:rPr>
                <w:rFonts w:ascii="Lexend" w:hAnsi="Lexend"/>
                <w:color w:val="222222"/>
                <w:sz w:val="17"/>
              </w:rPr>
              <w:t xml:space="preserve">, </w:t>
            </w:r>
            <w:r>
              <w:rPr>
                <w:rFonts w:ascii="Consolas" w:hAnsi="Consolas"/>
                <w:color w:val="9C4146"/>
                <w:sz w:val="17"/>
              </w:rPr>
              <w:t xml:space="preserve">Pre-Production</w:t>
            </w:r>
            <w:r>
              <w:rPr>
                <w:rFonts w:ascii="Lexend" w:hAnsi="Lexend"/>
                <w:color w:val="222222"/>
                <w:sz w:val="17"/>
              </w:rPr>
              <w:t xml:space="preserve">, </w:t>
            </w:r>
            <w:r>
              <w:rPr>
                <w:rFonts w:ascii="Consolas" w:hAnsi="Consolas"/>
                <w:color w:val="9C4146"/>
                <w:sz w:val="17"/>
              </w:rPr>
              <w:t xml:space="preserve">Production</w:t>
            </w:r>
            <w:r>
              <w:rPr>
                <w:rFonts w:ascii="Lexend" w:hAnsi="Lexend"/>
                <w:color w:val="222222"/>
                <w:sz w:val="17"/>
              </w:rPr>
              <w:t xml:space="preserve">), verification timestamp.</w:t>
            </w:r>
          </w:p>
        </w:tc>
        <w:tc>
          <w:tcPr>
            <w:tcW w:w="24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Malicious or unauthorized alteration of local config file prior to SHA-256 hash generation.</w:t>
            </w:r>
          </w:p>
        </w:tc>
      </w:tr>
      <w:tr>
        <w:tc>
          <w:tcPr>
            <w:tcW w:w="15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b/>
                <w:color w:val="222222"/>
                <w:sz w:val="17"/>
              </w:rPr>
              <w:t xml:space="preserve">Client Keystore &amp; Passphrase Secrets</w:t>
            </w:r>
          </w:p>
        </w:tc>
        <w:tc>
          <w:tcPr>
            <w:tcW w:w="26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Primary signing key (Ed25519), active decryption subkey (X25519 / RSA-4096), master user encryption passphrase.</w:t>
            </w:r>
          </w:p>
        </w:tc>
        <w:tc>
          <w:tcPr>
            <w:tcW w:w="30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Public keys only (0 plaintext key bytes or passphrases ever transmitted to or stored on server).</w:t>
            </w:r>
          </w:p>
        </w:tc>
        <w:tc>
          <w:tcPr>
            <w:tcW w:w="24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Browser cache / IndexedDB clearing without prior armored key export causes unrecoverable loss of legacy decryption capability.</w:t>
            </w:r>
          </w:p>
        </w:tc>
      </w:tr>
    </w:tbl>
    <w:p xmlns:w="http://schemas.openxmlformats.org/wordprocessingml/2006/main">
      <w:pPr>
        <w:spacing w:before="40" w:after="40"/>
        <w:jc w:val="left"/>
      </w:pPr>
    </w:p>
    <w:p xmlns:w="http://schemas.openxmlformats.org/wordprocessingml/2006/main">
      <w:pPr>
        <w:spacing w:before="60" w:after="60"/>
        <w:jc w:val="left"/>
      </w:pPr>
      <w:r>
        <w:rPr>
          <w:rFonts w:ascii="Lexend" w:hAnsi="Lexend"/>
          <w:b/>
          <w:color w:val="222222"/>
          <w:sz w:val="20"/>
        </w:rPr>
        <w:t xml:space="preserve">Cryptographic Protocol &amp; Architecture Rules</w:t>
      </w:r>
      <w:r>
        <w:rPr>
          <w:rFonts w:ascii="Lexend" w:hAnsi="Lexend"/>
          <w:color w:val="222222"/>
          <w:sz w:val="20"/>
        </w:rPr>
        <w:t xml:space="preserve">: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Program-Scoped Multi-Defender Key Management</w:t>
      </w:r>
      <w:r>
        <w:rPr>
          <w:rFonts w:ascii="Lexend" w:hAnsi="Lexend"/>
          <w:color w:val="222222"/>
          <w:sz w:val="20"/>
        </w:rPr>
        <w:t xml:space="preserve">: Rather than relying on a single custodian, encryption targets are bounded to the submitting researcher and the active defenders assigned to that specific program (N ≤ 10). Each defender maintains their own independent keypair.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Separation of Passphrase &amp; Password</w:t>
      </w:r>
      <w:r>
        <w:rPr>
          <w:rFonts w:ascii="Lexend" w:hAnsi="Lexend"/>
          <w:color w:val="222222"/>
          <w:sz w:val="20"/>
        </w:rPr>
        <w:t xml:space="preserve">: User accounts distinguish strictly between the </w:t>
      </w:r>
      <w:r>
        <w:rPr>
          <w:rFonts w:ascii="Lexend" w:hAnsi="Lexend"/>
          <w:b/>
          <w:color w:val="222222"/>
          <w:sz w:val="20"/>
        </w:rPr>
        <w:t xml:space="preserve">Login Password</w:t>
      </w:r>
      <w:r>
        <w:rPr>
          <w:rFonts w:ascii="Lexend" w:hAnsi="Lexend"/>
          <w:color w:val="222222"/>
          <w:sz w:val="20"/>
        </w:rPr>
        <w:t xml:space="preserve"> (used for server authentication, hashed with bcrypt at rounds = 12) and the </w:t>
      </w:r>
      <w:r>
        <w:rPr>
          <w:rFonts w:ascii="Lexend" w:hAnsi="Lexend"/>
          <w:b/>
          <w:color w:val="222222"/>
          <w:sz w:val="20"/>
        </w:rPr>
        <w:t xml:space="preserve">Local Encryption Passphrase</w:t>
      </w:r>
      <w:r>
        <w:rPr>
          <w:rFonts w:ascii="Lexend" w:hAnsi="Lexend"/>
          <w:color w:val="222222"/>
          <w:sz w:val="20"/>
        </w:rPr>
        <w:t xml:space="preserve"> (retained strictly on client devices, used via WebCrypto PBKDF2/AES-GCM to unlock the local browser </w:t>
      </w:r>
      <w:r>
        <w:rPr>
          <w:rFonts w:ascii="Consolas" w:hAnsi="Consolas"/>
          <w:color w:val="9C4146"/>
          <w:sz w:val="20"/>
        </w:rPr>
        <w:t xml:space="preserve">IndexedDB</w:t>
      </w:r>
      <w:r>
        <w:rPr>
          <w:rFonts w:ascii="Lexend" w:hAnsi="Lexend"/>
          <w:color w:val="222222"/>
          <w:sz w:val="20"/>
        </w:rPr>
        <w:t xml:space="preserve"> keystore, never transmitted to or stored on the server).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Key Synchronization &amp; Concurrency Guard (`recipient_set_version`)</w:t>
      </w:r>
      <w:r>
        <w:rPr>
          <w:rFonts w:ascii="Lexend" w:hAnsi="Lexend"/>
          <w:color w:val="222222"/>
          <w:sz w:val="20"/>
        </w:rPr>
        <w:t xml:space="preserve">: Every program maintains an integer </w:t>
      </w:r>
      <w:r>
        <w:rPr>
          <w:rFonts w:ascii="Consolas" w:hAnsi="Consolas"/>
          <w:color w:val="9C4146"/>
          <w:sz w:val="20"/>
        </w:rPr>
        <w:t xml:space="preserve">recipient_set_version</w:t>
      </w:r>
      <w:r>
        <w:rPr>
          <w:rFonts w:ascii="Lexend" w:hAnsi="Lexend"/>
          <w:color w:val="222222"/>
          <w:sz w:val="20"/>
        </w:rPr>
        <w:t xml:space="preserve"> counter. Submissions and replies include the version targeted; if membership changes occur while drafting, the server rejects stale submissions with HTTP </w:t>
      </w:r>
      <w:r>
        <w:rPr>
          <w:rFonts w:ascii="Consolas" w:hAnsi="Consolas"/>
          <w:color w:val="9C4146"/>
          <w:sz w:val="20"/>
        </w:rPr>
        <w:t xml:space="preserve">409 Conflict: STALE_RECIPIENT_SET</w:t>
      </w:r>
      <w:r>
        <w:rPr>
          <w:rFonts w:ascii="Lexend" w:hAnsi="Lexend"/>
          <w:color w:val="222222"/>
          <w:sz w:val="20"/>
        </w:rPr>
        <w:t xml:space="preserve">, prompting the client to refresh public keys and re-encrypt.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Dual-Lane Recipient Isolation</w:t>
      </w:r>
      <w:r>
        <w:rPr>
          <w:rFonts w:ascii="Lexend" w:hAnsi="Lexend"/>
          <w:color w:val="222222"/>
          <w:sz w:val="20"/>
        </w:rPr>
        <w:t xml:space="preserve">: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i/>
          <w:color w:val="222222"/>
          <w:sz w:val="20"/>
        </w:rPr>
        <w:t xml:space="preserve">Conversation Thread &amp; Retest Evidence</w:t>
      </w:r>
      <w:r>
        <w:rPr>
          <w:rFonts w:ascii="Lexend" w:hAnsi="Lexend"/>
          <w:color w:val="222222"/>
          <w:sz w:val="20"/>
        </w:rPr>
        <w:t xml:space="preserve">: Encrypted with symmetric key K_S, wrapped for Researcher + Program Defenders.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i/>
          <w:color w:val="222222"/>
          <w:sz w:val="20"/>
        </w:rPr>
        <w:t xml:space="preserve">Internal Triage Notes</w:t>
      </w:r>
      <w:r>
        <w:rPr>
          <w:rFonts w:ascii="Lexend" w:hAnsi="Lexend"/>
          <w:color w:val="222222"/>
          <w:sz w:val="20"/>
        </w:rPr>
        <w:t xml:space="preserve">: Encrypted with symmetric key K_S, wrapped strictly for Program Defenders (researcher key excluded).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Minimal-Metadata Notifications</w:t>
      </w:r>
      <w:r>
        <w:rPr>
          <w:rFonts w:ascii="Lexend" w:hAnsi="Lexend"/>
          <w:color w:val="222222"/>
          <w:sz w:val="20"/>
        </w:rPr>
        <w:t xml:space="preserve">: Automated emails (via Resend API) default to zero-leakage subject lines (</w:t>
      </w:r>
      <w:r>
        <w:rPr>
          <w:rFonts w:ascii="Consolas" w:hAnsi="Consolas"/>
          <w:color w:val="9C4146"/>
          <w:sz w:val="20"/>
        </w:rPr>
        <w:t xml:space="preserve">[BugBountyTrack] Status Update on Report #BBT-xxx</w:t>
      </w:r>
      <w:r>
        <w:rPr>
          <w:rFonts w:ascii="Lexend" w:hAnsi="Lexend"/>
          <w:color w:val="222222"/>
          <w:sz w:val="20"/>
        </w:rPr>
        <w:t xml:space="preserve">) and omit vulnerability titles, categories, and target assets.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Historical-Access Isolation &amp; Audited Session Key Re-Wrapping</w:t>
      </w:r>
      <w:r>
        <w:rPr>
          <w:rFonts w:ascii="Lexend" w:hAnsi="Lexend"/>
          <w:color w:val="222222"/>
          <w:sz w:val="20"/>
        </w:rPr>
        <w:t xml:space="preserve">: Newly onboarded defenders receive access only to future submissions. Historical access to past reports requires an existing authorized defender to locally decrypt the session key (K_S), re-wrap it with the new defender's public key, and append the PKESK packet to the envelope. This action is permanently recorded in the audit trail (</w:t>
      </w:r>
      <w:r>
        <w:rPr>
          <w:rFonts w:ascii="Consolas" w:hAnsi="Consolas"/>
          <w:color w:val="9C4146"/>
          <w:sz w:val="20"/>
        </w:rPr>
        <w:t xml:space="preserve">HISTORICAL_ACCESS_GRANTED</w:t>
      </w:r>
      <w:r>
        <w:rPr>
          <w:rFonts w:ascii="Lexend" w:hAnsi="Lexend"/>
          <w:color w:val="222222"/>
          <w:sz w:val="20"/>
        </w:rPr>
        <w:t xml:space="preserve">).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Browser Trust Boundary</w:t>
      </w:r>
      <w:r>
        <w:rPr>
          <w:rFonts w:ascii="Lexend" w:hAnsi="Lexend"/>
          <w:color w:val="222222"/>
          <w:sz w:val="20"/>
        </w:rPr>
        <w:t xml:space="preserve">: Client-side cryptography isolates sensitive exploit payloads from backend database compromises, cloud snapshot exposures, and untrusted database administrators. However, the system operates within the standard web security model: </w:t>
      </w:r>
      <w:r>
        <w:rPr>
          <w:rFonts w:ascii="Lexend" w:hAnsi="Lexend"/>
          <w:b/>
          <w:color w:val="222222"/>
          <w:sz w:val="20"/>
        </w:rPr>
        <w:t xml:space="preserve">the delivered client web application (HTML/JS) and the server's public-key distribution endpoint must be trusted</w:t>
      </w:r>
      <w:r>
        <w:rPr>
          <w:rFonts w:ascii="Lexend" w:hAnsi="Lexend"/>
          <w:color w:val="222222"/>
          <w:sz w:val="20"/>
        </w:rPr>
        <w:t xml:space="preserve">. Client-side cryptography cannot protect against a malicious platform operator who modifies delivered JavaScript or substitutes public keys.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Append-Only Audit Boundary</w:t>
      </w:r>
      <w:r>
        <w:rPr>
          <w:rFonts w:ascii="Lexend" w:hAnsi="Lexend"/>
          <w:color w:val="222222"/>
          <w:sz w:val="20"/>
        </w:rPr>
        <w:t xml:space="preserve">: Immutability of the audit ledger is enforced at the database level: PostgreSQL role privileges on </w:t>
      </w:r>
      <w:r>
        <w:rPr>
          <w:rFonts w:ascii="Consolas" w:hAnsi="Consolas"/>
          <w:color w:val="9C4146"/>
          <w:sz w:val="20"/>
        </w:rPr>
        <w:t xml:space="preserve">audit_events</w:t>
      </w:r>
      <w:r>
        <w:rPr>
          <w:rFonts w:ascii="Lexend" w:hAnsi="Lexend"/>
          <w:color w:val="222222"/>
          <w:sz w:val="20"/>
        </w:rPr>
        <w:t xml:space="preserve"> grant </w:t>
      </w:r>
      <w:r>
        <w:rPr>
          <w:rFonts w:ascii="Consolas" w:hAnsi="Consolas"/>
          <w:color w:val="9C4146"/>
          <w:sz w:val="20"/>
        </w:rPr>
        <w:t xml:space="preserve">INSERT</w:t>
      </w:r>
      <w:r>
        <w:rPr>
          <w:rFonts w:ascii="Lexend" w:hAnsi="Lexend"/>
          <w:color w:val="222222"/>
          <w:sz w:val="20"/>
        </w:rPr>
        <w:t xml:space="preserve"> and </w:t>
      </w:r>
      <w:r>
        <w:rPr>
          <w:rFonts w:ascii="Consolas" w:hAnsi="Consolas"/>
          <w:color w:val="9C4146"/>
          <w:sz w:val="20"/>
        </w:rPr>
        <w:t xml:space="preserve">SELECT</w:t>
      </w:r>
      <w:r>
        <w:rPr>
          <w:rFonts w:ascii="Lexend" w:hAnsi="Lexend"/>
          <w:color w:val="222222"/>
          <w:sz w:val="20"/>
        </w:rPr>
        <w:t xml:space="preserve"> operations only, preventing </w:t>
      </w:r>
      <w:r>
        <w:rPr>
          <w:rFonts w:ascii="Consolas" w:hAnsi="Consolas"/>
          <w:color w:val="9C4146"/>
          <w:sz w:val="20"/>
        </w:rPr>
        <w:t xml:space="preserve">UPDATE</w:t>
      </w:r>
      <w:r>
        <w:rPr>
          <w:rFonts w:ascii="Lexend" w:hAnsi="Lexend"/>
          <w:color w:val="222222"/>
          <w:sz w:val="20"/>
        </w:rPr>
        <w:t xml:space="preserve"> or </w:t>
      </w:r>
      <w:r>
        <w:rPr>
          <w:rFonts w:ascii="Consolas" w:hAnsi="Consolas"/>
          <w:color w:val="9C4146"/>
          <w:sz w:val="20"/>
        </w:rPr>
        <w:t xml:space="preserve">DELETE</w:t>
      </w:r>
      <w:r>
        <w:rPr>
          <w:rFonts w:ascii="Lexend" w:hAnsi="Lexend"/>
          <w:color w:val="222222"/>
          <w:sz w:val="20"/>
        </w:rPr>
        <w:t xml:space="preserve"> actions by any application role.</w:t>
      </w:r>
    </w:p>
    <w:p xmlns:w="http://schemas.openxmlformats.org/wordprocessingml/2006/main">
      <w:pPr>
        <w:pStyle w:val="Heading2"/>
        <w:spacing w:before="180" w:after="60"/>
        <w:jc w:val="left"/>
      </w:pPr>
      <w:r>
        <w:rPr>
          <w:rFonts w:ascii="Lexend" w:hAnsi="Lexend"/>
          <w:b/>
          <w:color w:val="2B4C1A"/>
          <w:sz w:val="22"/>
        </w:rPr>
        <w:t xml:space="preserve">2.3 User Classes &amp; Provisional Personas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Alex Vance (Ethical Researcher / Hunter - Provisional Persona)</w:t>
      </w:r>
      <w:r>
        <w:rPr>
          <w:rFonts w:ascii="Lexend" w:hAnsi="Lexend"/>
          <w:color w:val="222222"/>
          <w:sz w:val="20"/>
        </w:rPr>
        <w:t xml:space="preserve">: Independent security researcher discovering web flaws. Seeks confidential intake, explicit Safe Harbor terms, clear CVSS scoring, and verifiable closure credit.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Sarah Chen (Security Lead / Defender - Provisional Persona)</w:t>
      </w:r>
      <w:r>
        <w:rPr>
          <w:rFonts w:ascii="Lexend" w:hAnsi="Lexend"/>
          <w:color w:val="222222"/>
          <w:sz w:val="20"/>
        </w:rPr>
        <w:t xml:space="preserve">: Lead engineer at an early-stage startup. Needs encrypted report intake, confidential discussion with reporters, internal notes for dev teams, and verifiable fix proof before closing tickets.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David Ross (Management Member - Read-Only)</w:t>
      </w:r>
      <w:r>
        <w:rPr>
          <w:rFonts w:ascii="Lexend" w:hAnsi="Lexend"/>
          <w:color w:val="222222"/>
          <w:sz w:val="20"/>
        </w:rPr>
        <w:t xml:space="preserve">: Startup co-founder inspecting program metrics and SLA compliance without viewing raw exploit payloads.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Platform SuperAdmin</w:t>
      </w:r>
      <w:r>
        <w:rPr>
          <w:rFonts w:ascii="Lexend" w:hAnsi="Lexend"/>
          <w:color w:val="222222"/>
          <w:sz w:val="20"/>
        </w:rPr>
        <w:t xml:space="preserve">: Manages global tenant provisioning, system health, and abusive tenant suspension without access to decrypted tenant vulnerability payloads.</w:t>
      </w:r>
    </w:p>
    <w:p xmlns:w="http://schemas.openxmlformats.org/wordprocessingml/2006/main">
      <w:pPr>
        <w:pStyle w:val="Heading2"/>
        <w:spacing w:before="180" w:after="60"/>
        <w:jc w:val="left"/>
      </w:pPr>
      <w:r>
        <w:rPr>
          <w:rFonts w:ascii="Lexend" w:hAnsi="Lexend"/>
          <w:b/>
          <w:color w:val="2B4C1A"/>
          <w:sz w:val="22"/>
        </w:rPr>
        <w:t xml:space="preserve">2.4 Operating Environment &amp; Technical Bounds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Client Runtime</w:t>
      </w:r>
      <w:r>
        <w:rPr>
          <w:rFonts w:ascii="Lexend" w:hAnsi="Lexend"/>
          <w:color w:val="222222"/>
          <w:sz w:val="20"/>
        </w:rPr>
        <w:t xml:space="preserve">: Evergreen desktop and mobile web browsers (Chromium ≥ 110, Firefox ≥ 110, Safari ≥ 16.4) supporting Web Crypto API (</w:t>
      </w:r>
      <w:r>
        <w:rPr>
          <w:rFonts w:ascii="Consolas" w:hAnsi="Consolas"/>
          <w:color w:val="9C4146"/>
          <w:sz w:val="20"/>
        </w:rPr>
        <w:t xml:space="preserve">crypto.subtle</w:t>
      </w:r>
      <w:r>
        <w:rPr>
          <w:rFonts w:ascii="Lexend" w:hAnsi="Lexend"/>
          <w:color w:val="222222"/>
          <w:sz w:val="20"/>
        </w:rPr>
        <w:t xml:space="preserve">) and </w:t>
      </w:r>
      <w:r>
        <w:rPr>
          <w:rFonts w:ascii="Consolas" w:hAnsi="Consolas"/>
          <w:color w:val="9C4146"/>
          <w:sz w:val="20"/>
        </w:rPr>
        <w:t xml:space="preserve">IndexedDB</w:t>
      </w:r>
      <w:r>
        <w:rPr>
          <w:rFonts w:ascii="Lexend" w:hAnsi="Lexend"/>
          <w:color w:val="222222"/>
          <w:sz w:val="20"/>
        </w:rPr>
        <w:t xml:space="preserve">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Server Runtime</w:t>
      </w:r>
      <w:r>
        <w:rPr>
          <w:rFonts w:ascii="Lexend" w:hAnsi="Lexend"/>
          <w:color w:val="222222"/>
          <w:sz w:val="20"/>
        </w:rPr>
        <w:t xml:space="preserve">: Node.js 22 LTS on Vercel Serverless Functions (maximum execution duration: 15 seconds per API route).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Database</w:t>
      </w:r>
      <w:r>
        <w:rPr>
          <w:rFonts w:ascii="Lexend" w:hAnsi="Lexend"/>
          <w:color w:val="222222"/>
          <w:sz w:val="20"/>
        </w:rPr>
        <w:t xml:space="preserve">: PostgreSQL 16 on Neon Serverless Cloud with native Row-Level Security (RLS). Connection pooling via PgBouncer.</w:t>
      </w:r>
    </w:p>
    <w:p xmlns:w="http://schemas.openxmlformats.org/wordprocessingml/2006/main">
      <w:pPr>
        <w:pStyle w:val="Heading2"/>
        <w:spacing w:before="180" w:after="60"/>
        <w:jc w:val="left"/>
      </w:pPr>
      <w:r>
        <w:rPr>
          <w:rFonts w:ascii="Lexend" w:hAnsi="Lexend"/>
          <w:b/>
          <w:color w:val="2B4C1A"/>
          <w:sz w:val="22"/>
        </w:rPr>
        <w:t xml:space="preserve">2.5 Design &amp; Implementation Constraints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Two-Tier Budget Feasibility</w:t>
      </w:r>
      <w:r>
        <w:rPr>
          <w:rFonts w:ascii="Lexend" w:hAnsi="Lexend"/>
          <w:color w:val="222222"/>
          <w:sz w:val="20"/>
        </w:rPr>
        <w:t xml:space="preserve">: Operates strictly within free cloud developer tiers (0.00/month TCO) for academic evaluation, with a verified commercial production architecture costing ~60–$80/month for up to 10 paying tenants.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No Server-Side Key Storage</w:t>
      </w:r>
      <w:r>
        <w:rPr>
          <w:rFonts w:ascii="Lexend" w:hAnsi="Lexend"/>
          <w:color w:val="222222"/>
          <w:sz w:val="20"/>
        </w:rPr>
        <w:t xml:space="preserve">: The server never stores user passphrases or unencrypted private keys.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Plain Technical Language</w:t>
      </w:r>
      <w:r>
        <w:rPr>
          <w:rFonts w:ascii="Lexend" w:hAnsi="Lexend"/>
          <w:color w:val="222222"/>
          <w:sz w:val="20"/>
        </w:rPr>
        <w:t xml:space="preserve">: Inflated marketing terminology is barred from the specification and codebase.</w:t>
      </w:r>
    </w:p>
    <w:p xmlns:w="http://schemas.openxmlformats.org/wordprocessingml/2006/main">
      <w:pPr>
        <w:pStyle w:val="Heading1"/>
        <w:spacing w:before="240" w:after="80"/>
        <w:jc w:val="left"/>
      </w:pPr>
      <w:r>
        <w:rPr>
          <w:rFonts w:ascii="Lexend" w:hAnsi="Lexend"/>
          <w:b/>
          <w:color w:val="386B24"/>
          <w:sz w:val="26"/>
        </w:rPr>
        <w:t xml:space="preserve">3. Specific Functional Requirements (FR)</w:t>
      </w:r>
    </w:p>
    <w:p xmlns:w="http://schemas.openxmlformats.org/wordprocessingml/2006/main">
      <w:pPr>
        <w:pStyle w:val="Heading2"/>
        <w:spacing w:before="180" w:after="60"/>
        <w:jc w:val="left"/>
      </w:pPr>
      <w:r>
        <w:rPr>
          <w:rFonts w:ascii="Lexend" w:hAnsi="Lexend"/>
          <w:b/>
          <w:color w:val="2B4C1A"/>
          <w:sz w:val="22"/>
        </w:rPr>
        <w:t xml:space="preserve">3.1 Multi-Tenant Workspaces, Onboarding &amp; Access Governance (FR-1)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FR-1.1 (P1, Core)</w:t>
      </w:r>
      <w:r>
        <w:rPr>
          <w:rFonts w:ascii="Lexend" w:hAnsi="Lexend"/>
          <w:color w:val="222222"/>
          <w:sz w:val="20"/>
        </w:rPr>
        <w:t xml:space="preserve">: The system shall support multiple organization workspaces within a single database, using an </w:t>
      </w:r>
      <w:r>
        <w:rPr>
          <w:rFonts w:ascii="Consolas" w:hAnsi="Consolas"/>
          <w:color w:val="9C4146"/>
          <w:sz w:val="20"/>
        </w:rPr>
        <w:t xml:space="preserve">organization_id</w:t>
      </w:r>
      <w:r>
        <w:rPr>
          <w:rFonts w:ascii="Lexend" w:hAnsi="Lexend"/>
          <w:color w:val="222222"/>
          <w:sz w:val="20"/>
        </w:rPr>
        <w:t xml:space="preserve"> foreign key on all tenant entities.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FR-1.2 (P1, Core)</w:t>
      </w:r>
      <w:r>
        <w:rPr>
          <w:rFonts w:ascii="Lexend" w:hAnsi="Lexend"/>
          <w:color w:val="222222"/>
          <w:sz w:val="20"/>
        </w:rPr>
        <w:t xml:space="preserve">: The server shall strictly enforce Role-Based Access Control (RBAC) across four roles: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Consolas" w:hAnsi="Consolas"/>
          <w:color w:val="9C4146"/>
          <w:sz w:val="20"/>
        </w:rPr>
        <w:t xml:space="preserve">ORG_OWNER</w:t>
      </w:r>
      <w:r>
        <w:rPr>
          <w:rFonts w:ascii="Lexend" w:hAnsi="Lexend"/>
          <w:color w:val="222222"/>
          <w:sz w:val="20"/>
        </w:rPr>
        <w:t xml:space="preserve">: Full administrative control over workspace, policies, keys, subscription billing, and member invitations.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Consolas" w:hAnsi="Consolas"/>
          <w:color w:val="9C4146"/>
          <w:sz w:val="20"/>
        </w:rPr>
        <w:t xml:space="preserve">ORG_DEFENDER</w:t>
      </w:r>
      <w:r>
        <w:rPr>
          <w:rFonts w:ascii="Lexend" w:hAnsi="Lexend"/>
          <w:color w:val="222222"/>
          <w:sz w:val="20"/>
        </w:rPr>
        <w:t xml:space="preserve">: Triage permissions, payload decryption, CVSS scoring, retest requests, and internal notes.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Consolas" w:hAnsi="Consolas"/>
          <w:color w:val="9C4146"/>
          <w:sz w:val="20"/>
        </w:rPr>
        <w:t xml:space="preserve">ORG_READONLY</w:t>
      </w:r>
      <w:r>
        <w:rPr>
          <w:rFonts w:ascii="Lexend" w:hAnsi="Lexend"/>
          <w:color w:val="222222"/>
          <w:sz w:val="20"/>
        </w:rPr>
        <w:t xml:space="preserve">: View non-sensitive report metadata, SLA timers, and aggregated program metrics.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Consolas" w:hAnsi="Consolas"/>
          <w:color w:val="9C4146"/>
          <w:sz w:val="20"/>
        </w:rPr>
        <w:t xml:space="preserve">HUNTER</w:t>
      </w:r>
      <w:r>
        <w:rPr>
          <w:rFonts w:ascii="Lexend" w:hAnsi="Lexend"/>
          <w:color w:val="222222"/>
          <w:sz w:val="20"/>
        </w:rPr>
        <w:t xml:space="preserve">: View and update submitted reports, participate in confidential conversation, conduct retests.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FR-1.3 (P1, Core)</w:t>
      </w:r>
      <w:r>
        <w:rPr>
          <w:rFonts w:ascii="Lexend" w:hAnsi="Lexend"/>
          <w:color w:val="222222"/>
          <w:sz w:val="20"/>
        </w:rPr>
        <w:t xml:space="preserve">: Users shall register and authenticate via email and bcrypt-hashed (rounds = 12) passwords with signed, HTTP-only JWT session cookies. </w:t>
      </w:r>
      <w:r>
        <w:rPr>
          <w:rFonts w:ascii="Consolas" w:hAnsi="Consolas"/>
          <w:color w:val="9C4146"/>
          <w:sz w:val="20"/>
        </w:rPr>
        <w:t xml:space="preserve">ORG_OWNER</w:t>
      </w:r>
      <w:r>
        <w:rPr>
          <w:rFonts w:ascii="Lexend" w:hAnsi="Lexend"/>
          <w:color w:val="222222"/>
          <w:sz w:val="20"/>
        </w:rPr>
        <w:t xml:space="preserve"> and </w:t>
      </w:r>
      <w:r>
        <w:rPr>
          <w:rFonts w:ascii="Consolas" w:hAnsi="Consolas"/>
          <w:color w:val="9C4146"/>
          <w:sz w:val="20"/>
        </w:rPr>
        <w:t xml:space="preserve">ORG_DEFENDER</w:t>
      </w:r>
      <w:r>
        <w:rPr>
          <w:rFonts w:ascii="Lexend" w:hAnsi="Lexend"/>
          <w:color w:val="222222"/>
          <w:sz w:val="20"/>
        </w:rPr>
        <w:t xml:space="preserve"> roles shall support Time-Based One-Time Password (TOTP) Multi-Factor Authentication.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FR-1.4 (P1, Commercial)</w:t>
      </w:r>
      <w:r>
        <w:rPr>
          <w:rFonts w:ascii="Lexend" w:hAnsi="Lexend"/>
          <w:color w:val="222222"/>
          <w:sz w:val="20"/>
        </w:rPr>
        <w:t xml:space="preserve">: The platform shall provide a Guided Onboarding Wizard enabling organization leads to complete program configuration (domain DNS challenge, policy scope definition, browser key generation, and </w:t>
      </w:r>
      <w:r>
        <w:rPr>
          <w:rFonts w:ascii="Consolas" w:hAnsi="Consolas"/>
          <w:color w:val="9C4146"/>
          <w:sz w:val="20"/>
        </w:rPr>
        <w:t xml:space="preserve">security.txt</w:t>
      </w:r>
      <w:r>
        <w:rPr>
          <w:rFonts w:ascii="Lexend" w:hAnsi="Lexend"/>
          <w:color w:val="222222"/>
          <w:sz w:val="20"/>
        </w:rPr>
        <w:t xml:space="preserve"> signing) within 15 minutes.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FR-1.5 (P2, Commercial)</w:t>
      </w:r>
      <w:r>
        <w:rPr>
          <w:rFonts w:ascii="Lexend" w:hAnsi="Lexend"/>
          <w:color w:val="222222"/>
          <w:sz w:val="20"/>
        </w:rPr>
        <w:t xml:space="preserve">: The platform shall support both public disclosure programs (</w:t>
      </w:r>
      <w:r>
        <w:rPr>
          <w:rFonts w:ascii="Consolas" w:hAnsi="Consolas"/>
          <w:color w:val="9C4146"/>
          <w:sz w:val="20"/>
        </w:rPr>
        <w:t xml:space="preserve">/programs/[slug]</w:t>
      </w:r>
      <w:r>
        <w:rPr>
          <w:rFonts w:ascii="Lexend" w:hAnsi="Lexend"/>
          <w:color w:val="222222"/>
          <w:sz w:val="20"/>
        </w:rPr>
        <w:t xml:space="preserve">) and private invitation-only programs accessible via cryptographically tokenized invitation URLs (</w:t>
      </w:r>
      <w:r>
        <w:rPr>
          <w:rFonts w:ascii="Consolas" w:hAnsi="Consolas"/>
          <w:color w:val="9C4146"/>
          <w:sz w:val="20"/>
        </w:rPr>
        <w:t xml:space="preserve">/programs/[slug]/join?token=...</w:t>
      </w:r>
      <w:r>
        <w:rPr>
          <w:rFonts w:ascii="Lexend" w:hAnsi="Lexend"/>
          <w:color w:val="222222"/>
          <w:sz w:val="20"/>
        </w:rPr>
        <w:t xml:space="preserve">).</w:t>
      </w:r>
    </w:p>
    <w:p xmlns:w="http://schemas.openxmlformats.org/wordprocessingml/2006/main">
      <w:pPr>
        <w:pStyle w:val="Heading2"/>
        <w:spacing w:before="180" w:after="60"/>
        <w:jc w:val="left"/>
      </w:pPr>
      <w:r>
        <w:rPr>
          <w:rFonts w:ascii="Lexend" w:hAnsi="Lexend"/>
          <w:b/>
          <w:color w:val="2B4C1A"/>
          <w:sz w:val="22"/>
        </w:rPr>
        <w:t xml:space="preserve">3.2 RFC 9116 Policy &amp; Safe Harbor Generator (FR-2)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FR-2.1 (P1, Core)</w:t>
      </w:r>
      <w:r>
        <w:rPr>
          <w:rFonts w:ascii="Lexend" w:hAnsi="Lexend"/>
          <w:color w:val="222222"/>
          <w:sz w:val="20"/>
        </w:rPr>
        <w:t xml:space="preserve">: The platform shall generate a compliant RFC 9116 text policy file available for download and preview at </w:t>
      </w:r>
      <w:r>
        <w:rPr>
          <w:rFonts w:ascii="Consolas" w:hAnsi="Consolas"/>
          <w:color w:val="9C4146"/>
          <w:sz w:val="20"/>
        </w:rPr>
        <w:t xml:space="preserve">/api/v1/programs/[slug]/security.txt</w:t>
      </w:r>
      <w:r>
        <w:rPr>
          <w:rFonts w:ascii="Lexend" w:hAnsi="Lexend"/>
          <w:color w:val="222222"/>
          <w:sz w:val="20"/>
        </w:rPr>
        <w:t xml:space="preserve"> adhering strictly to RFC 9116 syntax.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FR-2.2 (P1, Core)</w:t>
      </w:r>
      <w:r>
        <w:rPr>
          <w:rFonts w:ascii="Lexend" w:hAnsi="Lexend"/>
          <w:color w:val="222222"/>
          <w:sz w:val="20"/>
        </w:rPr>
        <w:t xml:space="preserve">: The </w:t>
      </w:r>
      <w:r>
        <w:rPr>
          <w:rFonts w:ascii="Consolas" w:hAnsi="Consolas"/>
          <w:color w:val="9C4146"/>
          <w:sz w:val="20"/>
        </w:rPr>
        <w:t xml:space="preserve">security.txt</w:t>
      </w:r>
      <w:r>
        <w:rPr>
          <w:rFonts w:ascii="Lexend" w:hAnsi="Lexend"/>
          <w:color w:val="222222"/>
          <w:sz w:val="20"/>
        </w:rPr>
        <w:t xml:space="preserve"> file shall be signed in the client browser using the organization's </w:t>
      </w:r>
      <w:r>
        <w:rPr>
          <w:rFonts w:ascii="Lexend" w:hAnsi="Lexend"/>
          <w:b/>
          <w:color w:val="222222"/>
          <w:sz w:val="20"/>
        </w:rPr>
        <w:t xml:space="preserve">private signing key</w:t>
      </w:r>
      <w:r>
        <w:rPr>
          <w:rFonts w:ascii="Lexend" w:hAnsi="Lexend"/>
          <w:color w:val="222222"/>
          <w:sz w:val="20"/>
        </w:rPr>
        <w:t xml:space="preserve"> and exported as a standard OpenPGP cleartext signed document. The tenant organization downloads this signed document and publishes it on their own root domain at </w:t>
      </w:r>
      <w:r>
        <w:rPr>
          <w:rFonts w:ascii="Consolas" w:hAnsi="Consolas"/>
          <w:color w:val="9C4146"/>
          <w:sz w:val="20"/>
        </w:rPr>
        <w:t xml:space="preserve">https://[org-domain]/.well-known/security.txt</w:t>
      </w:r>
      <w:r>
        <w:rPr>
          <w:rFonts w:ascii="Lexend" w:hAnsi="Lexend"/>
          <w:color w:val="222222"/>
          <w:sz w:val="20"/>
        </w:rPr>
        <w:t xml:space="preserve">, with the </w:t>
      </w:r>
      <w:r>
        <w:rPr>
          <w:rFonts w:ascii="Consolas" w:hAnsi="Consolas"/>
          <w:color w:val="9C4146"/>
          <w:sz w:val="20"/>
        </w:rPr>
        <w:t xml:space="preserve">Contact:</w:t>
      </w:r>
      <w:r>
        <w:rPr>
          <w:rFonts w:ascii="Lexend" w:hAnsi="Lexend"/>
          <w:color w:val="222222"/>
          <w:sz w:val="20"/>
        </w:rPr>
        <w:t xml:space="preserve"> directive pointing back to BugBountyTrack's intake portal (</w:t>
      </w:r>
      <w:r>
        <w:rPr>
          <w:rFonts w:ascii="Consolas" w:hAnsi="Consolas"/>
          <w:color w:val="9C4146"/>
          <w:sz w:val="20"/>
        </w:rPr>
        <w:t xml:space="preserve">https://bugbountytrack.com/programs/[slug]/submit</w:t>
      </w:r>
      <w:r>
        <w:rPr>
          <w:rFonts w:ascii="Lexend" w:hAnsi="Lexend"/>
          <w:color w:val="222222"/>
          <w:sz w:val="20"/>
        </w:rPr>
        <w:t xml:space="preserve">).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FR-2.3 (P1, Core)</w:t>
      </w:r>
      <w:r>
        <w:rPr>
          <w:rFonts w:ascii="Lexend" w:hAnsi="Lexend"/>
          <w:color w:val="222222"/>
          <w:sz w:val="20"/>
        </w:rPr>
        <w:t xml:space="preserve">: The platform shall verify cleartext signed </w:t>
      </w:r>
      <w:r>
        <w:rPr>
          <w:rFonts w:ascii="Consolas" w:hAnsi="Consolas"/>
          <w:color w:val="9C4146"/>
          <w:sz w:val="20"/>
        </w:rPr>
        <w:t xml:space="preserve">security.txt</w:t>
      </w:r>
      <w:r>
        <w:rPr>
          <w:rFonts w:ascii="Lexend" w:hAnsi="Lexend"/>
          <w:color w:val="222222"/>
          <w:sz w:val="20"/>
        </w:rPr>
        <w:t xml:space="preserve"> files using the organization's advertised public key.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FR-2.4 (P1, Core)</w:t>
      </w:r>
      <w:r>
        <w:rPr>
          <w:rFonts w:ascii="Lexend" w:hAnsi="Lexend"/>
          <w:color w:val="222222"/>
          <w:sz w:val="20"/>
        </w:rPr>
        <w:t xml:space="preserve">: The policy builder shall generate a standardized Safe Harbor policy based on Disclose.io Core terms, defining authorized research, scope boundaries, and explicit limitations without asserting universal third-party legal immunity.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FR-2.5 (P2, Core)</w:t>
      </w:r>
      <w:r>
        <w:rPr>
          <w:rFonts w:ascii="Lexend" w:hAnsi="Lexend"/>
          <w:color w:val="222222"/>
          <w:sz w:val="20"/>
        </w:rPr>
        <w:t xml:space="preserve">: The platform shall verify domain ownership by performing automated DNS TXT record challenge lookups (</w:t>
      </w:r>
      <w:r>
        <w:rPr>
          <w:rFonts w:ascii="Consolas" w:hAnsi="Consolas"/>
          <w:color w:val="9C4146"/>
          <w:sz w:val="20"/>
        </w:rPr>
        <w:t xml:space="preserve">_bbt-challenge.&lt;domain&gt;</w:t>
      </w:r>
      <w:r>
        <w:rPr>
          <w:rFonts w:ascii="Lexend" w:hAnsi="Lexend"/>
          <w:color w:val="222222"/>
          <w:sz w:val="20"/>
        </w:rPr>
        <w:t xml:space="preserve">) prior to activating a public program.</w:t>
      </w:r>
    </w:p>
    <w:p xmlns:w="http://schemas.openxmlformats.org/wordprocessingml/2006/main">
      <w:pPr>
        <w:pStyle w:val="Heading2"/>
        <w:spacing w:before="180" w:after="60"/>
        <w:jc w:val="left"/>
      </w:pPr>
      <w:r>
        <w:rPr>
          <w:rFonts w:ascii="Lexend" w:hAnsi="Lexend"/>
          <w:b/>
          <w:color w:val="2B4C1A"/>
          <w:sz w:val="22"/>
        </w:rPr>
        <w:t xml:space="preserve">3.3 Browser-Side OpenPGP Cryptographic Pipeline &amp; Neutral Labeling (FR-3)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FR-3.1 (P1, Core)</w:t>
      </w:r>
      <w:r>
        <w:rPr>
          <w:rFonts w:ascii="Lexend" w:hAnsi="Lexend"/>
          <w:color w:val="222222"/>
          <w:sz w:val="20"/>
        </w:rPr>
        <w:t xml:space="preserve">: The client browser shall generate OpenPGP keypairs consisting of an Ed25519 primary signing key and an </w:t>
      </w:r>
      <w:r>
        <w:rPr>
          <w:rFonts w:ascii="Lexend" w:hAnsi="Lexend"/>
          <w:b/>
          <w:color w:val="222222"/>
          <w:sz w:val="20"/>
        </w:rPr>
        <w:t xml:space="preserve">X25519 or RSA-4096 encryption-capable subkey</w:t>
      </w:r>
      <w:r>
        <w:rPr>
          <w:rFonts w:ascii="Lexend" w:hAnsi="Lexend"/>
          <w:color w:val="222222"/>
          <w:sz w:val="20"/>
        </w:rPr>
        <w:t xml:space="preserve"> adhering to RFC 9580 / RFC 4880.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FR-3.2 (P1, Core)</w:t>
      </w:r>
      <w:r>
        <w:rPr>
          <w:rFonts w:ascii="Lexend" w:hAnsi="Lexend"/>
          <w:color w:val="222222"/>
          <w:sz w:val="20"/>
        </w:rPr>
        <w:t xml:space="preserve">: Private keys shall be exported armored and stored locally in browser </w:t>
      </w:r>
      <w:r>
        <w:rPr>
          <w:rFonts w:ascii="Consolas" w:hAnsi="Consolas"/>
          <w:color w:val="9C4146"/>
          <w:sz w:val="20"/>
        </w:rPr>
        <w:t xml:space="preserve">IndexedDB</w:t>
      </w:r>
      <w:r>
        <w:rPr>
          <w:rFonts w:ascii="Lexend" w:hAnsi="Lexend"/>
          <w:color w:val="222222"/>
          <w:sz w:val="20"/>
        </w:rPr>
        <w:t xml:space="preserve">, encrypted using AES-GCM with a key derived from the user's master passphrase via PBKDF2 (iterations ≥ 100,000). User accounts distinguish between the Login Password (auth) and the Local Encryption Passphrase (unlocking IndexedDB).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FR-3.3 (P1, Core)</w:t>
      </w:r>
      <w:r>
        <w:rPr>
          <w:rFonts w:ascii="Lexend" w:hAnsi="Lexend"/>
          <w:color w:val="222222"/>
          <w:sz w:val="20"/>
        </w:rPr>
        <w:t xml:space="preserve">: When submitting a report, the client shall encrypt the sensitive fields (</w:t>
      </w:r>
      <w:r>
        <w:rPr>
          <w:rFonts w:ascii="Consolas" w:hAnsi="Consolas"/>
          <w:color w:val="9C4146"/>
          <w:sz w:val="20"/>
        </w:rPr>
        <w:t xml:space="preserve">title_ciphertext</w:t>
      </w:r>
      <w:r>
        <w:rPr>
          <w:rFonts w:ascii="Lexend" w:hAnsi="Lexend"/>
          <w:color w:val="222222"/>
          <w:sz w:val="20"/>
        </w:rPr>
        <w:t xml:space="preserve">, </w:t>
      </w:r>
      <w:r>
        <w:rPr>
          <w:rFonts w:ascii="Consolas" w:hAnsi="Consolas"/>
          <w:color w:val="9C4146"/>
          <w:sz w:val="20"/>
        </w:rPr>
        <w:t xml:space="preserve">description</w:t>
      </w:r>
      <w:r>
        <w:rPr>
          <w:rFonts w:ascii="Lexend" w:hAnsi="Lexend"/>
          <w:color w:val="222222"/>
          <w:sz w:val="20"/>
        </w:rPr>
        <w:t xml:space="preserve">, </w:t>
      </w:r>
      <w:r>
        <w:rPr>
          <w:rFonts w:ascii="Consolas" w:hAnsi="Consolas"/>
          <w:color w:val="9C4146"/>
          <w:sz w:val="20"/>
        </w:rPr>
        <w:t xml:space="preserve">reproduction_steps</w:t>
      </w:r>
      <w:r>
        <w:rPr>
          <w:rFonts w:ascii="Lexend" w:hAnsi="Lexend"/>
          <w:color w:val="222222"/>
          <w:sz w:val="20"/>
        </w:rPr>
        <w:t xml:space="preserve">, </w:t>
      </w:r>
      <w:r>
        <w:rPr>
          <w:rFonts w:ascii="Consolas" w:hAnsi="Consolas"/>
          <w:color w:val="9C4146"/>
          <w:sz w:val="20"/>
        </w:rPr>
        <w:t xml:space="preserve">impact</w:t>
      </w:r>
      <w:r>
        <w:rPr>
          <w:rFonts w:ascii="Lexend" w:hAnsi="Lexend"/>
          <w:color w:val="222222"/>
          <w:sz w:val="20"/>
        </w:rPr>
        <w:t xml:space="preserve">, and </w:t>
      </w:r>
      <w:r>
        <w:rPr>
          <w:rFonts w:ascii="Consolas" w:hAnsi="Consolas"/>
          <w:color w:val="9C4146"/>
          <w:sz w:val="20"/>
        </w:rPr>
        <w:t xml:space="preserve">attachment_payload</w:t>
      </w:r>
      <w:r>
        <w:rPr>
          <w:rFonts w:ascii="Lexend" w:hAnsi="Lexend"/>
          <w:color w:val="222222"/>
          <w:sz w:val="20"/>
        </w:rPr>
        <w:t xml:space="preserve">) using OpenPGP multi-recipient encryption targeted to: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The organization's active public encryption subkey (Decryption Custodian).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The reporting researcher's public encryption subkey.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FR-3.4 (P1, Core)</w:t>
      </w:r>
      <w:r>
        <w:rPr>
          <w:rFonts w:ascii="Lexend" w:hAnsi="Lexend"/>
          <w:color w:val="222222"/>
          <w:sz w:val="20"/>
        </w:rPr>
        <w:t xml:space="preserve">: The client shall capture a server-readable neutral operational category label (</w:t>
      </w:r>
      <w:r>
        <w:rPr>
          <w:rFonts w:ascii="Consolas" w:hAnsi="Consolas"/>
          <w:color w:val="9C4146"/>
          <w:sz w:val="20"/>
        </w:rPr>
        <w:t xml:space="preserve">operational_label</w:t>
      </w:r>
      <w:r>
        <w:rPr>
          <w:rFonts w:ascii="Lexend" w:hAnsi="Lexend"/>
          <w:color w:val="222222"/>
          <w:sz w:val="20"/>
        </w:rPr>
        <w:t xml:space="preserve"> enum: </w:t>
      </w:r>
      <w:r>
        <w:rPr>
          <w:rFonts w:ascii="Consolas" w:hAnsi="Consolas"/>
          <w:color w:val="9C4146"/>
          <w:sz w:val="20"/>
        </w:rPr>
        <w:t xml:space="preserve">AUTHENTICATION_BYPASS</w:t>
      </w:r>
      <w:r>
        <w:rPr>
          <w:rFonts w:ascii="Lexend" w:hAnsi="Lexend"/>
          <w:color w:val="222222"/>
          <w:sz w:val="20"/>
        </w:rPr>
        <w:t xml:space="preserve">, </w:t>
      </w:r>
      <w:r>
        <w:rPr>
          <w:rFonts w:ascii="Consolas" w:hAnsi="Consolas"/>
          <w:color w:val="9C4146"/>
          <w:sz w:val="20"/>
        </w:rPr>
        <w:t xml:space="preserve">INJECTION_VULNERABILITY</w:t>
      </w:r>
      <w:r>
        <w:rPr>
          <w:rFonts w:ascii="Lexend" w:hAnsi="Lexend"/>
          <w:color w:val="222222"/>
          <w:sz w:val="20"/>
        </w:rPr>
        <w:t xml:space="preserve">, </w:t>
      </w:r>
      <w:r>
        <w:rPr>
          <w:rFonts w:ascii="Consolas" w:hAnsi="Consolas"/>
          <w:color w:val="9C4146"/>
          <w:sz w:val="20"/>
        </w:rPr>
        <w:t xml:space="preserve">INFORMATION_DISCLOSURE</w:t>
      </w:r>
      <w:r>
        <w:rPr>
          <w:rFonts w:ascii="Lexend" w:hAnsi="Lexend"/>
          <w:color w:val="222222"/>
          <w:sz w:val="20"/>
        </w:rPr>
        <w:t xml:space="preserve">, </w:t>
      </w:r>
      <w:r>
        <w:rPr>
          <w:rFonts w:ascii="Consolas" w:hAnsi="Consolas"/>
          <w:color w:val="9C4146"/>
          <w:sz w:val="20"/>
        </w:rPr>
        <w:t xml:space="preserve">CROSS_SITE_SCRIPTING</w:t>
      </w:r>
      <w:r>
        <w:rPr>
          <w:rFonts w:ascii="Lexend" w:hAnsi="Lexend"/>
          <w:color w:val="222222"/>
          <w:sz w:val="20"/>
        </w:rPr>
        <w:t xml:space="preserve">, </w:t>
      </w:r>
      <w:r>
        <w:rPr>
          <w:rFonts w:ascii="Consolas" w:hAnsi="Consolas"/>
          <w:color w:val="9C4146"/>
          <w:sz w:val="20"/>
        </w:rPr>
        <w:t xml:space="preserve">ACCESS_CONTROL_ISSUE</w:t>
      </w:r>
      <w:r>
        <w:rPr>
          <w:rFonts w:ascii="Lexend" w:hAnsi="Lexend"/>
          <w:color w:val="222222"/>
          <w:sz w:val="20"/>
        </w:rPr>
        <w:t xml:space="preserve">, </w:t>
      </w:r>
      <w:r>
        <w:rPr>
          <w:rFonts w:ascii="Consolas" w:hAnsi="Consolas"/>
          <w:color w:val="9C4146"/>
          <w:sz w:val="20"/>
        </w:rPr>
        <w:t xml:space="preserve">DENIAL_OF_SERVICE</w:t>
      </w:r>
      <w:r>
        <w:rPr>
          <w:rFonts w:ascii="Lexend" w:hAnsi="Lexend"/>
          <w:color w:val="222222"/>
          <w:sz w:val="20"/>
        </w:rPr>
        <w:t xml:space="preserve">, </w:t>
      </w:r>
      <w:r>
        <w:rPr>
          <w:rFonts w:ascii="Consolas" w:hAnsi="Consolas"/>
          <w:color w:val="9C4146"/>
          <w:sz w:val="20"/>
        </w:rPr>
        <w:t xml:space="preserve">OTHER</w:t>
      </w:r>
      <w:r>
        <w:rPr>
          <w:rFonts w:ascii="Lexend" w:hAnsi="Lexend"/>
          <w:color w:val="222222"/>
          <w:sz w:val="20"/>
        </w:rPr>
        <w:t xml:space="preserve">) to facilitate safe dashboard filtering, queue management, and external notifications without leaking exploit titles.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FR-3.5 (P1, Core)</w:t>
      </w:r>
      <w:r>
        <w:rPr>
          <w:rFonts w:ascii="Lexend" w:hAnsi="Lexend"/>
          <w:color w:val="222222"/>
          <w:sz w:val="20"/>
        </w:rPr>
        <w:t xml:space="preserve">: Encrypted attachment binaries (≤ 25 MB) shall be encrypted client-side with AES-256 session keys wrapped inside the OpenPGP packet prior to upload to Cloudflare R2 object storage.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FR-3.6 (P2, Core)</w:t>
      </w:r>
      <w:r>
        <w:rPr>
          <w:rFonts w:ascii="Lexend" w:hAnsi="Lexend"/>
          <w:color w:val="222222"/>
          <w:sz w:val="20"/>
        </w:rPr>
        <w:t xml:space="preserve">: Key lifecycle management shall include exportable armored ASCII private key backup workflows, historic key retention in </w:t>
      </w:r>
      <w:r>
        <w:rPr>
          <w:rFonts w:ascii="Consolas" w:hAnsi="Consolas"/>
          <w:color w:val="9C4146"/>
          <w:sz w:val="20"/>
        </w:rPr>
        <w:t xml:space="preserve">IndexedDB</w:t>
      </w:r>
      <w:r>
        <w:rPr>
          <w:rFonts w:ascii="Lexend" w:hAnsi="Lexend"/>
          <w:color w:val="222222"/>
          <w:sz w:val="20"/>
        </w:rPr>
        <w:t xml:space="preserve"> for decrypting past reports, and a documented Decryption Custodian succession procedure.</w:t>
      </w:r>
    </w:p>
    <w:p xmlns:w="http://schemas.openxmlformats.org/wordprocessingml/2006/main">
      <w:pPr>
        <w:pStyle w:val="Heading2"/>
        <w:spacing w:before="180" w:after="60"/>
        <w:jc w:val="left"/>
      </w:pPr>
      <w:r>
        <w:rPr>
          <w:rFonts w:ascii="Lexend" w:hAnsi="Lexend"/>
          <w:b/>
          <w:color w:val="2B4C1A"/>
          <w:sz w:val="22"/>
        </w:rPr>
        <w:t xml:space="preserve">3.4 Deterministic CVSS 3.1 Base Scoring Engine (FR-4)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FR-4.1 (P1, Core)</w:t>
      </w:r>
      <w:r>
        <w:rPr>
          <w:rFonts w:ascii="Lexend" w:hAnsi="Lexend"/>
          <w:color w:val="222222"/>
          <w:sz w:val="20"/>
        </w:rPr>
        <w:t xml:space="preserve">: The platform shall incorporate a pure TypeScript calculation function computing FIRST.org CVSS 3.1 Base scores (0.0 to 10.0), mathematically verified with 100% parity against the 52 canonical test vectors documented in [</w:t>
      </w:r>
      <w:r>
        <w:rPr>
          <w:rFonts w:ascii="Consolas" w:hAnsi="Consolas"/>
          <w:color w:val="9C4146"/>
          <w:sz w:val="20"/>
        </w:rPr>
        <w:t xml:space="preserve">CVSS_TEST_FIXTURES.md</w:t>
      </w:r>
      <w:r>
        <w:rPr>
          <w:rFonts w:ascii="Lexend" w:hAnsi="Lexend"/>
          <w:color w:val="222222"/>
          <w:sz w:val="20"/>
        </w:rPr>
        <w:t xml:space="preserve">](file:///run/media/thefoolishcrow/New%20Volume/Obsidian/TheFallenCrow/projects/BugBountyTrack/requirements/CVSS_TEST_FIXTURES.md) (derived from FIRST.org Appendix A and NIST NVD benchmarks).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FR-4.2 (P1, Core)</w:t>
      </w:r>
      <w:r>
        <w:rPr>
          <w:rFonts w:ascii="Lexend" w:hAnsi="Lexend"/>
          <w:color w:val="222222"/>
          <w:sz w:val="20"/>
        </w:rPr>
        <w:t xml:space="preserve">: The engine shall evaluate the 8 standard metrics: Attack Vector (</w:t>
      </w:r>
      <w:r>
        <w:rPr>
          <w:rFonts w:ascii="Consolas" w:hAnsi="Consolas"/>
          <w:color w:val="9C4146"/>
          <w:sz w:val="20"/>
        </w:rPr>
        <w:t xml:space="preserve">AV:N/A/L/P</w:t>
      </w:r>
      <w:r>
        <w:rPr>
          <w:rFonts w:ascii="Lexend" w:hAnsi="Lexend"/>
          <w:color w:val="222222"/>
          <w:sz w:val="20"/>
        </w:rPr>
        <w:t xml:space="preserve">), Attack Complexity (</w:t>
      </w:r>
      <w:r>
        <w:rPr>
          <w:rFonts w:ascii="Consolas" w:hAnsi="Consolas"/>
          <w:color w:val="9C4146"/>
          <w:sz w:val="20"/>
        </w:rPr>
        <w:t xml:space="preserve">AC:L/H</w:t>
      </w:r>
      <w:r>
        <w:rPr>
          <w:rFonts w:ascii="Lexend" w:hAnsi="Lexend"/>
          <w:color w:val="222222"/>
          <w:sz w:val="20"/>
        </w:rPr>
        <w:t xml:space="preserve">), Privileges Required (</w:t>
      </w:r>
      <w:r>
        <w:rPr>
          <w:rFonts w:ascii="Consolas" w:hAnsi="Consolas"/>
          <w:color w:val="9C4146"/>
          <w:sz w:val="20"/>
        </w:rPr>
        <w:t xml:space="preserve">PR:N/L/H</w:t>
      </w:r>
      <w:r>
        <w:rPr>
          <w:rFonts w:ascii="Lexend" w:hAnsi="Lexend"/>
          <w:color w:val="222222"/>
          <w:sz w:val="20"/>
        </w:rPr>
        <w:t xml:space="preserve">), User Interaction (</w:t>
      </w:r>
      <w:r>
        <w:rPr>
          <w:rFonts w:ascii="Consolas" w:hAnsi="Consolas"/>
          <w:color w:val="9C4146"/>
          <w:sz w:val="20"/>
        </w:rPr>
        <w:t xml:space="preserve">UI:N/R</w:t>
      </w:r>
      <w:r>
        <w:rPr>
          <w:rFonts w:ascii="Lexend" w:hAnsi="Lexend"/>
          <w:color w:val="222222"/>
          <w:sz w:val="20"/>
        </w:rPr>
        <w:t xml:space="preserve">), Scope (</w:t>
      </w:r>
      <w:r>
        <w:rPr>
          <w:rFonts w:ascii="Consolas" w:hAnsi="Consolas"/>
          <w:color w:val="9C4146"/>
          <w:sz w:val="20"/>
        </w:rPr>
        <w:t xml:space="preserve">S:U/C</w:t>
      </w:r>
      <w:r>
        <w:rPr>
          <w:rFonts w:ascii="Lexend" w:hAnsi="Lexend"/>
          <w:color w:val="222222"/>
          <w:sz w:val="20"/>
        </w:rPr>
        <w:t xml:space="preserve">), Confidentiality (</w:t>
      </w:r>
      <w:r>
        <w:rPr>
          <w:rFonts w:ascii="Consolas" w:hAnsi="Consolas"/>
          <w:color w:val="9C4146"/>
          <w:sz w:val="20"/>
        </w:rPr>
        <w:t xml:space="preserve">C:N/L/H</w:t>
      </w:r>
      <w:r>
        <w:rPr>
          <w:rFonts w:ascii="Lexend" w:hAnsi="Lexend"/>
          <w:color w:val="222222"/>
          <w:sz w:val="20"/>
        </w:rPr>
        <w:t xml:space="preserve">), Integrity (</w:t>
      </w:r>
      <w:r>
        <w:rPr>
          <w:rFonts w:ascii="Consolas" w:hAnsi="Consolas"/>
          <w:color w:val="9C4146"/>
          <w:sz w:val="20"/>
        </w:rPr>
        <w:t xml:space="preserve">I:N/L/H</w:t>
      </w:r>
      <w:r>
        <w:rPr>
          <w:rFonts w:ascii="Lexend" w:hAnsi="Lexend"/>
          <w:color w:val="222222"/>
          <w:sz w:val="20"/>
        </w:rPr>
        <w:t xml:space="preserve">), and Availability (</w:t>
      </w:r>
      <w:r>
        <w:rPr>
          <w:rFonts w:ascii="Consolas" w:hAnsi="Consolas"/>
          <w:color w:val="9C4146"/>
          <w:sz w:val="20"/>
        </w:rPr>
        <w:t xml:space="preserve">A:N/L/H</w:t>
      </w:r>
      <w:r>
        <w:rPr>
          <w:rFonts w:ascii="Lexend" w:hAnsi="Lexend"/>
          <w:color w:val="222222"/>
          <w:sz w:val="20"/>
        </w:rPr>
        <w:t xml:space="preserve">).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FR-4.3 (P1, Core)</w:t>
      </w:r>
      <w:r>
        <w:rPr>
          <w:rFonts w:ascii="Lexend" w:hAnsi="Lexend"/>
          <w:color w:val="222222"/>
          <w:sz w:val="20"/>
        </w:rPr>
        <w:t xml:space="preserve">: The platform shall provide bidirectional conversion between metric selection and canonical vector strings (e.g., </w:t>
      </w:r>
      <w:r>
        <w:rPr>
          <w:rFonts w:ascii="Consolas" w:hAnsi="Consolas"/>
          <w:color w:val="9C4146"/>
          <w:sz w:val="20"/>
        </w:rPr>
        <w:t xml:space="preserve">CVSS:3.1/AV:N/AC:L/PR:N/UI:N/S:U/C:H/I:H/A:H</w:t>
      </w:r>
      <w:r>
        <w:rPr>
          <w:rFonts w:ascii="Lexend" w:hAnsi="Lexend"/>
          <w:color w:val="222222"/>
          <w:sz w:val="20"/>
        </w:rPr>
        <w:t xml:space="preserve">).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FR-4.4 (P1, Core)</w:t>
      </w:r>
      <w:r>
        <w:rPr>
          <w:rFonts w:ascii="Lexend" w:hAnsi="Lexend"/>
          <w:color w:val="222222"/>
          <w:sz w:val="20"/>
        </w:rPr>
        <w:t xml:space="preserve">: For every severity assessment, the system shall immutably record the vector string, score, qualitative rating, assessor user ID, and written justification.</w:t>
      </w:r>
    </w:p>
    <w:p xmlns:w="http://schemas.openxmlformats.org/wordprocessingml/2006/main">
      <w:pPr>
        <w:pStyle w:val="Heading2"/>
        <w:spacing w:before="180" w:after="60"/>
        <w:jc w:val="left"/>
      </w:pPr>
      <w:r>
        <w:rPr>
          <w:rFonts w:ascii="Lexend" w:hAnsi="Lexend"/>
          <w:b/>
          <w:color w:val="2B4C1A"/>
          <w:sz w:val="22"/>
        </w:rPr>
        <w:t xml:space="preserve">3.5 Confidential Triage, Structured Messaging &amp; SLA Timers (FR-5)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FR-5.1 (P1, Core)</w:t>
      </w:r>
      <w:r>
        <w:rPr>
          <w:rFonts w:ascii="Lexend" w:hAnsi="Lexend"/>
          <w:color w:val="222222"/>
          <w:sz w:val="20"/>
        </w:rPr>
        <w:t xml:space="preserve">: Authorized organization reviewers shall decrypt report payloads in-browser by unlocking their local private key with their passphrase.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FR-5.2 (P1, Core)</w:t>
      </w:r>
      <w:r>
        <w:rPr>
          <w:rFonts w:ascii="Lexend" w:hAnsi="Lexend"/>
          <w:color w:val="222222"/>
          <w:sz w:val="20"/>
        </w:rPr>
        <w:t xml:space="preserve">: The triage interface shall support two separate discussion lanes: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Researcher–Organization Conversation</w:t>
      </w:r>
      <w:r>
        <w:rPr>
          <w:rFonts w:ascii="Lexend" w:hAnsi="Lexend"/>
          <w:color w:val="222222"/>
          <w:sz w:val="20"/>
        </w:rPr>
        <w:t xml:space="preserve">: Confidential thread encrypted for both Hunter and Defender keys.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Reviewer Internal Notes</w:t>
      </w:r>
      <w:r>
        <w:rPr>
          <w:rFonts w:ascii="Lexend" w:hAnsi="Lexend"/>
          <w:color w:val="222222"/>
          <w:sz w:val="20"/>
        </w:rPr>
        <w:t xml:space="preserve">: Private discussion encrypted strictly for organization reviewer keys, inaccessible to researchers.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FR-5.3 (P1, Core)</w:t>
      </w:r>
      <w:r>
        <w:rPr>
          <w:rFonts w:ascii="Lexend" w:hAnsi="Lexend"/>
          <w:color w:val="222222"/>
          <w:sz w:val="20"/>
        </w:rPr>
        <w:t xml:space="preserve">: External notifications (email via Resend / webhooks) shall convey operational metadata only (</w:t>
      </w:r>
      <w:r>
        <w:rPr>
          <w:rFonts w:ascii="Consolas" w:hAnsi="Consolas"/>
          <w:color w:val="9C4146"/>
          <w:sz w:val="20"/>
        </w:rPr>
        <w:t xml:space="preserve">Report ID</w:t>
      </w:r>
      <w:r>
        <w:rPr>
          <w:rFonts w:ascii="Lexend" w:hAnsi="Lexend"/>
          <w:color w:val="222222"/>
          <w:sz w:val="20"/>
        </w:rPr>
        <w:t xml:space="preserve">, </w:t>
      </w:r>
      <w:r>
        <w:rPr>
          <w:rFonts w:ascii="Consolas" w:hAnsi="Consolas"/>
          <w:color w:val="9C4146"/>
          <w:sz w:val="20"/>
        </w:rPr>
        <w:t xml:space="preserve">operational_label</w:t>
      </w:r>
      <w:r>
        <w:rPr>
          <w:rFonts w:ascii="Lexend" w:hAnsi="Lexend"/>
          <w:color w:val="222222"/>
          <w:sz w:val="20"/>
        </w:rPr>
        <w:t xml:space="preserve">, </w:t>
      </w:r>
      <w:r>
        <w:rPr>
          <w:rFonts w:ascii="Consolas" w:hAnsi="Consolas"/>
          <w:color w:val="9C4146"/>
          <w:sz w:val="20"/>
        </w:rPr>
        <w:t xml:space="preserve">Timestamp</w:t>
      </w:r>
      <w:r>
        <w:rPr>
          <w:rFonts w:ascii="Lexend" w:hAnsi="Lexend"/>
          <w:color w:val="222222"/>
          <w:sz w:val="20"/>
        </w:rPr>
        <w:t xml:space="preserve">, authenticated URL link), containing zero exploit payload bytes.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FR-5.4 (P2, Commercial)</w:t>
      </w:r>
      <w:r>
        <w:rPr>
          <w:rFonts w:ascii="Lexend" w:hAnsi="Lexend"/>
          <w:color w:val="222222"/>
          <w:sz w:val="20"/>
        </w:rPr>
        <w:t xml:space="preserve">: The system shall track SLA response targets based on severity (e.g., Critical: 48h initial triage, 14d fix; High: 72h triage, 30d fix), rendering countdown timers and sending automated reminder alerts when targets are approaching or breached.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FR-5.5 (P2, Core)</w:t>
      </w:r>
      <w:r>
        <w:rPr>
          <w:rFonts w:ascii="Lexend" w:hAnsi="Lexend"/>
          <w:color w:val="222222"/>
          <w:sz w:val="20"/>
        </w:rPr>
        <w:t xml:space="preserve">: Duplicate handling shall be reviewer-driven: reviewers may link related reports internally after authorized in-browser decryption without disclosing details between unrelated researchers.</w:t>
      </w:r>
    </w:p>
    <w:p xmlns:w="http://schemas.openxmlformats.org/wordprocessingml/2006/main">
      <w:pPr>
        <w:pStyle w:val="Heading2"/>
        <w:spacing w:before="180" w:after="60"/>
        <w:jc w:val="left"/>
      </w:pPr>
      <w:r>
        <w:rPr>
          <w:rFonts w:ascii="Lexend" w:hAnsi="Lexend"/>
          <w:b/>
          <w:color w:val="2B4C1A"/>
          <w:sz w:val="22"/>
        </w:rPr>
        <w:t xml:space="preserve">3.6 Git-Linked Remediation &amp; Evidence Verification (FR-6)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FR-6.1 (P1, Core)</w:t>
      </w:r>
      <w:r>
        <w:rPr>
          <w:rFonts w:ascii="Lexend" w:hAnsi="Lexend"/>
          <w:color w:val="222222"/>
          <w:sz w:val="20"/>
        </w:rPr>
        <w:t xml:space="preserve">: Remediation claims shall be formally proposed under status </w:t>
      </w:r>
      <w:r>
        <w:rPr>
          <w:rFonts w:ascii="Consolas" w:hAnsi="Consolas"/>
          <w:color w:val="9C4146"/>
          <w:sz w:val="20"/>
        </w:rPr>
        <w:t xml:space="preserve">FIX_PROPOSED</w:t>
      </w:r>
      <w:r>
        <w:rPr>
          <w:rFonts w:ascii="Lexend" w:hAnsi="Lexend"/>
          <w:color w:val="222222"/>
          <w:sz w:val="20"/>
        </w:rPr>
        <w:t xml:space="preserve">, requiring the reviewer to select an evidence type: </w:t>
      </w:r>
      <w:r>
        <w:rPr>
          <w:rFonts w:ascii="Consolas" w:hAnsi="Consolas"/>
          <w:color w:val="9C4146"/>
          <w:sz w:val="20"/>
        </w:rPr>
        <w:t xml:space="preserve">CODE_COMMIT</w:t>
      </w:r>
      <w:r>
        <w:rPr>
          <w:rFonts w:ascii="Lexend" w:hAnsi="Lexend"/>
          <w:color w:val="222222"/>
          <w:sz w:val="20"/>
        </w:rPr>
        <w:t xml:space="preserve"> or </w:t>
      </w:r>
      <w:r>
        <w:rPr>
          <w:rFonts w:ascii="Consolas" w:hAnsi="Consolas"/>
          <w:color w:val="9C4146"/>
          <w:sz w:val="20"/>
        </w:rPr>
        <w:t xml:space="preserve">CONFIG_INFRASTRUCTURE</w:t>
      </w:r>
      <w:r>
        <w:rPr>
          <w:rFonts w:ascii="Lexend" w:hAnsi="Lexend"/>
          <w:color w:val="222222"/>
          <w:sz w:val="20"/>
        </w:rPr>
        <w:t xml:space="preserve">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FR-6.2 (P1, Core)</w:t>
      </w:r>
      <w:r>
        <w:rPr>
          <w:rFonts w:ascii="Lexend" w:hAnsi="Lexend"/>
          <w:color w:val="222222"/>
          <w:sz w:val="20"/>
        </w:rPr>
        <w:t xml:space="preserve">: For </w:t>
      </w:r>
      <w:r>
        <w:rPr>
          <w:rFonts w:ascii="Consolas" w:hAnsi="Consolas"/>
          <w:color w:val="9C4146"/>
          <w:sz w:val="20"/>
        </w:rPr>
        <w:t xml:space="preserve">CODE_COMMIT</w:t>
      </w:r>
      <w:r>
        <w:rPr>
          <w:rFonts w:ascii="Lexend" w:hAnsi="Lexend"/>
          <w:color w:val="222222"/>
          <w:sz w:val="20"/>
        </w:rPr>
        <w:t xml:space="preserve"> evidence, the platform shall query the GitHub REST API v3 (</w:t>
      </w:r>
      <w:r>
        <w:rPr>
          <w:rFonts w:ascii="Consolas" w:hAnsi="Consolas"/>
          <w:color w:val="9C4146"/>
          <w:sz w:val="20"/>
        </w:rPr>
        <w:t xml:space="preserve">GET /repos/{owner/{repo/commits/{ref</w:t>
      </w:r>
      <w:r>
        <w:rPr>
          <w:rFonts w:ascii="Lexend" w:hAnsi="Lexend"/>
          <w:color w:val="222222"/>
          <w:sz w:val="20"/>
        </w:rPr>
        <w:t xml:space="preserve">) using an organization-provided GitHub token or GitHub App installation to verify that the referenced 40-character commit SHA exists, verify commit author, and confirm commit is present on the specified branch across public or private repositories.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FR-6.3 (P1, Core)</w:t>
      </w:r>
      <w:r>
        <w:rPr>
          <w:rFonts w:ascii="Lexend" w:hAnsi="Lexend"/>
          <w:color w:val="222222"/>
          <w:sz w:val="20"/>
        </w:rPr>
        <w:t xml:space="preserve">: For </w:t>
      </w:r>
      <w:r>
        <w:rPr>
          <w:rFonts w:ascii="Consolas" w:hAnsi="Consolas"/>
          <w:color w:val="9C4146"/>
          <w:sz w:val="20"/>
        </w:rPr>
        <w:t xml:space="preserve">CONFIG_INFRASTRUCTURE</w:t>
      </w:r>
      <w:r>
        <w:rPr>
          <w:rFonts w:ascii="Lexend" w:hAnsi="Lexend"/>
          <w:color w:val="222222"/>
          <w:sz w:val="20"/>
        </w:rPr>
        <w:t xml:space="preserve"> evidence, the client browser shall compute the SHA-256 hash of the configuration document or WAF rule locally via WebCrypto and submit the resulting 64-character hexadecimal hash to establish an immutable baseline on the server.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FR-6.4 (P1, Core)</w:t>
      </w:r>
      <w:r>
        <w:rPr>
          <w:rFonts w:ascii="Lexend" w:hAnsi="Lexend"/>
          <w:color w:val="222222"/>
          <w:sz w:val="20"/>
        </w:rPr>
        <w:t xml:space="preserve">: The remediation proposal shall record the target deployment environment (</w:t>
      </w:r>
      <w:r>
        <w:rPr>
          <w:rFonts w:ascii="Consolas" w:hAnsi="Consolas"/>
          <w:color w:val="9C4146"/>
          <w:sz w:val="20"/>
        </w:rPr>
        <w:t xml:space="preserve">Staging</w:t>
      </w:r>
      <w:r>
        <w:rPr>
          <w:rFonts w:ascii="Lexend" w:hAnsi="Lexend"/>
          <w:color w:val="222222"/>
          <w:sz w:val="20"/>
        </w:rPr>
        <w:t xml:space="preserve">, </w:t>
      </w:r>
      <w:r>
        <w:rPr>
          <w:rFonts w:ascii="Consolas" w:hAnsi="Consolas"/>
          <w:color w:val="9C4146"/>
          <w:sz w:val="20"/>
        </w:rPr>
        <w:t xml:space="preserve">Pre-Production</w:t>
      </w:r>
      <w:r>
        <w:rPr>
          <w:rFonts w:ascii="Lexend" w:hAnsi="Lexend"/>
          <w:color w:val="222222"/>
          <w:sz w:val="20"/>
        </w:rPr>
        <w:t xml:space="preserve">, </w:t>
      </w:r>
      <w:r>
        <w:rPr>
          <w:rFonts w:ascii="Consolas" w:hAnsi="Consolas"/>
          <w:color w:val="9C4146"/>
          <w:sz w:val="20"/>
        </w:rPr>
        <w:t xml:space="preserve">Production</w:t>
      </w:r>
      <w:r>
        <w:rPr>
          <w:rFonts w:ascii="Lexend" w:hAnsi="Lexend"/>
          <w:color w:val="222222"/>
          <w:sz w:val="20"/>
        </w:rPr>
        <w:t xml:space="preserve">) and version string where the fix is available for retest.</w:t>
      </w:r>
    </w:p>
    <w:p xmlns:w="http://schemas.openxmlformats.org/wordprocessingml/2006/main">
      <w:pPr>
        <w:pStyle w:val="Heading2"/>
        <w:spacing w:before="180" w:after="60"/>
        <w:jc w:val="left"/>
      </w:pPr>
      <w:r>
        <w:rPr>
          <w:rFonts w:ascii="Lexend" w:hAnsi="Lexend"/>
          <w:b/>
          <w:color w:val="2B4C1A"/>
          <w:sz w:val="22"/>
        </w:rPr>
        <w:t xml:space="preserve">3.7 Attested Retest State Machine, Accountable Closure &amp; Redacted Exports (FR-7)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FR-7.1 (P1, Core)</w:t>
      </w:r>
      <w:r>
        <w:rPr>
          <w:rFonts w:ascii="Lexend" w:hAnsi="Lexend"/>
          <w:color w:val="222222"/>
          <w:sz w:val="20"/>
        </w:rPr>
        <w:t xml:space="preserve">: The platform shall enforce an explicit, audited lifecycle state machine:</w:t>
      </w:r>
    </w:p>
    <w:p xmlns:w="http://schemas.openxmlformats.org/wordprocessingml/2006/main">
      <w:pPr>
        <w:spacing w:before="60" w:after="60"/>
        <w:jc w:val="left"/>
      </w:pPr>
      <w:r>
        <w:rPr>
          <w:rFonts w:ascii="Consolas" w:hAnsi="Consolas"/>
          <w:color w:val="9C4146"/>
          <w:sz w:val="20"/>
        </w:rPr>
        <w:t xml:space="preserve"/>
      </w:r>
      <w:r>
        <w:rPr>
          <w:rFonts w:ascii="Lexend" w:hAnsi="Lexend"/>
          <w:color w:val="222222"/>
          <w:sz w:val="20"/>
        </w:rPr>
        <w:t xml:space="preserve">`</w:t>
      </w:r>
    </w:p>
    <w:p xmlns:w="http://schemas.openxmlformats.org/wordprocessingml/2006/main">
      <w:pPr>
        <w:spacing w:before="60" w:after="60"/>
        <w:jc w:val="left"/>
      </w:pPr>
      <w:r>
        <w:rPr>
          <w:rFonts w:ascii="Lexend" w:hAnsi="Lexend"/>
          <w:color w:val="222222"/>
          <w:sz w:val="20"/>
        </w:rPr>
        <w:t xml:space="preserve">NEW -&gt; TRIAGING -&gt; ACCEPTED -&gt; FIX_PROPOSED -&gt; RETEST_PENDING -&gt; [TERMINAL STATES]</w:t>
      </w:r>
    </w:p>
    <w:tbl xmlns:w="http://schemas.openxmlformats.org/wordprocessingml/2006/main">
      <w:tblPr>
        <w:tblW w:w="9500" w:type="dxa"/>
        <w:jc w:val="center"/>
        <w:tblBorders>
          <w:top w:val="single" w:sz="4" w:space="0" w:color="D1E3A5"/>
          <w:left w:val="single" w:sz="4" w:space="0" w:color="D1E3A5"/>
          <w:bottom w:val="single" w:sz="4" w:space="0" w:color="D1E3A5"/>
          <w:right w:val="single" w:sz="4" w:space="0" w:color="D1E3A5"/>
          <w:insideH w:val="single" w:sz="4" w:space="0" w:color="D1E3A5"/>
          <w:insideV w:val="single" w:sz="4" w:space="0" w:color="D1E3A5"/>
        </w:tblBorders>
      </w:tblPr>
      <w:tblGrid>
        <w:gridCol w:w="9500"/>
      </w:tblGrid>
      <w:tr>
        <w:trPr>
          <w:tblHeader/>
        </w:trPr>
        <w:tc>
          <w:tcPr>
            <w:tcW w:w="9500" w:type="dxa"/>
            <w:shd w:val="clear" w:fill="E3EFCB"/>
            <w:tcMar>
              <w:top w:w="80" w:type="dxa"/>
              <w:bottom w:w="8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40" w:after="40"/>
              <w:jc w:val="left"/>
            </w:pPr>
          </w:p>
        </w:tc>
      </w:tr>
    </w:tbl>
    <w:p xmlns:w="http://schemas.openxmlformats.org/wordprocessingml/2006/main">
      <w:pPr>
        <w:spacing w:before="40" w:after="40"/>
        <w:jc w:val="left"/>
      </w:pPr>
    </w:p>
    <w:p xmlns:w="http://schemas.openxmlformats.org/wordprocessingml/2006/main">
      <w:pPr>
        <w:spacing w:before="60" w:after="60"/>
        <w:jc w:val="left"/>
      </w:pPr>
      <w:r>
        <w:rPr>
          <w:rFonts w:ascii="Lexend" w:hAnsi="Lexend"/>
          <w:color w:val="222222"/>
          <w:sz w:val="20"/>
        </w:rPr>
        <w:t xml:space="preserve">v               v</w:t>
      </w:r>
    </w:p>
    <w:p xmlns:w="http://schemas.openxmlformats.org/wordprocessingml/2006/main">
      <w:pPr>
        <w:spacing w:before="60" w:after="60"/>
        <w:jc w:val="left"/>
      </w:pPr>
      <w:r>
        <w:rPr>
          <w:rFonts w:ascii="Lexend" w:hAnsi="Lexend"/>
          <w:color w:val="222222"/>
          <w:sz w:val="20"/>
        </w:rPr>
        <w:t xml:space="preserve">REJECTED /      NEED_MORE_INFO /</w:t>
      </w:r>
    </w:p>
    <w:p xmlns:w="http://schemas.openxmlformats.org/wordprocessingml/2006/main">
      <w:pPr>
        <w:spacing w:before="60" w:after="60"/>
        <w:jc w:val="left"/>
      </w:pPr>
      <w:r>
        <w:rPr>
          <w:rFonts w:ascii="Lexend" w:hAnsi="Lexend"/>
          <w:color w:val="222222"/>
          <w:sz w:val="20"/>
        </w:rPr>
        <w:t xml:space="preserve">DUPLICATE       RETEST_FAILED (returns to ACCEPTED)</w:t>
      </w:r>
    </w:p>
    <w:p xmlns:w="http://schemas.openxmlformats.org/wordprocessingml/2006/main">
      <w:pPr>
        <w:spacing w:before="60" w:after="60"/>
        <w:jc w:val="left"/>
      </w:pPr>
      <w:r>
        <w:rPr>
          <w:rFonts w:ascii="Consolas" w:hAnsi="Consolas"/>
          <w:color w:val="9C4146"/>
          <w:sz w:val="20"/>
        </w:rPr>
        <w:t xml:space="preserve"/>
      </w:r>
      <w:r>
        <w:rPr>
          <w:rFonts w:ascii="Lexend" w:hAnsi="Lexend"/>
          <w:color w:val="222222"/>
          <w:sz w:val="20"/>
        </w:rPr>
        <w:t xml:space="preserve">`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FR-7.2 (P1, Core)</w:t>
      </w:r>
      <w:r>
        <w:rPr>
          <w:rFonts w:ascii="Lexend" w:hAnsi="Lexend"/>
          <w:color w:val="222222"/>
          <w:sz w:val="20"/>
        </w:rPr>
        <w:t xml:space="preserve">: From </w:t>
      </w:r>
      <w:r>
        <w:rPr>
          <w:rFonts w:ascii="Consolas" w:hAnsi="Consolas"/>
          <w:color w:val="9C4146"/>
          <w:sz w:val="20"/>
        </w:rPr>
        <w:t xml:space="preserve">RETEST_PENDING</w:t>
      </w:r>
      <w:r>
        <w:rPr>
          <w:rFonts w:ascii="Lexend" w:hAnsi="Lexend"/>
          <w:color w:val="222222"/>
          <w:sz w:val="20"/>
        </w:rPr>
        <w:t xml:space="preserve">, reports shall transition to final closure exclusively under one of three distinct terminal states: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Consolas" w:hAnsi="Consolas"/>
          <w:color w:val="9C4146"/>
          <w:sz w:val="20"/>
        </w:rPr>
        <w:t xml:space="preserve">VERIFIED_RESEARCHER</w:t>
      </w:r>
      <w:r>
        <w:rPr>
          <w:rFonts w:ascii="Lexend" w:hAnsi="Lexend"/>
          <w:color w:val="222222"/>
          <w:sz w:val="20"/>
        </w:rPr>
        <w:t xml:space="preserve">: The reporting researcher independently confirmed the vulnerability is mitigated on the target deployment.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Consolas" w:hAnsi="Consolas"/>
          <w:color w:val="9C4146"/>
          <w:sz w:val="20"/>
        </w:rPr>
        <w:t xml:space="preserve">VERIFIED_INTERNAL</w:t>
      </w:r>
      <w:r>
        <w:rPr>
          <w:rFonts w:ascii="Lexend" w:hAnsi="Lexend"/>
          <w:color w:val="222222"/>
          <w:sz w:val="20"/>
        </w:rPr>
        <w:t xml:space="preserve">: An authorized organization reviewer certified the fix, recording whether they authored the fix.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Consolas" w:hAnsi="Consolas"/>
          <w:color w:val="9C4146"/>
          <w:sz w:val="20"/>
        </w:rPr>
        <w:t xml:space="preserve">CLOSED_UNVERIFIED_TIMEOUT</w:t>
      </w:r>
      <w:r>
        <w:rPr>
          <w:rFonts w:ascii="Lexend" w:hAnsi="Lexend"/>
          <w:color w:val="222222"/>
          <w:sz w:val="20"/>
        </w:rPr>
        <w:t xml:space="preserve">: Closed following an expired grace period (≥ 14 days) </w:t>
      </w:r>
      <w:r>
        <w:rPr>
          <w:rFonts w:ascii="Lexend" w:hAnsi="Lexend"/>
          <w:b/>
          <w:color w:val="222222"/>
          <w:sz w:val="20"/>
        </w:rPr>
        <w:t xml:space="preserve">strictly via an authorized reviewer action with recorded justification</w:t>
      </w:r>
      <w:r>
        <w:rPr>
          <w:rFonts w:ascii="Lexend" w:hAnsi="Lexend"/>
          <w:color w:val="222222"/>
          <w:sz w:val="20"/>
        </w:rPr>
        <w:t xml:space="preserve">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FR-7.3 (P1, Core)</w:t>
      </w:r>
      <w:r>
        <w:rPr>
          <w:rFonts w:ascii="Lexend" w:hAnsi="Lexend"/>
          <w:color w:val="222222"/>
          <w:sz w:val="20"/>
        </w:rPr>
        <w:t xml:space="preserve">: If an empirical retest demonstrates that the vulnerability persists, the state transition shall record a </w:t>
      </w:r>
      <w:r>
        <w:rPr>
          <w:rFonts w:ascii="Consolas" w:hAnsi="Consolas"/>
          <w:color w:val="9C4146"/>
          <w:sz w:val="20"/>
        </w:rPr>
        <w:t xml:space="preserve">RETEST_FAILED</w:t>
      </w:r>
      <w:r>
        <w:rPr>
          <w:rFonts w:ascii="Lexend" w:hAnsi="Lexend"/>
          <w:color w:val="222222"/>
          <w:sz w:val="20"/>
        </w:rPr>
        <w:t xml:space="preserve"> audit event and return to </w:t>
      </w:r>
      <w:r>
        <w:rPr>
          <w:rFonts w:ascii="Consolas" w:hAnsi="Consolas"/>
          <w:color w:val="9C4146"/>
          <w:sz w:val="20"/>
        </w:rPr>
        <w:t xml:space="preserve">ACCEPTED</w:t>
      </w:r>
      <w:r>
        <w:rPr>
          <w:rFonts w:ascii="Lexend" w:hAnsi="Lexend"/>
          <w:color w:val="222222"/>
          <w:sz w:val="20"/>
        </w:rPr>
        <w:t xml:space="preserve">, retaining the failed retest evidence in the immutable audit log.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FR-7.4 (P1, Core)</w:t>
      </w:r>
      <w:r>
        <w:rPr>
          <w:rFonts w:ascii="Lexend" w:hAnsi="Lexend"/>
          <w:color w:val="222222"/>
          <w:sz w:val="20"/>
        </w:rPr>
        <w:t xml:space="preserve">: Any closed state (</w:t>
      </w:r>
      <w:r>
        <w:rPr>
          <w:rFonts w:ascii="Consolas" w:hAnsi="Consolas"/>
          <w:color w:val="9C4146"/>
          <w:sz w:val="20"/>
        </w:rPr>
        <w:t xml:space="preserve">VERIFIED_RESEARCHER</w:t>
      </w:r>
      <w:r>
        <w:rPr>
          <w:rFonts w:ascii="Lexend" w:hAnsi="Lexend"/>
          <w:color w:val="222222"/>
          <w:sz w:val="20"/>
        </w:rPr>
        <w:t xml:space="preserve">, </w:t>
      </w:r>
      <w:r>
        <w:rPr>
          <w:rFonts w:ascii="Consolas" w:hAnsi="Consolas"/>
          <w:color w:val="9C4146"/>
          <w:sz w:val="20"/>
        </w:rPr>
        <w:t xml:space="preserve">VERIFIED_INTERNAL</w:t>
      </w:r>
      <w:r>
        <w:rPr>
          <w:rFonts w:ascii="Lexend" w:hAnsi="Lexend"/>
          <w:color w:val="222222"/>
          <w:sz w:val="20"/>
        </w:rPr>
        <w:t xml:space="preserve">, </w:t>
      </w:r>
      <w:r>
        <w:rPr>
          <w:rFonts w:ascii="Consolas" w:hAnsi="Consolas"/>
          <w:color w:val="9C4146"/>
          <w:sz w:val="20"/>
        </w:rPr>
        <w:t xml:space="preserve">CLOSED_UNVERIFIED_TIMEOUT</w:t>
      </w:r>
      <w:r>
        <w:rPr>
          <w:rFonts w:ascii="Lexend" w:hAnsi="Lexend"/>
          <w:color w:val="222222"/>
          <w:sz w:val="20"/>
        </w:rPr>
        <w:t xml:space="preserve">, </w:t>
      </w:r>
      <w:r>
        <w:rPr>
          <w:rFonts w:ascii="Consolas" w:hAnsi="Consolas"/>
          <w:color w:val="9C4146"/>
          <w:sz w:val="20"/>
        </w:rPr>
        <w:t xml:space="preserve">REJECTED</w:t>
      </w:r>
      <w:r>
        <w:rPr>
          <w:rFonts w:ascii="Lexend" w:hAnsi="Lexend"/>
          <w:color w:val="222222"/>
          <w:sz w:val="20"/>
        </w:rPr>
        <w:t xml:space="preserve">, </w:t>
      </w:r>
      <w:r>
        <w:rPr>
          <w:rFonts w:ascii="Consolas" w:hAnsi="Consolas"/>
          <w:color w:val="9C4146"/>
          <w:sz w:val="20"/>
        </w:rPr>
        <w:t xml:space="preserve">DUPLICATE</w:t>
      </w:r>
      <w:r>
        <w:rPr>
          <w:rFonts w:ascii="Lexend" w:hAnsi="Lexend"/>
          <w:color w:val="222222"/>
          <w:sz w:val="20"/>
        </w:rPr>
        <w:t xml:space="preserve">) may be reopened by </w:t>
      </w:r>
      <w:r>
        <w:rPr>
          <w:rFonts w:ascii="Consolas" w:hAnsi="Consolas"/>
          <w:color w:val="9C4146"/>
          <w:sz w:val="20"/>
        </w:rPr>
        <w:t xml:space="preserve">Defender</w:t>
      </w:r>
      <w:r>
        <w:rPr>
          <w:rFonts w:ascii="Lexend" w:hAnsi="Lexend"/>
          <w:color w:val="222222"/>
          <w:sz w:val="20"/>
        </w:rPr>
        <w:t xml:space="preserve"> or </w:t>
      </w:r>
      <w:r>
        <w:rPr>
          <w:rFonts w:ascii="Consolas" w:hAnsi="Consolas"/>
          <w:color w:val="9C4146"/>
          <w:sz w:val="20"/>
        </w:rPr>
        <w:t xml:space="preserve">Tenant Owner</w:t>
      </w:r>
      <w:r>
        <w:rPr>
          <w:rFonts w:ascii="Lexend" w:hAnsi="Lexend"/>
          <w:color w:val="222222"/>
          <w:sz w:val="20"/>
        </w:rPr>
        <w:t xml:space="preserve"> recording an immutable justification log, transitioning the report back to </w:t>
      </w:r>
      <w:r>
        <w:rPr>
          <w:rFonts w:ascii="Consolas" w:hAnsi="Consolas"/>
          <w:color w:val="9C4146"/>
          <w:sz w:val="20"/>
        </w:rPr>
        <w:t xml:space="preserve">TRIAGING</w:t>
      </w:r>
      <w:r>
        <w:rPr>
          <w:rFonts w:ascii="Lexend" w:hAnsi="Lexend"/>
          <w:color w:val="222222"/>
          <w:sz w:val="20"/>
        </w:rPr>
        <w:t xml:space="preserve">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FR-7.5 (P2, Commercial)</w:t>
      </w:r>
      <w:r>
        <w:rPr>
          <w:rFonts w:ascii="Lexend" w:hAnsi="Lexend"/>
          <w:color w:val="222222"/>
          <w:sz w:val="20"/>
        </w:rPr>
        <w:t xml:space="preserve">: The platform shall generate exportable Redacted Closure Evidence summaries (PDF and JSON/HTML formats) capturing the operational label, report lifecycle timestamps, verified commit SHA/branch, deployment environment, retest attestations, and closing officer identity, suitable for sharing with enterprise clients and security auditors without disclosing raw exploit instructions.</w:t>
      </w:r>
    </w:p>
    <w:p xmlns:w="http://schemas.openxmlformats.org/wordprocessingml/2006/main">
      <w:pPr>
        <w:pStyle w:val="Heading2"/>
        <w:spacing w:before="180" w:after="60"/>
        <w:jc w:val="left"/>
      </w:pPr>
      <w:r>
        <w:rPr>
          <w:rFonts w:ascii="Lexend" w:hAnsi="Lexend"/>
          <w:b/>
          <w:color w:val="2B4C1A"/>
          <w:sz w:val="22"/>
        </w:rPr>
        <w:t xml:space="preserve">3.8 Application Hardening, Defensive Controls &amp; Storage Quotas (FR-8)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FR-8.1 (P1, Core)</w:t>
      </w:r>
      <w:r>
        <w:rPr>
          <w:rFonts w:ascii="Lexend" w:hAnsi="Lexend"/>
          <w:color w:val="222222"/>
          <w:sz w:val="20"/>
        </w:rPr>
        <w:t xml:space="preserve">: Decrypted Markdown content shall be parsed and sanitized before rendering using </w:t>
      </w:r>
      <w:r>
        <w:rPr>
          <w:rFonts w:ascii="Consolas" w:hAnsi="Consolas"/>
          <w:color w:val="9C4146"/>
          <w:sz w:val="20"/>
        </w:rPr>
        <w:t xml:space="preserve">unified</w:t>
      </w:r>
      <w:r>
        <w:rPr>
          <w:rFonts w:ascii="Lexend" w:hAnsi="Lexend"/>
          <w:color w:val="222222"/>
          <w:sz w:val="20"/>
        </w:rPr>
        <w:t xml:space="preserve"> / </w:t>
      </w:r>
      <w:r>
        <w:rPr>
          <w:rFonts w:ascii="Consolas" w:hAnsi="Consolas"/>
          <w:color w:val="9C4146"/>
          <w:sz w:val="20"/>
        </w:rPr>
        <w:t xml:space="preserve">remark-parse</w:t>
      </w:r>
      <w:r>
        <w:rPr>
          <w:rFonts w:ascii="Lexend" w:hAnsi="Lexend"/>
          <w:color w:val="222222"/>
          <w:sz w:val="20"/>
        </w:rPr>
        <w:t xml:space="preserve"> / </w:t>
      </w:r>
      <w:r>
        <w:rPr>
          <w:rFonts w:ascii="Consolas" w:hAnsi="Consolas"/>
          <w:color w:val="9C4146"/>
          <w:sz w:val="20"/>
        </w:rPr>
        <w:t xml:space="preserve">rehype-sanitize</w:t>
      </w:r>
      <w:r>
        <w:rPr>
          <w:rFonts w:ascii="Lexend" w:hAnsi="Lexend"/>
          <w:color w:val="222222"/>
          <w:sz w:val="20"/>
        </w:rPr>
        <w:t xml:space="preserve"> enforcing strict HTML tag and attribute allowlists to neutralize Stored XSS.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FR-8.2 (P1, Core)</w:t>
      </w:r>
      <w:r>
        <w:rPr>
          <w:rFonts w:ascii="Lexend" w:hAnsi="Lexend"/>
          <w:color w:val="222222"/>
          <w:sz w:val="20"/>
        </w:rPr>
        <w:t xml:space="preserve">: PostgreSQL Row-Level Security (RLS) policies shall be enforced on all tenant tables, setting the tenant context dynamically per connection via </w:t>
      </w:r>
      <w:r>
        <w:rPr>
          <w:rFonts w:ascii="Consolas" w:hAnsi="Consolas"/>
          <w:color w:val="9C4146"/>
          <w:sz w:val="20"/>
        </w:rPr>
        <w:t xml:space="preserve">SET LOCAL app.current_tenant_id = :org_id</w:t>
      </w:r>
      <w:r>
        <w:rPr>
          <w:rFonts w:ascii="Lexend" w:hAnsi="Lexend"/>
          <w:color w:val="222222"/>
          <w:sz w:val="20"/>
        </w:rPr>
        <w:t xml:space="preserve">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FR-8.3 (P1, Core)</w:t>
      </w:r>
      <w:r>
        <w:rPr>
          <w:rFonts w:ascii="Lexend" w:hAnsi="Lexend"/>
          <w:color w:val="222222"/>
          <w:sz w:val="20"/>
        </w:rPr>
        <w:t xml:space="preserve">: Public report submission endpoints shall enforce token-bucket rate limiting (5 submissions / hour / IP) to mitigate denial-of-service and scanner dumps.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FR-8.4 (P2, Core)</w:t>
      </w:r>
      <w:r>
        <w:rPr>
          <w:rFonts w:ascii="Lexend" w:hAnsi="Lexend"/>
          <w:color w:val="222222"/>
          <w:sz w:val="20"/>
        </w:rPr>
        <w:t xml:space="preserve">: The system shall enforce a storage quota of 50 MB database volume and 2 GB Cloudflare R2 object volume per tenant organization. The platform shall issue an administrative warning at 90% usage, and strictly reject new allocations with HTTP </w:t>
      </w:r>
      <w:r>
        <w:rPr>
          <w:rFonts w:ascii="Consolas" w:hAnsi="Consolas"/>
          <w:color w:val="9C4146"/>
          <w:sz w:val="20"/>
        </w:rPr>
        <w:t xml:space="preserve">413 Payload Too Large</w:t>
      </w:r>
      <w:r>
        <w:rPr>
          <w:rFonts w:ascii="Lexend" w:hAnsi="Lexend"/>
          <w:color w:val="222222"/>
          <w:sz w:val="20"/>
        </w:rPr>
        <w:t xml:space="preserve"> if projected usage exceeds 100%.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FR-8.5 (P1, Core)</w:t>
      </w:r>
      <w:r>
        <w:rPr>
          <w:rFonts w:ascii="Lexend" w:hAnsi="Lexend"/>
          <w:color w:val="222222"/>
          <w:sz w:val="20"/>
        </w:rPr>
        <w:t xml:space="preserve">: The audit ledger shall enforce append-only constraints: database permissions on </w:t>
      </w:r>
      <w:r>
        <w:rPr>
          <w:rFonts w:ascii="Consolas" w:hAnsi="Consolas"/>
          <w:color w:val="9C4146"/>
          <w:sz w:val="20"/>
        </w:rPr>
        <w:t xml:space="preserve">audit_events</w:t>
      </w:r>
      <w:r>
        <w:rPr>
          <w:rFonts w:ascii="Lexend" w:hAnsi="Lexend"/>
          <w:color w:val="222222"/>
          <w:sz w:val="20"/>
        </w:rPr>
        <w:t xml:space="preserve"> shall grant </w:t>
      </w:r>
      <w:r>
        <w:rPr>
          <w:rFonts w:ascii="Consolas" w:hAnsi="Consolas"/>
          <w:color w:val="9C4146"/>
          <w:sz w:val="20"/>
        </w:rPr>
        <w:t xml:space="preserve">INSERT</w:t>
      </w:r>
      <w:r>
        <w:rPr>
          <w:rFonts w:ascii="Lexend" w:hAnsi="Lexend"/>
          <w:color w:val="222222"/>
          <w:sz w:val="20"/>
        </w:rPr>
        <w:t xml:space="preserve"> and </w:t>
      </w:r>
      <w:r>
        <w:rPr>
          <w:rFonts w:ascii="Consolas" w:hAnsi="Consolas"/>
          <w:color w:val="9C4146"/>
          <w:sz w:val="20"/>
        </w:rPr>
        <w:t xml:space="preserve">SELECT</w:t>
      </w:r>
      <w:r>
        <w:rPr>
          <w:rFonts w:ascii="Lexend" w:hAnsi="Lexend"/>
          <w:color w:val="222222"/>
          <w:sz w:val="20"/>
        </w:rPr>
        <w:t xml:space="preserve"> operations only, preventing </w:t>
      </w:r>
      <w:r>
        <w:rPr>
          <w:rFonts w:ascii="Consolas" w:hAnsi="Consolas"/>
          <w:color w:val="9C4146"/>
          <w:sz w:val="20"/>
        </w:rPr>
        <w:t xml:space="preserve">UPDATE</w:t>
      </w:r>
      <w:r>
        <w:rPr>
          <w:rFonts w:ascii="Lexend" w:hAnsi="Lexend"/>
          <w:color w:val="222222"/>
          <w:sz w:val="20"/>
        </w:rPr>
        <w:t xml:space="preserve"> and </w:t>
      </w:r>
      <w:r>
        <w:rPr>
          <w:rFonts w:ascii="Consolas" w:hAnsi="Consolas"/>
          <w:color w:val="9C4146"/>
          <w:sz w:val="20"/>
        </w:rPr>
        <w:t xml:space="preserve">DELETE</w:t>
      </w:r>
      <w:r>
        <w:rPr>
          <w:rFonts w:ascii="Lexend" w:hAnsi="Lexend"/>
          <w:color w:val="222222"/>
          <w:sz w:val="20"/>
        </w:rPr>
        <w:t xml:space="preserve"> actions by any application role.</w:t>
      </w:r>
    </w:p>
    <w:p xmlns:w="http://schemas.openxmlformats.org/wordprocessingml/2006/main">
      <w:pPr>
        <w:pStyle w:val="Heading2"/>
        <w:spacing w:before="180" w:after="60"/>
        <w:jc w:val="left"/>
      </w:pPr>
      <w:r>
        <w:rPr>
          <w:rFonts w:ascii="Lexend" w:hAnsi="Lexend"/>
          <w:b/>
          <w:color w:val="2B4C1A"/>
          <w:sz w:val="22"/>
        </w:rPr>
        <w:t xml:space="preserve">3.9 Optional Extensions &amp; Future Commercial Releases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FR-9.1 (P3, Optional Extension)</w:t>
      </w:r>
      <w:r>
        <w:rPr>
          <w:rFonts w:ascii="Lexend" w:hAnsi="Lexend"/>
          <w:color w:val="222222"/>
          <w:sz w:val="20"/>
        </w:rPr>
        <w:t xml:space="preserve">: The platform may record simulated bounty awards (mock credit points only, no financial payout rails or tax documentation) and display a public researcher Hall of Fame leaderboard.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FR-9.2 (Deferred, Later Commercial Roadmap)</w:t>
      </w:r>
      <w:r>
        <w:rPr>
          <w:rFonts w:ascii="Lexend" w:hAnsi="Lexend"/>
          <w:color w:val="222222"/>
          <w:sz w:val="20"/>
        </w:rPr>
        <w:t xml:space="preserve">: GitLab REST API integration, Enterprise SAML 2.0 / SCIM SSO, FIRST.org CVSS 4.0 MacroVectors, and Stripe Connect real-money settlement.</w:t>
      </w:r>
    </w:p>
    <w:p xmlns:w="http://schemas.openxmlformats.org/wordprocessingml/2006/main">
      <w:pPr>
        <w:pStyle w:val="Heading1"/>
        <w:spacing w:before="240" w:after="80"/>
        <w:jc w:val="left"/>
      </w:pPr>
      <w:r>
        <w:rPr>
          <w:rFonts w:ascii="Lexend" w:hAnsi="Lexend"/>
          <w:b/>
          <w:color w:val="386B24"/>
          <w:sz w:val="26"/>
        </w:rPr>
        <w:t xml:space="preserve">4. System Modeling &amp; UML Diagrams</w:t>
      </w:r>
    </w:p>
    <w:p xmlns:w="http://schemas.openxmlformats.org/wordprocessingml/2006/main">
      <w:pPr>
        <w:pStyle w:val="Heading2"/>
        <w:spacing w:before="180" w:after="60"/>
        <w:jc w:val="left"/>
      </w:pPr>
      <w:r>
        <w:rPr>
          <w:rFonts w:ascii="Lexend" w:hAnsi="Lexend"/>
          <w:b/>
          <w:color w:val="2B4C1A"/>
          <w:sz w:val="22"/>
        </w:rPr>
        <w:t xml:space="preserve">4.1 Textual Use Case Specifications</w:t>
      </w:r>
    </w:p>
    <w:p xmlns:w="http://schemas.openxmlformats.org/wordprocessingml/2006/main">
      <w:pPr>
        <w:pStyle w:val="Heading3"/>
        <w:spacing w:before="140" w:after="40"/>
        <w:jc w:val="left"/>
      </w:pPr>
      <w:r>
        <w:rPr>
          <w:rFonts w:ascii="Lexend" w:hAnsi="Lexend"/>
          <w:b/>
          <w:color w:val="1B2A1E"/>
          <w:sz w:val="20"/>
        </w:rPr>
        <w:t xml:space="preserve">Use Case UC-01: Submit Encrypted Vulnerability Report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Primary Actor</w:t>
      </w:r>
      <w:r>
        <w:rPr>
          <w:rFonts w:ascii="Lexend" w:hAnsi="Lexend"/>
          <w:color w:val="222222"/>
          <w:sz w:val="20"/>
        </w:rPr>
        <w:t xml:space="preserve">: Ethical Security Researcher (</w:t>
      </w:r>
      <w:r>
        <w:rPr>
          <w:rFonts w:ascii="Consolas" w:hAnsi="Consolas"/>
          <w:color w:val="9C4146"/>
          <w:sz w:val="20"/>
        </w:rPr>
        <w:t xml:space="preserve">Hunter</w:t>
      </w:r>
      <w:r>
        <w:rPr>
          <w:rFonts w:ascii="Lexend" w:hAnsi="Lexend"/>
          <w:color w:val="222222"/>
          <w:sz w:val="20"/>
        </w:rPr>
        <w:t xml:space="preserve">).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Preconditions</w:t>
      </w:r>
      <w:r>
        <w:rPr>
          <w:rFonts w:ascii="Lexend" w:hAnsi="Lexend"/>
          <w:color w:val="222222"/>
          <w:sz w:val="20"/>
        </w:rPr>
        <w:t xml:space="preserve">: Researcher is authenticated and on the organization's public program page.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Main Success Scenario</w:t>
      </w:r>
      <w:r>
        <w:rPr>
          <w:rFonts w:ascii="Lexend" w:hAnsi="Lexend"/>
          <w:color w:val="222222"/>
          <w:sz w:val="20"/>
        </w:rPr>
        <w:t xml:space="preserve">: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1. Researcher selects in-scope target asset, selects a neutral operational category label (</w:t>
      </w:r>
      <w:r>
        <w:rPr>
          <w:rFonts w:ascii="Consolas" w:hAnsi="Consolas"/>
          <w:color w:val="9C4146"/>
          <w:sz w:val="20"/>
        </w:rPr>
        <w:t xml:space="preserve">operational_label</w:t>
      </w:r>
      <w:r>
        <w:rPr>
          <w:rFonts w:ascii="Lexend" w:hAnsi="Lexend"/>
          <w:color w:val="222222"/>
          <w:sz w:val="20"/>
        </w:rPr>
        <w:t xml:space="preserve"> enum), and enters specific vulnerability title.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2. Researcher inputs sensitive vulnerability description, reproduction steps, and optional PoC attachment.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3. Client browser fetches the organization's active public encryption subkey.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4. Client browser generates an ephemeral AES-256 session key, encrypts title (</w:t>
      </w:r>
      <w:r>
        <w:rPr>
          <w:rFonts w:ascii="Consolas" w:hAnsi="Consolas"/>
          <w:color w:val="9C4146"/>
          <w:sz w:val="20"/>
        </w:rPr>
        <w:t xml:space="preserve">title_ciphertext</w:t>
      </w:r>
      <w:r>
        <w:rPr>
          <w:rFonts w:ascii="Lexend" w:hAnsi="Lexend"/>
          <w:color w:val="222222"/>
          <w:sz w:val="20"/>
        </w:rPr>
        <w:t xml:space="preserve">), description, and PoC, and encrypts the session key with both the organization's subkey and the researcher's public key.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5. Browser dispatches HTTP POST request with neutral operational metadata and OpenPGP ciphertext payload.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6. Backend validates rate limits, confirms tenant asset scope, and persists ciphertext in PostgreSQL.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7. System returns Report Reference ID (</w:t>
      </w:r>
      <w:r>
        <w:rPr>
          <w:rFonts w:ascii="Consolas" w:hAnsi="Consolas"/>
          <w:color w:val="9C4146"/>
          <w:sz w:val="20"/>
        </w:rPr>
        <w:t xml:space="preserve">#BBT-xxx</w:t>
      </w:r>
      <w:r>
        <w:rPr>
          <w:rFonts w:ascii="Lexend" w:hAnsi="Lexend"/>
          <w:color w:val="222222"/>
          <w:sz w:val="20"/>
        </w:rPr>
        <w:t xml:space="preserve">) in state </w:t>
      </w:r>
      <w:r>
        <w:rPr>
          <w:rFonts w:ascii="Consolas" w:hAnsi="Consolas"/>
          <w:color w:val="9C4146"/>
          <w:sz w:val="20"/>
        </w:rPr>
        <w:t xml:space="preserve">NEW</w:t>
      </w:r>
      <w:r>
        <w:rPr>
          <w:rFonts w:ascii="Lexend" w:hAnsi="Lexend"/>
          <w:color w:val="222222"/>
          <w:sz w:val="20"/>
        </w:rPr>
        <w:t xml:space="preserve">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Extensions</w:t>
      </w:r>
      <w:r>
        <w:rPr>
          <w:rFonts w:ascii="Lexend" w:hAnsi="Lexend"/>
          <w:color w:val="222222"/>
          <w:sz w:val="20"/>
        </w:rPr>
        <w:t xml:space="preserve">: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i/>
          <w:color w:val="222222"/>
          <w:sz w:val="20"/>
        </w:rPr>
        <w:t xml:space="preserve">3a. Organization public key missing or invalid</w:t>
      </w:r>
      <w:r>
        <w:rPr>
          <w:rFonts w:ascii="Lexend" w:hAnsi="Lexend"/>
          <w:color w:val="222222"/>
          <w:sz w:val="20"/>
        </w:rPr>
        <w:t xml:space="preserve">: Browser displays error; submission blocked.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i/>
          <w:color w:val="222222"/>
          <w:sz w:val="20"/>
        </w:rPr>
        <w:t xml:space="preserve">6a. Rate limit exceeded</w:t>
      </w:r>
      <w:r>
        <w:rPr>
          <w:rFonts w:ascii="Lexend" w:hAnsi="Lexend"/>
          <w:color w:val="222222"/>
          <w:sz w:val="20"/>
        </w:rPr>
        <w:t xml:space="preserve">: Backend returns </w:t>
      </w:r>
      <w:r>
        <w:rPr>
          <w:rFonts w:ascii="Consolas" w:hAnsi="Consolas"/>
          <w:color w:val="9C4146"/>
          <w:sz w:val="20"/>
        </w:rPr>
        <w:t xml:space="preserve">429 Too Many Requests</w:t>
      </w:r>
      <w:r>
        <w:rPr>
          <w:rFonts w:ascii="Lexend" w:hAnsi="Lexend"/>
          <w:color w:val="222222"/>
          <w:sz w:val="20"/>
        </w:rPr>
        <w:t xml:space="preserve">; submission blocked.</w:t>
      </w:r>
    </w:p>
    <w:p xmlns:w="http://schemas.openxmlformats.org/wordprocessingml/2006/main">
      <w:pPr>
        <w:pStyle w:val="Heading3"/>
        <w:spacing w:before="140" w:after="40"/>
        <w:jc w:val="left"/>
      </w:pPr>
      <w:r>
        <w:rPr>
          <w:rFonts w:ascii="Lexend" w:hAnsi="Lexend"/>
          <w:b/>
          <w:color w:val="1B2A1E"/>
          <w:sz w:val="20"/>
        </w:rPr>
        <w:t xml:space="preserve">Use Case UC-02: Decrypt &amp; Triage Vulnerability Report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Primary Actor</w:t>
      </w:r>
      <w:r>
        <w:rPr>
          <w:rFonts w:ascii="Lexend" w:hAnsi="Lexend"/>
          <w:color w:val="222222"/>
          <w:sz w:val="20"/>
        </w:rPr>
        <w:t xml:space="preserve">: Organization Triage Lead (</w:t>
      </w:r>
      <w:r>
        <w:rPr>
          <w:rFonts w:ascii="Consolas" w:hAnsi="Consolas"/>
          <w:color w:val="9C4146"/>
          <w:sz w:val="20"/>
        </w:rPr>
        <w:t xml:space="preserve">Defender</w:t>
      </w:r>
      <w:r>
        <w:rPr>
          <w:rFonts w:ascii="Lexend" w:hAnsi="Lexend"/>
          <w:color w:val="222222"/>
          <w:sz w:val="20"/>
        </w:rPr>
        <w:t xml:space="preserve">).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Preconditions</w:t>
      </w:r>
      <w:r>
        <w:rPr>
          <w:rFonts w:ascii="Lexend" w:hAnsi="Lexend"/>
          <w:color w:val="222222"/>
          <w:sz w:val="20"/>
        </w:rPr>
        <w:t xml:space="preserve">: Defender is authenticated with </w:t>
      </w:r>
      <w:r>
        <w:rPr>
          <w:rFonts w:ascii="Consolas" w:hAnsi="Consolas"/>
          <w:color w:val="9C4146"/>
          <w:sz w:val="20"/>
        </w:rPr>
        <w:t xml:space="preserve">ORG_DEFENDER</w:t>
      </w:r>
      <w:r>
        <w:rPr>
          <w:rFonts w:ascii="Lexend" w:hAnsi="Lexend"/>
          <w:color w:val="222222"/>
          <w:sz w:val="20"/>
        </w:rPr>
        <w:t xml:space="preserve"> role; report is in state </w:t>
      </w:r>
      <w:r>
        <w:rPr>
          <w:rFonts w:ascii="Consolas" w:hAnsi="Consolas"/>
          <w:color w:val="9C4146"/>
          <w:sz w:val="20"/>
        </w:rPr>
        <w:t xml:space="preserve">NEW</w:t>
      </w:r>
      <w:r>
        <w:rPr>
          <w:rFonts w:ascii="Lexend" w:hAnsi="Lexend"/>
          <w:color w:val="222222"/>
          <w:sz w:val="20"/>
        </w:rPr>
        <w:t xml:space="preserve"> or </w:t>
      </w:r>
      <w:r>
        <w:rPr>
          <w:rFonts w:ascii="Consolas" w:hAnsi="Consolas"/>
          <w:color w:val="9C4146"/>
          <w:sz w:val="20"/>
        </w:rPr>
        <w:t xml:space="preserve">TRIAGING</w:t>
      </w:r>
      <w:r>
        <w:rPr>
          <w:rFonts w:ascii="Lexend" w:hAnsi="Lexend"/>
          <w:color w:val="222222"/>
          <w:sz w:val="20"/>
        </w:rPr>
        <w:t xml:space="preserve">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Main Success Scenario</w:t>
      </w:r>
      <w:r>
        <w:rPr>
          <w:rFonts w:ascii="Lexend" w:hAnsi="Lexend"/>
          <w:color w:val="222222"/>
          <w:sz w:val="20"/>
        </w:rPr>
        <w:t xml:space="preserve">: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1. Defender navigates to report view. Client retrieves encrypted payload and local private key from </w:t>
      </w:r>
      <w:r>
        <w:rPr>
          <w:rFonts w:ascii="Consolas" w:hAnsi="Consolas"/>
          <w:color w:val="9C4146"/>
          <w:sz w:val="20"/>
        </w:rPr>
        <w:t xml:space="preserve">IndexedDB</w:t>
      </w:r>
      <w:r>
        <w:rPr>
          <w:rFonts w:ascii="Lexend" w:hAnsi="Lexend"/>
          <w:color w:val="222222"/>
          <w:sz w:val="20"/>
        </w:rPr>
        <w:t xml:space="preserve">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2. Defender enters local encryption passphrase to unlock private key.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3. Client decrypts AES session key, decrypts ciphertext, sanitizes HTML via AST parser, and renders plaintext.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4. Defender reviews report, adjusts CVSS 3.1 metrics, inputs assessment justification, and updates state to </w:t>
      </w:r>
      <w:r>
        <w:rPr>
          <w:rFonts w:ascii="Consolas" w:hAnsi="Consolas"/>
          <w:color w:val="9C4146"/>
          <w:sz w:val="20"/>
        </w:rPr>
        <w:t xml:space="preserve">ACCEPTED</w:t>
      </w:r>
      <w:r>
        <w:rPr>
          <w:rFonts w:ascii="Lexend" w:hAnsi="Lexend"/>
          <w:color w:val="222222"/>
          <w:sz w:val="20"/>
        </w:rPr>
        <w:t xml:space="preserve">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5. System records CVSS score, vector, and assessor ID in immutable audit log.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Extensions</w:t>
      </w:r>
      <w:r>
        <w:rPr>
          <w:rFonts w:ascii="Lexend" w:hAnsi="Lexend"/>
          <w:color w:val="222222"/>
          <w:sz w:val="20"/>
        </w:rPr>
        <w:t xml:space="preserve">: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i/>
          <w:color w:val="222222"/>
          <w:sz w:val="20"/>
        </w:rPr>
        <w:t xml:space="preserve">2a. Passphrase incorrect</w:t>
      </w:r>
      <w:r>
        <w:rPr>
          <w:rFonts w:ascii="Lexend" w:hAnsi="Lexend"/>
          <w:color w:val="222222"/>
          <w:sz w:val="20"/>
        </w:rPr>
        <w:t xml:space="preserve">: Client displays decryption failure; private key remains locked.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i/>
          <w:color w:val="222222"/>
          <w:sz w:val="20"/>
        </w:rPr>
        <w:t xml:space="preserve">4a. Report lacks sufficient reproduction details</w:t>
      </w:r>
      <w:r>
        <w:rPr>
          <w:rFonts w:ascii="Lexend" w:hAnsi="Lexend"/>
          <w:color w:val="222222"/>
          <w:sz w:val="20"/>
        </w:rPr>
        <w:t xml:space="preserve">: Defender updates state to </w:t>
      </w:r>
      <w:r>
        <w:rPr>
          <w:rFonts w:ascii="Consolas" w:hAnsi="Consolas"/>
          <w:color w:val="9C4146"/>
          <w:sz w:val="20"/>
        </w:rPr>
        <w:t xml:space="preserve">NEED_MORE_INFO</w:t>
      </w:r>
      <w:r>
        <w:rPr>
          <w:rFonts w:ascii="Lexend" w:hAnsi="Lexend"/>
          <w:color w:val="222222"/>
          <w:sz w:val="20"/>
        </w:rPr>
        <w:t xml:space="preserve"> and posts question in confidential thread.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i/>
          <w:color w:val="222222"/>
          <w:sz w:val="20"/>
        </w:rPr>
        <w:t xml:space="preserve">4b. Report identified as duplicate</w:t>
      </w:r>
      <w:r>
        <w:rPr>
          <w:rFonts w:ascii="Lexend" w:hAnsi="Lexend"/>
          <w:color w:val="222222"/>
          <w:sz w:val="20"/>
        </w:rPr>
        <w:t xml:space="preserve">: Defender links report to existing Report ID and transitions state to </w:t>
      </w:r>
      <w:r>
        <w:rPr>
          <w:rFonts w:ascii="Consolas" w:hAnsi="Consolas"/>
          <w:color w:val="9C4146"/>
          <w:sz w:val="20"/>
        </w:rPr>
        <w:t xml:space="preserve">DUPLICATE</w:t>
      </w:r>
      <w:r>
        <w:rPr>
          <w:rFonts w:ascii="Lexend" w:hAnsi="Lexend"/>
          <w:color w:val="222222"/>
          <w:sz w:val="20"/>
        </w:rPr>
        <w:t xml:space="preserve">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i/>
          <w:color w:val="222222"/>
          <w:sz w:val="20"/>
        </w:rPr>
        <w:t xml:space="preserve">4c. Report out of scope or invalid</w:t>
      </w:r>
      <w:r>
        <w:rPr>
          <w:rFonts w:ascii="Lexend" w:hAnsi="Lexend"/>
          <w:color w:val="222222"/>
          <w:sz w:val="20"/>
        </w:rPr>
        <w:t xml:space="preserve">: Defender updates state to </w:t>
      </w:r>
      <w:r>
        <w:rPr>
          <w:rFonts w:ascii="Consolas" w:hAnsi="Consolas"/>
          <w:color w:val="9C4146"/>
          <w:sz w:val="20"/>
        </w:rPr>
        <w:t xml:space="preserve">REJECTED</w:t>
      </w:r>
      <w:r>
        <w:rPr>
          <w:rFonts w:ascii="Lexend" w:hAnsi="Lexend"/>
          <w:color w:val="222222"/>
          <w:sz w:val="20"/>
        </w:rPr>
        <w:t xml:space="preserve"> with required policy citation.</w:t>
      </w:r>
    </w:p>
    <w:p xmlns:w="http://schemas.openxmlformats.org/wordprocessingml/2006/main">
      <w:pPr>
        <w:pStyle w:val="Heading3"/>
        <w:spacing w:before="140" w:after="40"/>
        <w:jc w:val="left"/>
      </w:pPr>
      <w:r>
        <w:rPr>
          <w:rFonts w:ascii="Lexend" w:hAnsi="Lexend"/>
          <w:b/>
          <w:color w:val="1B2A1E"/>
          <w:sz w:val="20"/>
        </w:rPr>
        <w:t xml:space="preserve">Use Case UC-03: Propose Remediation Evidence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Primary Actor</w:t>
      </w:r>
      <w:r>
        <w:rPr>
          <w:rFonts w:ascii="Lexend" w:hAnsi="Lexend"/>
          <w:color w:val="222222"/>
          <w:sz w:val="20"/>
        </w:rPr>
        <w:t xml:space="preserve">: Organization Triage Lead (</w:t>
      </w:r>
      <w:r>
        <w:rPr>
          <w:rFonts w:ascii="Consolas" w:hAnsi="Consolas"/>
          <w:color w:val="9C4146"/>
          <w:sz w:val="20"/>
        </w:rPr>
        <w:t xml:space="preserve">Defender</w:t>
      </w:r>
      <w:r>
        <w:rPr>
          <w:rFonts w:ascii="Lexend" w:hAnsi="Lexend"/>
          <w:color w:val="222222"/>
          <w:sz w:val="20"/>
        </w:rPr>
        <w:t xml:space="preserve">).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Preconditions</w:t>
      </w:r>
      <w:r>
        <w:rPr>
          <w:rFonts w:ascii="Lexend" w:hAnsi="Lexend"/>
          <w:color w:val="222222"/>
          <w:sz w:val="20"/>
        </w:rPr>
        <w:t xml:space="preserve">: Report is in state </w:t>
      </w:r>
      <w:r>
        <w:rPr>
          <w:rFonts w:ascii="Consolas" w:hAnsi="Consolas"/>
          <w:color w:val="9C4146"/>
          <w:sz w:val="20"/>
        </w:rPr>
        <w:t xml:space="preserve">ACCEPTED</w:t>
      </w:r>
      <w:r>
        <w:rPr>
          <w:rFonts w:ascii="Lexend" w:hAnsi="Lexend"/>
          <w:color w:val="222222"/>
          <w:sz w:val="20"/>
        </w:rPr>
        <w:t xml:space="preserve">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Main Success Scenario</w:t>
      </w:r>
      <w:r>
        <w:rPr>
          <w:rFonts w:ascii="Lexend" w:hAnsi="Lexend"/>
          <w:color w:val="222222"/>
          <w:sz w:val="20"/>
        </w:rPr>
        <w:t xml:space="preserve">: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1. Defender selects "Propose Remediation" and chooses evidence type </w:t>
      </w:r>
      <w:r>
        <w:rPr>
          <w:rFonts w:ascii="Consolas" w:hAnsi="Consolas"/>
          <w:color w:val="9C4146"/>
          <w:sz w:val="20"/>
        </w:rPr>
        <w:t xml:space="preserve">CODE_COMMIT</w:t>
      </w:r>
      <w:r>
        <w:rPr>
          <w:rFonts w:ascii="Lexend" w:hAnsi="Lexend"/>
          <w:color w:val="222222"/>
          <w:sz w:val="20"/>
        </w:rPr>
        <w:t xml:space="preserve"> or </w:t>
      </w:r>
      <w:r>
        <w:rPr>
          <w:rFonts w:ascii="Consolas" w:hAnsi="Consolas"/>
          <w:color w:val="9C4146"/>
          <w:sz w:val="20"/>
        </w:rPr>
        <w:t xml:space="preserve">CONFIG_INFRASTRUCTURE</w:t>
      </w:r>
      <w:r>
        <w:rPr>
          <w:rFonts w:ascii="Lexend" w:hAnsi="Lexend"/>
          <w:color w:val="222222"/>
          <w:sz w:val="20"/>
        </w:rPr>
        <w:t xml:space="preserve">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2. If </w:t>
      </w:r>
      <w:r>
        <w:rPr>
          <w:rFonts w:ascii="Consolas" w:hAnsi="Consolas"/>
          <w:color w:val="9C4146"/>
          <w:sz w:val="20"/>
        </w:rPr>
        <w:t xml:space="preserve">CODE_COMMIT</w:t>
      </w:r>
      <w:r>
        <w:rPr>
          <w:rFonts w:ascii="Lexend" w:hAnsi="Lexend"/>
          <w:color w:val="222222"/>
          <w:sz w:val="20"/>
        </w:rPr>
        <w:t xml:space="preserve">: Defender inputs GitHub repository URL, target branch, and 40-character commit SHA.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3. System calls GitHub REST API v3 (</w:t>
      </w:r>
      <w:r>
        <w:rPr>
          <w:rFonts w:ascii="Consolas" w:hAnsi="Consolas"/>
          <w:color w:val="9C4146"/>
          <w:sz w:val="20"/>
        </w:rPr>
        <w:t xml:space="preserve">GET /repos/{owner/{repo/commits/{ref</w:t>
      </w:r>
      <w:r>
        <w:rPr>
          <w:rFonts w:ascii="Lexend" w:hAnsi="Lexend"/>
          <w:color w:val="222222"/>
          <w:sz w:val="20"/>
        </w:rPr>
        <w:t xml:space="preserve">) to verify that the commit exists, verify commit author, and confirm commit is present on the specified branch.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4. If </w:t>
      </w:r>
      <w:r>
        <w:rPr>
          <w:rFonts w:ascii="Consolas" w:hAnsi="Consolas"/>
          <w:color w:val="9C4146"/>
          <w:sz w:val="20"/>
        </w:rPr>
        <w:t xml:space="preserve">CONFIG_INFRASTRUCTURE</w:t>
      </w:r>
      <w:r>
        <w:rPr>
          <w:rFonts w:ascii="Lexend" w:hAnsi="Lexend"/>
          <w:color w:val="222222"/>
          <w:sz w:val="20"/>
        </w:rPr>
        <w:t xml:space="preserve">: Browser hashes configuration locally via WebCrypto SHA-256 and transmits the digest.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5. Defender specifies deployment target (</w:t>
      </w:r>
      <w:r>
        <w:rPr>
          <w:rFonts w:ascii="Consolas" w:hAnsi="Consolas"/>
          <w:color w:val="9C4146"/>
          <w:sz w:val="20"/>
        </w:rPr>
        <w:t xml:space="preserve">Staging v1.2.0</w:t>
      </w:r>
      <w:r>
        <w:rPr>
          <w:rFonts w:ascii="Lexend" w:hAnsi="Lexend"/>
          <w:color w:val="222222"/>
          <w:sz w:val="20"/>
        </w:rPr>
        <w:t xml:space="preserve">) and submits proposal.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6. System records remediation metadata, transitions state to </w:t>
      </w:r>
      <w:r>
        <w:rPr>
          <w:rFonts w:ascii="Consolas" w:hAnsi="Consolas"/>
          <w:color w:val="9C4146"/>
          <w:sz w:val="20"/>
        </w:rPr>
        <w:t xml:space="preserve">FIX_PROPOSED</w:t>
      </w:r>
      <w:r>
        <w:rPr>
          <w:rFonts w:ascii="Lexend" w:hAnsi="Lexend"/>
          <w:color w:val="222222"/>
          <w:sz w:val="20"/>
        </w:rPr>
        <w:t xml:space="preserve">, and dispatches metadata notification to researcher.</w:t>
      </w:r>
    </w:p>
    <w:p xmlns:w="http://schemas.openxmlformats.org/wordprocessingml/2006/main">
      <w:pPr>
        <w:pStyle w:val="Heading3"/>
        <w:spacing w:before="140" w:after="40"/>
        <w:jc w:val="left"/>
      </w:pPr>
      <w:r>
        <w:rPr>
          <w:rFonts w:ascii="Lexend" w:hAnsi="Lexend"/>
          <w:b/>
          <w:color w:val="1B2A1E"/>
          <w:sz w:val="20"/>
        </w:rPr>
        <w:t xml:space="preserve">Use Case UC-04: Attested Retest &amp; Accountable Closure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Primary Actor</w:t>
      </w:r>
      <w:r>
        <w:rPr>
          <w:rFonts w:ascii="Lexend" w:hAnsi="Lexend"/>
          <w:color w:val="222222"/>
          <w:sz w:val="20"/>
        </w:rPr>
        <w:t xml:space="preserve">: Ethical Security Researcher (</w:t>
      </w:r>
      <w:r>
        <w:rPr>
          <w:rFonts w:ascii="Consolas" w:hAnsi="Consolas"/>
          <w:color w:val="9C4146"/>
          <w:sz w:val="20"/>
        </w:rPr>
        <w:t xml:space="preserve">Hunter</w:t>
      </w:r>
      <w:r>
        <w:rPr>
          <w:rFonts w:ascii="Lexend" w:hAnsi="Lexend"/>
          <w:color w:val="222222"/>
          <w:sz w:val="20"/>
        </w:rPr>
        <w:t xml:space="preserve">) or Organization Reviewer (</w:t>
      </w:r>
      <w:r>
        <w:rPr>
          <w:rFonts w:ascii="Consolas" w:hAnsi="Consolas"/>
          <w:color w:val="9C4146"/>
          <w:sz w:val="20"/>
        </w:rPr>
        <w:t xml:space="preserve">Defender</w:t>
      </w:r>
      <w:r>
        <w:rPr>
          <w:rFonts w:ascii="Lexend" w:hAnsi="Lexend"/>
          <w:color w:val="222222"/>
          <w:sz w:val="20"/>
        </w:rPr>
        <w:t xml:space="preserve">).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Preconditions</w:t>
      </w:r>
      <w:r>
        <w:rPr>
          <w:rFonts w:ascii="Lexend" w:hAnsi="Lexend"/>
          <w:color w:val="222222"/>
          <w:sz w:val="20"/>
        </w:rPr>
        <w:t xml:space="preserve">: Report is in state </w:t>
      </w:r>
      <w:r>
        <w:rPr>
          <w:rFonts w:ascii="Consolas" w:hAnsi="Consolas"/>
          <w:color w:val="9C4146"/>
          <w:sz w:val="20"/>
        </w:rPr>
        <w:t xml:space="preserve">RETEST_PENDING</w:t>
      </w:r>
      <w:r>
        <w:rPr>
          <w:rFonts w:ascii="Lexend" w:hAnsi="Lexend"/>
          <w:color w:val="222222"/>
          <w:sz w:val="20"/>
        </w:rPr>
        <w:t xml:space="preserve"> with deployed environment details recorded.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Main Success Scenario</w:t>
      </w:r>
      <w:r>
        <w:rPr>
          <w:rFonts w:ascii="Lexend" w:hAnsi="Lexend"/>
          <w:color w:val="222222"/>
          <w:sz w:val="20"/>
        </w:rPr>
        <w:t xml:space="preserve">: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1. Verifier accesses target deployment environment and executes reproduction steps.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2. If flaw is mitigated: Verifier completes structured retest attestation form recording test date, environment URL, and empirical verification notes.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3. System transitions report to terminal state </w:t>
      </w:r>
      <w:r>
        <w:rPr>
          <w:rFonts w:ascii="Consolas" w:hAnsi="Consolas"/>
          <w:color w:val="9C4146"/>
          <w:sz w:val="20"/>
        </w:rPr>
        <w:t xml:space="preserve">VERIFIED_RESEARCHER</w:t>
      </w:r>
      <w:r>
        <w:rPr>
          <w:rFonts w:ascii="Lexend" w:hAnsi="Lexend"/>
          <w:color w:val="222222"/>
          <w:sz w:val="20"/>
        </w:rPr>
        <w:t xml:space="preserve"> (or </w:t>
      </w:r>
      <w:r>
        <w:rPr>
          <w:rFonts w:ascii="Consolas" w:hAnsi="Consolas"/>
          <w:color w:val="9C4146"/>
          <w:sz w:val="20"/>
        </w:rPr>
        <w:t xml:space="preserve">VERIFIED_INTERNAL</w:t>
      </w:r>
      <w:r>
        <w:rPr>
          <w:rFonts w:ascii="Lexend" w:hAnsi="Lexend"/>
          <w:color w:val="222222"/>
          <w:sz w:val="20"/>
        </w:rPr>
        <w:t xml:space="preserve">).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Extensions</w:t>
      </w:r>
      <w:r>
        <w:rPr>
          <w:rFonts w:ascii="Lexend" w:hAnsi="Lexend"/>
          <w:color w:val="222222"/>
          <w:sz w:val="20"/>
        </w:rPr>
        <w:t xml:space="preserve">: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i/>
          <w:color w:val="222222"/>
          <w:sz w:val="20"/>
        </w:rPr>
        <w:t xml:space="preserve">2a. Flaw persists</w:t>
      </w:r>
      <w:r>
        <w:rPr>
          <w:rFonts w:ascii="Lexend" w:hAnsi="Lexend"/>
          <w:color w:val="222222"/>
          <w:sz w:val="20"/>
        </w:rPr>
        <w:t xml:space="preserve">: Verifier submits failed retest evidence. System records failed attempt and transitions state to </w:t>
      </w:r>
      <w:r>
        <w:rPr>
          <w:rFonts w:ascii="Consolas" w:hAnsi="Consolas"/>
          <w:color w:val="9C4146"/>
          <w:sz w:val="20"/>
        </w:rPr>
        <w:t xml:space="preserve">RETEST_FAILED</w:t>
      </w:r>
      <w:r>
        <w:rPr>
          <w:rFonts w:ascii="Lexend" w:hAnsi="Lexend"/>
          <w:color w:val="222222"/>
          <w:sz w:val="20"/>
        </w:rPr>
        <w:t xml:space="preserve"> (returning report to </w:t>
      </w:r>
      <w:r>
        <w:rPr>
          <w:rFonts w:ascii="Consolas" w:hAnsi="Consolas"/>
          <w:color w:val="9C4146"/>
          <w:sz w:val="20"/>
        </w:rPr>
        <w:t xml:space="preserve">ACCEPTED</w:t>
      </w:r>
      <w:r>
        <w:rPr>
          <w:rFonts w:ascii="Lexend" w:hAnsi="Lexend"/>
          <w:color w:val="222222"/>
          <w:sz w:val="20"/>
        </w:rPr>
        <w:t xml:space="preserve">).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i/>
          <w:color w:val="222222"/>
          <w:sz w:val="20"/>
        </w:rPr>
        <w:t xml:space="preserve">2b. Researcher unresponsive after ≥ 14 days</w:t>
      </w:r>
      <w:r>
        <w:rPr>
          <w:rFonts w:ascii="Lexend" w:hAnsi="Lexend"/>
          <w:color w:val="222222"/>
          <w:sz w:val="20"/>
        </w:rPr>
        <w:t xml:space="preserve">: Authorized Defender executes explicit administrative timeout action with recorded rationale, transitioning state to </w:t>
      </w:r>
      <w:r>
        <w:rPr>
          <w:rFonts w:ascii="Consolas" w:hAnsi="Consolas"/>
          <w:color w:val="9C4146"/>
          <w:sz w:val="20"/>
        </w:rPr>
        <w:t xml:space="preserve">CLOSED_UNVERIFIED_TIMEOUT</w:t>
      </w:r>
      <w:r>
        <w:rPr>
          <w:rFonts w:ascii="Lexend" w:hAnsi="Lexend"/>
          <w:color w:val="222222"/>
          <w:sz w:val="20"/>
        </w:rPr>
        <w:t xml:space="preserve">.</w:t>
      </w:r>
    </w:p>
    <w:p xmlns:w="http://schemas.openxmlformats.org/wordprocessingml/2006/main">
      <w:pPr>
        <w:pStyle w:val="Heading3"/>
        <w:spacing w:before="140" w:after="40"/>
        <w:jc w:val="left"/>
      </w:pPr>
      <w:r>
        <w:rPr>
          <w:rFonts w:ascii="Lexend" w:hAnsi="Lexend"/>
          <w:b/>
          <w:color w:val="1B2A1E"/>
          <w:sz w:val="20"/>
        </w:rPr>
        <w:t xml:space="preserve">Use Case UC-05: Export Redacted Closure Evidence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Primary Actor</w:t>
      </w:r>
      <w:r>
        <w:rPr>
          <w:rFonts w:ascii="Lexend" w:hAnsi="Lexend"/>
          <w:color w:val="222222"/>
          <w:sz w:val="20"/>
        </w:rPr>
        <w:t xml:space="preserve">: Organization Owner (</w:t>
      </w:r>
      <w:r>
        <w:rPr>
          <w:rFonts w:ascii="Consolas" w:hAnsi="Consolas"/>
          <w:color w:val="9C4146"/>
          <w:sz w:val="20"/>
        </w:rPr>
        <w:t xml:space="preserve">Tenant Owner</w:t>
      </w:r>
      <w:r>
        <w:rPr>
          <w:rFonts w:ascii="Lexend" w:hAnsi="Lexend"/>
          <w:color w:val="222222"/>
          <w:sz w:val="20"/>
        </w:rPr>
        <w:t xml:space="preserve">) or Reviewer (</w:t>
      </w:r>
      <w:r>
        <w:rPr>
          <w:rFonts w:ascii="Consolas" w:hAnsi="Consolas"/>
          <w:color w:val="9C4146"/>
          <w:sz w:val="20"/>
        </w:rPr>
        <w:t xml:space="preserve">Defender</w:t>
      </w:r>
      <w:r>
        <w:rPr>
          <w:rFonts w:ascii="Lexend" w:hAnsi="Lexend"/>
          <w:color w:val="222222"/>
          <w:sz w:val="20"/>
        </w:rPr>
        <w:t xml:space="preserve">).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Preconditions</w:t>
      </w:r>
      <w:r>
        <w:rPr>
          <w:rFonts w:ascii="Lexend" w:hAnsi="Lexend"/>
          <w:color w:val="222222"/>
          <w:sz w:val="20"/>
        </w:rPr>
        <w:t xml:space="preserve">: Report is in a terminal closed state (</w:t>
      </w:r>
      <w:r>
        <w:rPr>
          <w:rFonts w:ascii="Consolas" w:hAnsi="Consolas"/>
          <w:color w:val="9C4146"/>
          <w:sz w:val="20"/>
        </w:rPr>
        <w:t xml:space="preserve">VERIFIED_RESEARCHER</w:t>
      </w:r>
      <w:r>
        <w:rPr>
          <w:rFonts w:ascii="Lexend" w:hAnsi="Lexend"/>
          <w:color w:val="222222"/>
          <w:sz w:val="20"/>
        </w:rPr>
        <w:t xml:space="preserve">, </w:t>
      </w:r>
      <w:r>
        <w:rPr>
          <w:rFonts w:ascii="Consolas" w:hAnsi="Consolas"/>
          <w:color w:val="9C4146"/>
          <w:sz w:val="20"/>
        </w:rPr>
        <w:t xml:space="preserve">VERIFIED_INTERNAL</w:t>
      </w:r>
      <w:r>
        <w:rPr>
          <w:rFonts w:ascii="Lexend" w:hAnsi="Lexend"/>
          <w:color w:val="222222"/>
          <w:sz w:val="20"/>
        </w:rPr>
        <w:t xml:space="preserve">, or </w:t>
      </w:r>
      <w:r>
        <w:rPr>
          <w:rFonts w:ascii="Consolas" w:hAnsi="Consolas"/>
          <w:color w:val="9C4146"/>
          <w:sz w:val="20"/>
        </w:rPr>
        <w:t xml:space="preserve">CLOSED_UNVERIFIED_TIMEOUT</w:t>
      </w:r>
      <w:r>
        <w:rPr>
          <w:rFonts w:ascii="Lexend" w:hAnsi="Lexend"/>
          <w:color w:val="222222"/>
          <w:sz w:val="20"/>
        </w:rPr>
        <w:t xml:space="preserve">).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Main Success Scenario</w:t>
      </w:r>
      <w:r>
        <w:rPr>
          <w:rFonts w:ascii="Lexend" w:hAnsi="Lexend"/>
          <w:color w:val="222222"/>
          <w:sz w:val="20"/>
        </w:rPr>
        <w:t xml:space="preserve">: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1. Defender clicks "Export Closure Evidence".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2. System generates a sanitized PDF/HTML report summarizing: Report reference ID, neutral operational category, initial discovery timestamp, verified GitHub commit SHA and branch, deployment environment URL/version, retest attestation details, and closing officer identity.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3. All raw exploit code, zero-day reproduction steps, and confidential internal chatter are excluded from the exported document.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4. Defender downloads the signed PDF for compliance records or enterprise customer verification.</w:t>
      </w:r>
    </w:p>
    <w:p xmlns:w="http://schemas.openxmlformats.org/wordprocessingml/2006/main">
      <w:pPr>
        <w:pStyle w:val="Heading2"/>
        <w:spacing w:before="180" w:after="60"/>
        <w:jc w:val="left"/>
      </w:pPr>
      <w:r>
        <w:rPr>
          <w:rFonts w:ascii="Lexend" w:hAnsi="Lexend"/>
          <w:b/>
          <w:color w:val="2B4C1A"/>
          <w:sz w:val="22"/>
        </w:rPr>
        <w:t xml:space="preserve">4.2 Component Architecture Diagram (Figure 4.1)</w:t>
      </w:r>
    </w:p>
    <w:p xmlns:w="http://schemas.openxmlformats.org/wordprocessingml/2006/main">
      <w:pPr>
        <w:jc w:val="center"/>
        <w:spacing w:before="160" w:after="80"/>
      </w:pPr>
      <w:r>
        <w:drawing>
          <wp:inline xmlns:wp="http://schemas.openxmlformats.org/drawingml/2006/wordprocessingDrawing" distT="0" distB="0" distL="0" distR="0">
            <wp:extent cx="5500000" cy="2811111"/>
            <wp:docPr id="201" name="Figure 4.1: BugBountyTrack 3-Tier Decoupled Component Architectur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 4.1: BugBountyTrack 3-Tier Decoupled Component Architecture"/>
                    <pic:cNvPicPr/>
                  </pic:nvPicPr>
                  <pic:blipFill>
                    <a:blip xmlns:r="http://schemas.openxmlformats.org/officeDocument/2006/relationships"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5500000" cy="2811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="http://schemas.openxmlformats.org/wordprocessingml/2006/main">
      <w:pPr>
        <w:spacing w:before="40" w:after="120"/>
        <w:jc w:val="center"/>
      </w:pPr>
      <w:r>
        <w:rPr>
          <w:rFonts w:ascii="Lexend" w:hAnsi="Lexend"/>
          <w:i/>
          <w:color w:val="555555"/>
          <w:sz w:val="17"/>
        </w:rPr>
        <w:t xml:space="preserve">[Figure 4.1: BugBountyTrack 3-Tier Decoupled Component Architecture]</w:t>
      </w:r>
    </w:p>
    <w:p xmlns:w="http://schemas.openxmlformats.org/wordprocessingml/2006/main">
      <w:pPr>
        <w:pStyle w:val="Heading2"/>
        <w:spacing w:before="180" w:after="60"/>
        <w:jc w:val="left"/>
      </w:pPr>
      <w:r>
        <w:rPr>
          <w:rFonts w:ascii="Lexend" w:hAnsi="Lexend"/>
          <w:b/>
          <w:color w:val="2B4C1A"/>
          <w:sz w:val="22"/>
        </w:rPr>
        <w:t xml:space="preserve">4.3 Use Case Model Diagram (Figure 4.2)</w:t>
      </w:r>
    </w:p>
    <w:p xmlns:w="http://schemas.openxmlformats.org/wordprocessingml/2006/main">
      <w:pPr>
        <w:jc w:val="center"/>
        <w:spacing w:before="160" w:after="80"/>
      </w:pPr>
      <w:r>
        <w:drawing>
          <wp:inline xmlns:wp="http://schemas.openxmlformats.org/drawingml/2006/wordprocessingDrawing" distT="0" distB="0" distL="0" distR="0">
            <wp:extent cx="5500000" cy="2933333"/>
            <wp:docPr id="202" name="Figure 4.2: BugBountyTrack Use Case Model &amp; Actor Role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 4.2: BugBountyTrack Use Case Model &amp; Actor Roles"/>
                    <pic:cNvPicPr/>
                  </pic:nvPicPr>
                  <pic:blipFill>
                    <a:blip xmlns:r="http://schemas.openxmlformats.org/officeDocument/2006/relationships"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5500000" cy="29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="http://schemas.openxmlformats.org/wordprocessingml/2006/main">
      <w:pPr>
        <w:spacing w:before="40" w:after="120"/>
        <w:jc w:val="center"/>
      </w:pPr>
      <w:r>
        <w:rPr>
          <w:rFonts w:ascii="Lexend" w:hAnsi="Lexend"/>
          <w:i/>
          <w:color w:val="555555"/>
          <w:sz w:val="17"/>
        </w:rPr>
        <w:t xml:space="preserve">[Figure 4.2: BugBountyTrack Use Case Model &amp; Actor Roles]</w:t>
      </w:r>
    </w:p>
    <w:p xmlns:w="http://schemas.openxmlformats.org/wordprocessingml/2006/main">
      <w:pPr>
        <w:pStyle w:val="Heading2"/>
        <w:spacing w:before="180" w:after="60"/>
        <w:jc w:val="left"/>
      </w:pPr>
      <w:r>
        <w:rPr>
          <w:rFonts w:ascii="Lexend" w:hAnsi="Lexend"/>
          <w:b/>
          <w:color w:val="2B4C1A"/>
          <w:sz w:val="22"/>
        </w:rPr>
        <w:t xml:space="preserve">4.4 Sequence: Browser-Side OpenPGP Submission (Figure 4.3)</w:t>
      </w:r>
    </w:p>
    <w:p xmlns:w="http://schemas.openxmlformats.org/wordprocessingml/2006/main">
      <w:pPr>
        <w:jc w:val="center"/>
        <w:spacing w:before="160" w:after="80"/>
      </w:pPr>
      <w:r>
        <w:drawing>
          <wp:inline xmlns:wp="http://schemas.openxmlformats.org/drawingml/2006/wordprocessingDrawing" distT="0" distB="0" distL="0" distR="0">
            <wp:extent cx="5500000" cy="2494186"/>
            <wp:docPr id="203" name="Figure 4.3: Sequence: Browser-Side OpenPGP Encrypted Submissio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 4.3: Sequence: Browser-Side OpenPGP Encrypted Submission"/>
                    <pic:cNvPicPr/>
                  </pic:nvPicPr>
                  <pic:blipFill>
                    <a:blip xmlns:r="http://schemas.openxmlformats.org/officeDocument/2006/relationships"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5500000" cy="2494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="http://schemas.openxmlformats.org/wordprocessingml/2006/main">
      <w:pPr>
        <w:spacing w:before="40" w:after="120"/>
        <w:jc w:val="center"/>
      </w:pPr>
      <w:r>
        <w:rPr>
          <w:rFonts w:ascii="Lexend" w:hAnsi="Lexend"/>
          <w:i/>
          <w:color w:val="555555"/>
          <w:sz w:val="17"/>
        </w:rPr>
        <w:t xml:space="preserve">[Figure 4.3: Sequence: Browser-Side OpenPGP Encrypted Submission]</w:t>
      </w:r>
    </w:p>
    <w:p xmlns:w="http://schemas.openxmlformats.org/wordprocessingml/2006/main">
      <w:pPr>
        <w:pStyle w:val="Heading2"/>
        <w:spacing w:before="180" w:after="60"/>
        <w:jc w:val="left"/>
      </w:pPr>
      <w:r>
        <w:rPr>
          <w:rFonts w:ascii="Lexend" w:hAnsi="Lexend"/>
          <w:b/>
          <w:color w:val="2B4C1A"/>
          <w:sz w:val="22"/>
        </w:rPr>
        <w:t xml:space="preserve">4.5 Sequence: In-Browser Decryption &amp; Confidential Conversation (Figure 4.4)</w:t>
      </w:r>
    </w:p>
    <w:p xmlns:w="http://schemas.openxmlformats.org/wordprocessingml/2006/main">
      <w:pPr>
        <w:jc w:val="center"/>
        <w:spacing w:before="160" w:after="80"/>
      </w:pPr>
      <w:r>
        <w:drawing>
          <wp:inline xmlns:wp="http://schemas.openxmlformats.org/drawingml/2006/wordprocessingDrawing" distT="0" distB="0" distL="0" distR="0">
            <wp:extent cx="5500000" cy="2625000"/>
            <wp:docPr id="204" name="Figure 4.4: Sequence: In-Browser Decryption &amp; Confidential Conversatio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 4.4: Sequence: In-Browser Decryption &amp; Confidential Conversation"/>
                    <pic:cNvPicPr/>
                  </pic:nvPicPr>
                  <pic:blipFill>
                    <a:blip xmlns:r="http://schemas.openxmlformats.org/officeDocument/2006/relationships"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5500000" cy="26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="http://schemas.openxmlformats.org/wordprocessingml/2006/main">
      <w:pPr>
        <w:spacing w:before="40" w:after="120"/>
        <w:jc w:val="center"/>
      </w:pPr>
      <w:r>
        <w:rPr>
          <w:rFonts w:ascii="Lexend" w:hAnsi="Lexend"/>
          <w:i/>
          <w:color w:val="555555"/>
          <w:sz w:val="17"/>
        </w:rPr>
        <w:t xml:space="preserve">[Figure 4.4: Sequence: In-Browser Decryption &amp; Confidential Conversation]</w:t>
      </w:r>
    </w:p>
    <w:p xmlns:w="http://schemas.openxmlformats.org/wordprocessingml/2006/main">
      <w:pPr>
        <w:pStyle w:val="Heading2"/>
        <w:spacing w:before="180" w:after="60"/>
        <w:jc w:val="left"/>
      </w:pPr>
      <w:r>
        <w:rPr>
          <w:rFonts w:ascii="Lexend" w:hAnsi="Lexend"/>
          <w:b/>
          <w:color w:val="2B4C1A"/>
          <w:sz w:val="22"/>
        </w:rPr>
        <w:t xml:space="preserve">4.6 State Machine: Remediation &amp; Attested Retest Lifecycle (Figure 4.5)</w:t>
      </w:r>
    </w:p>
    <w:p xmlns:w="http://schemas.openxmlformats.org/wordprocessingml/2006/main">
      <w:pPr>
        <w:jc w:val="center"/>
        <w:spacing w:before="160" w:after="80"/>
      </w:pPr>
      <w:r>
        <w:drawing>
          <wp:inline xmlns:wp="http://schemas.openxmlformats.org/drawingml/2006/wordprocessingDrawing" distT="0" distB="0" distL="0" distR="0">
            <wp:extent cx="5500000" cy="2811111"/>
            <wp:docPr id="205" name="Figure 4.5: Remediation &amp; Attested Retest Lifecycle State Machin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 4.5: Remediation &amp; Attested Retest Lifecycle State Machine"/>
                    <pic:cNvPicPr/>
                  </pic:nvPicPr>
                  <pic:blipFill>
                    <a:blip xmlns:r="http://schemas.openxmlformats.org/officeDocument/2006/relationships"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5500000" cy="2811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="http://schemas.openxmlformats.org/wordprocessingml/2006/main">
      <w:pPr>
        <w:spacing w:before="40" w:after="120"/>
        <w:jc w:val="center"/>
      </w:pPr>
      <w:r>
        <w:rPr>
          <w:rFonts w:ascii="Lexend" w:hAnsi="Lexend"/>
          <w:i/>
          <w:color w:val="555555"/>
          <w:sz w:val="17"/>
        </w:rPr>
        <w:t xml:space="preserve">[Figure 4.5: Remediation &amp; Attested Retest Lifecycle State Machine]</w:t>
      </w:r>
    </w:p>
    <w:p xmlns:w="http://schemas.openxmlformats.org/wordprocessingml/2006/main">
      <w:pPr>
        <w:pStyle w:val="Heading3"/>
        <w:spacing w:before="140" w:after="40"/>
        <w:jc w:val="left"/>
      </w:pPr>
      <w:r>
        <w:rPr>
          <w:rFonts w:ascii="Lexend" w:hAnsi="Lexend"/>
          <w:b/>
          <w:color w:val="1B2A1E"/>
          <w:sz w:val="20"/>
        </w:rPr>
        <w:t xml:space="preserve">Lifecycle State Transition Matrix</w:t>
      </w:r>
    </w:p>
    <w:tbl xmlns:w="http://schemas.openxmlformats.org/wordprocessingml/2006/main">
      <w:tblPr>
        <w:tblW w:w="9500" w:type="dxa"/>
        <w:jc w:val="center"/>
        <w:tblBorders>
          <w:top w:val="single" w:sz="4" w:space="0" w:color="D1E3A5"/>
          <w:left w:val="single" w:sz="4" w:space="0" w:color="D1E3A5"/>
          <w:bottom w:val="single" w:sz="4" w:space="0" w:color="D1E3A5"/>
          <w:right w:val="single" w:sz="4" w:space="0" w:color="D1E3A5"/>
          <w:insideH w:val="single" w:sz="4" w:space="0" w:color="D1E3A5"/>
          <w:insideV w:val="single" w:sz="4" w:space="0" w:color="D1E3A5"/>
        </w:tblBorders>
      </w:tblPr>
      <w:tblGrid>
        <w:gridCol w:w="1300"/>
        <w:gridCol w:w="1600"/>
        <w:gridCol w:w="1100"/>
        <w:gridCol w:w="2100"/>
        <w:gridCol w:w="1500"/>
        <w:gridCol w:w="1900"/>
      </w:tblGrid>
      <w:tr>
        <w:trPr>
          <w:tblHeader/>
        </w:trPr>
        <w:tc>
          <w:tcPr>
            <w:tcW w:w="1300" w:type="dxa"/>
            <w:shd w:val="clear" w:fill="E3EFCB"/>
            <w:tcMar>
              <w:top w:w="80" w:type="dxa"/>
              <w:bottom w:w="8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40" w:after="40"/>
              <w:jc w:val="left"/>
            </w:pPr>
            <w:r>
              <w:rPr>
                <w:rFonts w:ascii="Lexend" w:hAnsi="Lexend"/>
                <w:b/>
                <w:color w:val="1B2A1E"/>
                <w:sz w:val="18"/>
              </w:rPr>
              <w:t xml:space="preserve">Current State</w:t>
            </w:r>
          </w:p>
        </w:tc>
        <w:tc>
          <w:tcPr>
            <w:tcW w:w="1600" w:type="dxa"/>
            <w:shd w:val="clear" w:fill="E3EFCB"/>
            <w:tcMar>
              <w:top w:w="80" w:type="dxa"/>
              <w:bottom w:w="8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40" w:after="40"/>
              <w:jc w:val="left"/>
            </w:pPr>
            <w:r>
              <w:rPr>
                <w:rFonts w:ascii="Lexend" w:hAnsi="Lexend"/>
                <w:b/>
                <w:color w:val="1B2A1E"/>
                <w:sz w:val="18"/>
              </w:rPr>
              <w:t xml:space="preserve">Event / Trigger Action</w:t>
            </w:r>
          </w:p>
        </w:tc>
        <w:tc>
          <w:tcPr>
            <w:tcW w:w="1100" w:type="dxa"/>
            <w:shd w:val="clear" w:fill="E3EFCB"/>
            <w:tcMar>
              <w:top w:w="80" w:type="dxa"/>
              <w:bottom w:w="8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40" w:after="40"/>
              <w:jc w:val="left"/>
            </w:pPr>
            <w:r>
              <w:rPr>
                <w:rFonts w:ascii="Lexend" w:hAnsi="Lexend"/>
                <w:b/>
                <w:color w:val="1B2A1E"/>
                <w:sz w:val="18"/>
              </w:rPr>
              <w:t xml:space="preserve">Permitted Actor</w:t>
            </w:r>
          </w:p>
        </w:tc>
        <w:tc>
          <w:tcPr>
            <w:tcW w:w="2100" w:type="dxa"/>
            <w:shd w:val="clear" w:fill="E3EFCB"/>
            <w:tcMar>
              <w:top w:w="80" w:type="dxa"/>
              <w:bottom w:w="8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40" w:after="40"/>
              <w:jc w:val="left"/>
            </w:pPr>
            <w:r>
              <w:rPr>
                <w:rFonts w:ascii="Lexend" w:hAnsi="Lexend"/>
                <w:b/>
                <w:color w:val="1B2A1E"/>
                <w:sz w:val="18"/>
              </w:rPr>
              <w:t xml:space="preserve">Guard Conditions &amp; Business Rules</w:t>
            </w:r>
          </w:p>
        </w:tc>
        <w:tc>
          <w:tcPr>
            <w:tcW w:w="1500" w:type="dxa"/>
            <w:shd w:val="clear" w:fill="E3EFCB"/>
            <w:tcMar>
              <w:top w:w="80" w:type="dxa"/>
              <w:bottom w:w="8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40" w:after="40"/>
              <w:jc w:val="left"/>
            </w:pPr>
            <w:r>
              <w:rPr>
                <w:rFonts w:ascii="Lexend" w:hAnsi="Lexend"/>
                <w:b/>
                <w:color w:val="1B2A1E"/>
                <w:sz w:val="18"/>
              </w:rPr>
              <w:t xml:space="preserve">Next State</w:t>
            </w:r>
          </w:p>
        </w:tc>
        <w:tc>
          <w:tcPr>
            <w:tcW w:w="1900" w:type="dxa"/>
            <w:shd w:val="clear" w:fill="E3EFCB"/>
            <w:tcMar>
              <w:top w:w="80" w:type="dxa"/>
              <w:bottom w:w="8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40" w:after="40"/>
              <w:jc w:val="left"/>
            </w:pPr>
            <w:r>
              <w:rPr>
                <w:rFonts w:ascii="Lexend" w:hAnsi="Lexend"/>
                <w:b/>
                <w:color w:val="1B2A1E"/>
                <w:sz w:val="18"/>
              </w:rPr>
              <w:t xml:space="preserve">Required Attestation &amp; Evidence</w:t>
            </w:r>
          </w:p>
        </w:tc>
      </w:tr>
      <w:tr>
        <w:tc>
          <w:tcPr>
            <w:tcW w:w="13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NEW</w:t>
            </w:r>
          </w:p>
        </w:tc>
        <w:tc>
          <w:tcPr>
            <w:tcW w:w="16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Triage Intake Initiated</w:t>
            </w:r>
          </w:p>
        </w:tc>
        <w:tc>
          <w:tcPr>
            <w:tcW w:w="11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Defender</w:t>
            </w:r>
          </w:p>
        </w:tc>
        <w:tc>
          <w:tcPr>
            <w:tcW w:w="21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Report exists, valid ciphertext envelope</w:t>
            </w:r>
          </w:p>
        </w:tc>
        <w:tc>
          <w:tcPr>
            <w:tcW w:w="15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TRIAGING</w:t>
            </w:r>
          </w:p>
        </w:tc>
        <w:tc>
          <w:tcPr>
            <w:tcW w:w="19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Intake timestamp, assigned triager user ID</w:t>
            </w:r>
          </w:p>
        </w:tc>
      </w:tr>
      <w:tr>
        <w:tc>
          <w:tcPr>
            <w:tcW w:w="13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TRIAGING</w:t>
            </w:r>
          </w:p>
        </w:tc>
        <w:tc>
          <w:tcPr>
            <w:tcW w:w="16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Accept Vulnerability</w:t>
            </w:r>
          </w:p>
        </w:tc>
        <w:tc>
          <w:tcPr>
            <w:tcW w:w="11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Defender</w:t>
            </w:r>
          </w:p>
        </w:tc>
        <w:tc>
          <w:tcPr>
            <w:tcW w:w="21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Flaw in-scope; valid reproduction; CVSS Base score computed</w:t>
            </w:r>
          </w:p>
        </w:tc>
        <w:tc>
          <w:tcPr>
            <w:tcW w:w="15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ACCEPTED</w:t>
            </w:r>
          </w:p>
        </w:tc>
        <w:tc>
          <w:tcPr>
            <w:tcW w:w="19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CVSS 3.1 Base vector string, numeric score, textual justification</w:t>
            </w:r>
          </w:p>
        </w:tc>
      </w:tr>
      <w:tr>
        <w:tc>
          <w:tcPr>
            <w:tcW w:w="13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TRIAGING</w:t>
            </w:r>
          </w:p>
        </w:tc>
        <w:tc>
          <w:tcPr>
            <w:tcW w:w="16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Request Clarification</w:t>
            </w:r>
          </w:p>
        </w:tc>
        <w:tc>
          <w:tcPr>
            <w:tcW w:w="11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Defender</w:t>
            </w:r>
          </w:p>
        </w:tc>
        <w:tc>
          <w:tcPr>
            <w:tcW w:w="21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PoC incomplete or unable to reproduce</w:t>
            </w:r>
          </w:p>
        </w:tc>
        <w:tc>
          <w:tcPr>
            <w:tcW w:w="15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NEED_MORE_INFO</w:t>
            </w:r>
          </w:p>
        </w:tc>
        <w:tc>
          <w:tcPr>
            <w:tcW w:w="19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Structured inquiry posted in Researcher–Org discussion lane</w:t>
            </w:r>
          </w:p>
        </w:tc>
      </w:tr>
      <w:tr>
        <w:tc>
          <w:tcPr>
            <w:tcW w:w="13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NEED_MORE_INFO</w:t>
            </w:r>
          </w:p>
        </w:tc>
        <w:tc>
          <w:tcPr>
            <w:tcW w:w="16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Submit Clarification</w:t>
            </w:r>
          </w:p>
        </w:tc>
        <w:tc>
          <w:tcPr>
            <w:tcW w:w="11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Hunter</w:t>
            </w:r>
          </w:p>
        </w:tc>
        <w:tc>
          <w:tcPr>
            <w:tcW w:w="21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Supplementary details or revised PoC provided</w:t>
            </w:r>
          </w:p>
        </w:tc>
        <w:tc>
          <w:tcPr>
            <w:tcW w:w="15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TRIAGING</w:t>
            </w:r>
          </w:p>
        </w:tc>
        <w:tc>
          <w:tcPr>
            <w:tcW w:w="19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Encrypted clarification response payload</w:t>
            </w:r>
          </w:p>
        </w:tc>
      </w:tr>
      <w:tr>
        <w:tc>
          <w:tcPr>
            <w:tcW w:w="13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TRIAGING</w:t>
            </w:r>
          </w:p>
        </w:tc>
        <w:tc>
          <w:tcPr>
            <w:tcW w:w="16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Reject Submission</w:t>
            </w:r>
          </w:p>
        </w:tc>
        <w:tc>
          <w:tcPr>
            <w:tcW w:w="11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Defender</w:t>
            </w:r>
          </w:p>
        </w:tc>
        <w:tc>
          <w:tcPr>
            <w:tcW w:w="21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Out of program scope, invalid bug, or non-actionable</w:t>
            </w:r>
          </w:p>
        </w:tc>
        <w:tc>
          <w:tcPr>
            <w:tcW w:w="15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REJECTED</w:t>
            </w:r>
          </w:p>
        </w:tc>
        <w:tc>
          <w:tcPr>
            <w:tcW w:w="19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Mandatory rejection category and policy citation</w:t>
            </w:r>
          </w:p>
        </w:tc>
      </w:tr>
      <w:tr>
        <w:tc>
          <w:tcPr>
            <w:tcW w:w="13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TRIAGING</w:t>
            </w:r>
          </w:p>
        </w:tc>
        <w:tc>
          <w:tcPr>
            <w:tcW w:w="16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Mark as Duplicate</w:t>
            </w:r>
          </w:p>
        </w:tc>
        <w:tc>
          <w:tcPr>
            <w:tcW w:w="11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Defender</w:t>
            </w:r>
          </w:p>
        </w:tc>
        <w:tc>
          <w:tcPr>
            <w:tcW w:w="21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Identical root cause previously reported; verified in-browser</w:t>
            </w:r>
          </w:p>
        </w:tc>
        <w:tc>
          <w:tcPr>
            <w:tcW w:w="15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DUPLICATE</w:t>
            </w:r>
          </w:p>
        </w:tc>
        <w:tc>
          <w:tcPr>
            <w:tcW w:w="19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Reference to primary parent Report ID</w:t>
            </w:r>
          </w:p>
        </w:tc>
      </w:tr>
      <w:tr>
        <w:tc>
          <w:tcPr>
            <w:tcW w:w="13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ACCEPTED</w:t>
            </w:r>
          </w:p>
        </w:tc>
        <w:tc>
          <w:tcPr>
            <w:tcW w:w="16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Propose Remediation</w:t>
            </w:r>
          </w:p>
        </w:tc>
        <w:tc>
          <w:tcPr>
            <w:tcW w:w="11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Defender</w:t>
            </w:r>
          </w:p>
        </w:tc>
        <w:tc>
          <w:tcPr>
            <w:tcW w:w="21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Validated GitHub commit SHA or SHA-256 config hash</w:t>
            </w:r>
          </w:p>
        </w:tc>
        <w:tc>
          <w:tcPr>
            <w:tcW w:w="15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FIX_PROPOSED</w:t>
            </w:r>
          </w:p>
        </w:tc>
        <w:tc>
          <w:tcPr>
            <w:tcW w:w="19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40-char commit SHA + target branch OR config SHA-256 hash</w:t>
            </w:r>
          </w:p>
        </w:tc>
      </w:tr>
      <w:tr>
        <w:tc>
          <w:tcPr>
            <w:tcW w:w="13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FIX_PROPOSED</w:t>
            </w:r>
          </w:p>
        </w:tc>
        <w:tc>
          <w:tcPr>
            <w:tcW w:w="16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Deploy Fix &amp; Request Retest</w:t>
            </w:r>
          </w:p>
        </w:tc>
        <w:tc>
          <w:tcPr>
            <w:tcW w:w="11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Defender</w:t>
            </w:r>
          </w:p>
        </w:tc>
        <w:tc>
          <w:tcPr>
            <w:tcW w:w="21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Remediation deployed to designated accessible environment</w:t>
            </w:r>
          </w:p>
        </w:tc>
        <w:tc>
          <w:tcPr>
            <w:tcW w:w="15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RETEST_PENDING</w:t>
            </w:r>
          </w:p>
        </w:tc>
        <w:tc>
          <w:tcPr>
            <w:tcW w:w="19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Deployment environment URL, version tag, retest instructions</w:t>
            </w:r>
          </w:p>
        </w:tc>
      </w:tr>
      <w:tr>
        <w:tc>
          <w:tcPr>
            <w:tcW w:w="13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RETEST_PENDING</w:t>
            </w:r>
          </w:p>
        </w:tc>
        <w:tc>
          <w:tcPr>
            <w:tcW w:w="16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Retest Passed (Researcher)</w:t>
            </w:r>
          </w:p>
        </w:tc>
        <w:tc>
          <w:tcPr>
            <w:tcW w:w="11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Hunter</w:t>
            </w:r>
          </w:p>
        </w:tc>
        <w:tc>
          <w:tcPr>
            <w:tcW w:w="21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Fix independently verified mitigated by reporter on target env</w:t>
            </w:r>
          </w:p>
        </w:tc>
        <w:tc>
          <w:tcPr>
            <w:tcW w:w="15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VERIFIED_RESEARCHER</w:t>
            </w:r>
          </w:p>
        </w:tc>
        <w:tc>
          <w:tcPr>
            <w:tcW w:w="19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Empirical retest log, verification date, reporter confirmation</w:t>
            </w:r>
          </w:p>
        </w:tc>
      </w:tr>
      <w:tr>
        <w:tc>
          <w:tcPr>
            <w:tcW w:w="13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RETEST_PENDING</w:t>
            </w:r>
          </w:p>
        </w:tc>
        <w:tc>
          <w:tcPr>
            <w:tcW w:w="16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Retest Passed (Internal)</w:t>
            </w:r>
          </w:p>
        </w:tc>
        <w:tc>
          <w:tcPr>
            <w:tcW w:w="11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Defender</w:t>
            </w:r>
          </w:p>
        </w:tc>
        <w:tc>
          <w:tcPr>
            <w:tcW w:w="21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Fix verified mitigated internally; author conflict disclosed</w:t>
            </w:r>
          </w:p>
        </w:tc>
        <w:tc>
          <w:tcPr>
            <w:tcW w:w="15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VERIFIED_INTERNAL</w:t>
            </w:r>
          </w:p>
        </w:tc>
        <w:tc>
          <w:tcPr>
            <w:tcW w:w="19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Reviewer empirical test evidence, conflict-of-interest disclosure</w:t>
            </w:r>
          </w:p>
        </w:tc>
      </w:tr>
      <w:tr>
        <w:tc>
          <w:tcPr>
            <w:tcW w:w="13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RETEST_PENDING</w:t>
            </w:r>
          </w:p>
        </w:tc>
        <w:tc>
          <w:tcPr>
            <w:tcW w:w="16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Grace Period Inactivity Closure</w:t>
            </w:r>
          </w:p>
        </w:tc>
        <w:tc>
          <w:tcPr>
            <w:tcW w:w="11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Defender</w:t>
            </w:r>
          </w:p>
        </w:tc>
        <w:tc>
          <w:tcPr>
            <w:tcW w:w="21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Researcher inactive ≥ 14 days after deployment notification</w:t>
            </w:r>
          </w:p>
        </w:tc>
        <w:tc>
          <w:tcPr>
            <w:tcW w:w="15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CLOSED_UNVERIFIED_TIMEOUT</w:t>
            </w:r>
          </w:p>
        </w:tc>
        <w:tc>
          <w:tcPr>
            <w:tcW w:w="19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Explicit reviewer closure action with recorded administrative rationale</w:t>
            </w:r>
          </w:p>
        </w:tc>
      </w:tr>
      <w:tr>
        <w:tc>
          <w:tcPr>
            <w:tcW w:w="13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RETEST_PENDING</w:t>
            </w:r>
          </w:p>
        </w:tc>
        <w:tc>
          <w:tcPr>
            <w:tcW w:w="16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Retest Failed (Flaw Persists)</w:t>
            </w:r>
          </w:p>
        </w:tc>
        <w:tc>
          <w:tcPr>
            <w:tcW w:w="11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Hunter</w:t>
            </w:r>
            <w:r>
              <w:rPr>
                <w:rFonts w:ascii="Lexend" w:hAnsi="Lexend"/>
                <w:color w:val="222222"/>
                <w:sz w:val="17"/>
              </w:rPr>
              <w:t xml:space="preserve"> / </w:t>
            </w:r>
            <w:r>
              <w:rPr>
                <w:rFonts w:ascii="Consolas" w:hAnsi="Consolas"/>
                <w:color w:val="9C4146"/>
                <w:sz w:val="17"/>
              </w:rPr>
              <w:t xml:space="preserve">Defender</w:t>
            </w:r>
          </w:p>
        </w:tc>
        <w:tc>
          <w:tcPr>
            <w:tcW w:w="21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Empirical retest demonstrates vulnerability remains exploitable</w:t>
            </w:r>
          </w:p>
        </w:tc>
        <w:tc>
          <w:tcPr>
            <w:tcW w:w="15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ACCEPTED</w:t>
            </w:r>
            <w:r>
              <w:rPr>
                <w:rFonts w:ascii="Lexend" w:hAnsi="Lexend"/>
                <w:color w:val="222222"/>
                <w:sz w:val="17"/>
              </w:rPr>
              <w:t xml:space="preserve"> (via </w:t>
            </w:r>
            <w:r>
              <w:rPr>
                <w:rFonts w:ascii="Consolas" w:hAnsi="Consolas"/>
                <w:color w:val="9C4146"/>
                <w:sz w:val="17"/>
              </w:rPr>
              <w:t xml:space="preserve">RETEST_FAILED</w:t>
            </w:r>
            <w:r>
              <w:rPr>
                <w:rFonts w:ascii="Lexend" w:hAnsi="Lexend"/>
                <w:color w:val="222222"/>
                <w:sz w:val="17"/>
              </w:rPr>
              <w:t xml:space="preserve"> event)</w:t>
            </w:r>
          </w:p>
        </w:tc>
        <w:tc>
          <w:tcPr>
            <w:tcW w:w="19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Detailed failure reproduction notes, error logs; preserves audit record</w:t>
            </w:r>
          </w:p>
        </w:tc>
      </w:tr>
      <w:tr>
        <w:tc>
          <w:tcPr>
            <w:tcW w:w="13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VERIFIED_RESEARCHER</w:t>
            </w:r>
            <w:r>
              <w:rPr>
                <w:rFonts w:ascii="Lexend" w:hAnsi="Lexend"/>
                <w:color w:val="222222"/>
                <w:sz w:val="17"/>
              </w:rPr>
              <w:t xml:space="preserve"> / </w:t>
            </w:r>
            <w:r>
              <w:rPr>
                <w:rFonts w:ascii="Consolas" w:hAnsi="Consolas"/>
                <w:color w:val="9C4146"/>
                <w:sz w:val="17"/>
              </w:rPr>
              <w:t xml:space="preserve">VERIFIED_INTERNAL</w:t>
            </w:r>
            <w:r>
              <w:rPr>
                <w:rFonts w:ascii="Lexend" w:hAnsi="Lexend"/>
                <w:color w:val="222222"/>
                <w:sz w:val="17"/>
              </w:rPr>
              <w:t xml:space="preserve"> / </w:t>
            </w:r>
            <w:r>
              <w:rPr>
                <w:rFonts w:ascii="Consolas" w:hAnsi="Consolas"/>
                <w:color w:val="9C4146"/>
                <w:sz w:val="17"/>
              </w:rPr>
              <w:t xml:space="preserve">CLOSED_UNVERIFIED_TIMEOUT</w:t>
            </w:r>
            <w:r>
              <w:rPr>
                <w:rFonts w:ascii="Lexend" w:hAnsi="Lexend"/>
                <w:color w:val="222222"/>
                <w:sz w:val="17"/>
              </w:rPr>
              <w:t xml:space="preserve"> / </w:t>
            </w:r>
            <w:r>
              <w:rPr>
                <w:rFonts w:ascii="Consolas" w:hAnsi="Consolas"/>
                <w:color w:val="9C4146"/>
                <w:sz w:val="17"/>
              </w:rPr>
              <w:t xml:space="preserve">REJECTED</w:t>
            </w:r>
            <w:r>
              <w:rPr>
                <w:rFonts w:ascii="Lexend" w:hAnsi="Lexend"/>
                <w:color w:val="222222"/>
                <w:sz w:val="17"/>
              </w:rPr>
              <w:t xml:space="preserve"> / </w:t>
            </w:r>
            <w:r>
              <w:rPr>
                <w:rFonts w:ascii="Consolas" w:hAnsi="Consolas"/>
                <w:color w:val="9C4146"/>
                <w:sz w:val="17"/>
              </w:rPr>
              <w:t xml:space="preserve">DUPLICATE</w:t>
            </w:r>
          </w:p>
        </w:tc>
        <w:tc>
          <w:tcPr>
            <w:tcW w:w="16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Reopen Ticket</w:t>
            </w:r>
          </w:p>
        </w:tc>
        <w:tc>
          <w:tcPr>
            <w:tcW w:w="11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Defender</w:t>
            </w:r>
            <w:r>
              <w:rPr>
                <w:rFonts w:ascii="Lexend" w:hAnsi="Lexend"/>
                <w:color w:val="222222"/>
                <w:sz w:val="17"/>
              </w:rPr>
              <w:t xml:space="preserve"> / </w:t>
            </w:r>
            <w:r>
              <w:rPr>
                <w:rFonts w:ascii="Consolas" w:hAnsi="Consolas"/>
                <w:color w:val="9C4146"/>
                <w:sz w:val="17"/>
              </w:rPr>
              <w:t xml:space="preserve">Tenant Owner</w:t>
            </w:r>
          </w:p>
        </w:tc>
        <w:tc>
          <w:tcPr>
            <w:tcW w:w="21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Regression identified or formal dispute upheld</w:t>
            </w:r>
          </w:p>
        </w:tc>
        <w:tc>
          <w:tcPr>
            <w:tcW w:w="15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TRIAGING</w:t>
            </w:r>
          </w:p>
        </w:tc>
        <w:tc>
          <w:tcPr>
            <w:tcW w:w="19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Mandatory reopening audit justification and incident link</w:t>
            </w:r>
          </w:p>
        </w:tc>
      </w:tr>
    </w:tbl>
    <w:p xmlns:w="http://schemas.openxmlformats.org/wordprocessingml/2006/main">
      <w:pPr>
        <w:spacing w:before="40" w:after="40"/>
        <w:jc w:val="left"/>
      </w:pPr>
    </w:p>
    <w:p xmlns:w="http://schemas.openxmlformats.org/wordprocessingml/2006/main">
      <w:pPr>
        <w:pStyle w:val="Heading2"/>
        <w:spacing w:before="180" w:after="60"/>
        <w:jc w:val="left"/>
      </w:pPr>
      <w:r>
        <w:rPr>
          <w:rFonts w:ascii="Lexend" w:hAnsi="Lexend"/>
          <w:b/>
          <w:color w:val="2B4C1A"/>
          <w:sz w:val="22"/>
        </w:rPr>
        <w:t xml:space="preserve">4.7 Relational Prisma Schema &amp; Domain ERD (Figure 4.6)</w:t>
      </w:r>
    </w:p>
    <w:p xmlns:w="http://schemas.openxmlformats.org/wordprocessingml/2006/main">
      <w:pPr>
        <w:jc w:val="center"/>
        <w:spacing w:before="160" w:after="80"/>
      </w:pPr>
      <w:r>
        <w:drawing>
          <wp:inline xmlns:wp="http://schemas.openxmlformats.org/drawingml/2006/wordprocessingDrawing" distT="0" distB="0" distL="0" distR="0">
            <wp:extent cx="5500000" cy="3108695"/>
            <wp:docPr id="206" name="Figure 4.6: Relational Prisma ERD &amp; Multi-Tenant Mode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 4.6: Relational Prisma ERD &amp; Multi-Tenant Model"/>
                    <pic:cNvPicPr/>
                  </pic:nvPicPr>
                  <pic:blipFill>
                    <a:blip xmlns:r="http://schemas.openxmlformats.org/officeDocument/2006/relationships"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5500000" cy="310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="http://schemas.openxmlformats.org/wordprocessingml/2006/main">
      <w:pPr>
        <w:spacing w:before="40" w:after="120"/>
        <w:jc w:val="center"/>
      </w:pPr>
      <w:r>
        <w:rPr>
          <w:rFonts w:ascii="Lexend" w:hAnsi="Lexend"/>
          <w:i/>
          <w:color w:val="555555"/>
          <w:sz w:val="17"/>
        </w:rPr>
        <w:t xml:space="preserve">[Figure 4.6: Relational Prisma ERD &amp; Multi-Tenant Model]</w:t>
      </w:r>
    </w:p>
    <w:p xmlns:w="http://schemas.openxmlformats.org/wordprocessingml/2006/main">
      <w:pPr>
        <w:pStyle w:val="Heading1"/>
        <w:spacing w:before="240" w:after="80"/>
        <w:jc w:val="left"/>
      </w:pPr>
      <w:r>
        <w:rPr>
          <w:rFonts w:ascii="Lexend" w:hAnsi="Lexend"/>
          <w:b/>
          <w:color w:val="386B24"/>
          <w:sz w:val="26"/>
        </w:rPr>
        <w:t xml:space="preserve">5. External Interface Requirements</w:t>
      </w:r>
    </w:p>
    <w:p xmlns:w="http://schemas.openxmlformats.org/wordprocessingml/2006/main">
      <w:pPr>
        <w:pStyle w:val="Heading2"/>
        <w:spacing w:before="180" w:after="60"/>
        <w:jc w:val="left"/>
      </w:pPr>
      <w:r>
        <w:rPr>
          <w:rFonts w:ascii="Lexend" w:hAnsi="Lexend"/>
          <w:b/>
          <w:color w:val="2B4C1A"/>
          <w:sz w:val="22"/>
        </w:rPr>
        <w:t xml:space="preserve">5.1 User Interfaces &amp; Screen Catalog</w:t>
      </w:r>
    </w:p>
    <w:p xmlns:w="http://schemas.openxmlformats.org/wordprocessingml/2006/main">
      <w:pPr>
        <w:spacing w:before="60" w:after="60"/>
        <w:jc w:val="left"/>
      </w:pPr>
      <w:r>
        <w:rPr>
          <w:rFonts w:ascii="Lexend" w:hAnsi="Lexend"/>
          <w:color w:val="222222"/>
          <w:sz w:val="20"/>
        </w:rPr>
        <w:t xml:space="preserve">The platform provides a clean, responsive web interface comprising 8 core screens: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1. </w:t>
      </w:r>
      <w:r>
        <w:rPr>
          <w:rFonts w:ascii="Lexend" w:hAnsi="Lexend"/>
          <w:b/>
          <w:color w:val="222222"/>
          <w:sz w:val="20"/>
        </w:rPr>
        <w:t xml:space="preserve">`SCR-01: Public Program Discovery (/programs/[slug])`</w:t>
      </w:r>
      <w:r>
        <w:rPr>
          <w:rFonts w:ascii="Lexend" w:hAnsi="Lexend"/>
          <w:color w:val="222222"/>
          <w:sz w:val="20"/>
        </w:rPr>
        <w:t xml:space="preserve">: Displays organization logo, Safe Harbor statement, in-scope domains, rules of engagement, and active PGP public key.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2. </w:t>
      </w:r>
      <w:r>
        <w:rPr>
          <w:rFonts w:ascii="Lexend" w:hAnsi="Lexend"/>
          <w:b/>
          <w:color w:val="222222"/>
          <w:sz w:val="20"/>
        </w:rPr>
        <w:t xml:space="preserve">`SCR-02: Cryptographic Report Submission (/programs/[slug]/submit)`</w:t>
      </w:r>
      <w:r>
        <w:rPr>
          <w:rFonts w:ascii="Lexend" w:hAnsi="Lexend"/>
          <w:color w:val="222222"/>
          <w:sz w:val="20"/>
        </w:rPr>
        <w:t xml:space="preserve">: Form for neutral operational category selection, specific title, asset selection, CVSS calculator, encrypted description, PoC input, and file attachment dropzone.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3. </w:t>
      </w:r>
      <w:r>
        <w:rPr>
          <w:rFonts w:ascii="Lexend" w:hAnsi="Lexend"/>
          <w:b/>
          <w:color w:val="222222"/>
          <w:sz w:val="20"/>
        </w:rPr>
        <w:t xml:space="preserve">`SCR-03: Triage &amp; Confidential Discussion Desk (/dashboard/reports/[id])`</w:t>
      </w:r>
      <w:r>
        <w:rPr>
          <w:rFonts w:ascii="Lexend" w:hAnsi="Lexend"/>
          <w:color w:val="222222"/>
          <w:sz w:val="20"/>
        </w:rPr>
        <w:t xml:space="preserve">: Passphrase-unlocked view displaying decrypted report, dual-lane discussion threads, SLA countdown timers, CVSS adjustment controls, and state transitions.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4. </w:t>
      </w:r>
      <w:r>
        <w:rPr>
          <w:rFonts w:ascii="Lexend" w:hAnsi="Lexend"/>
          <w:b/>
          <w:color w:val="222222"/>
          <w:sz w:val="20"/>
        </w:rPr>
        <w:t xml:space="preserve">`SCR-04: Remediation Proposal Modal`</w:t>
      </w:r>
      <w:r>
        <w:rPr>
          <w:rFonts w:ascii="Lexend" w:hAnsi="Lexend"/>
          <w:color w:val="222222"/>
          <w:sz w:val="20"/>
        </w:rPr>
        <w:t xml:space="preserve">: Form for selecting evidence type (</w:t>
      </w:r>
      <w:r>
        <w:rPr>
          <w:rFonts w:ascii="Consolas" w:hAnsi="Consolas"/>
          <w:color w:val="9C4146"/>
          <w:sz w:val="20"/>
        </w:rPr>
        <w:t xml:space="preserve">CODE_COMMIT</w:t>
      </w:r>
      <w:r>
        <w:rPr>
          <w:rFonts w:ascii="Lexend" w:hAnsi="Lexend"/>
          <w:color w:val="222222"/>
          <w:sz w:val="20"/>
        </w:rPr>
        <w:t xml:space="preserve"> vs. </w:t>
      </w:r>
      <w:r>
        <w:rPr>
          <w:rFonts w:ascii="Consolas" w:hAnsi="Consolas"/>
          <w:color w:val="9C4146"/>
          <w:sz w:val="20"/>
        </w:rPr>
        <w:t xml:space="preserve">CONFIG_INFRASTRUCTURE</w:t>
      </w:r>
      <w:r>
        <w:rPr>
          <w:rFonts w:ascii="Lexend" w:hAnsi="Lexend"/>
          <w:color w:val="222222"/>
          <w:sz w:val="20"/>
        </w:rPr>
        <w:t xml:space="preserve">), inputting GitHub commit SHA, and recording target deployment environment.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5. </w:t>
      </w:r>
      <w:r>
        <w:rPr>
          <w:rFonts w:ascii="Lexend" w:hAnsi="Lexend"/>
          <w:b/>
          <w:color w:val="222222"/>
          <w:sz w:val="20"/>
        </w:rPr>
        <w:t xml:space="preserve">`SCR-05: Attested Retest Form`</w:t>
      </w:r>
      <w:r>
        <w:rPr>
          <w:rFonts w:ascii="Lexend" w:hAnsi="Lexend"/>
          <w:color w:val="222222"/>
          <w:sz w:val="20"/>
        </w:rPr>
        <w:t xml:space="preserve">: Formal modal prompting for empirical retest results, deployment URL, test logs, and certification sign-off.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6. </w:t>
      </w:r>
      <w:r>
        <w:rPr>
          <w:rFonts w:ascii="Lexend" w:hAnsi="Lexend"/>
          <w:b/>
          <w:color w:val="222222"/>
          <w:sz w:val="20"/>
        </w:rPr>
        <w:t xml:space="preserve">`SCR-06: Organization Policy &amp; Key Settings (/settings/security-txt)`</w:t>
      </w:r>
      <w:r>
        <w:rPr>
          <w:rFonts w:ascii="Lexend" w:hAnsi="Lexend"/>
          <w:color w:val="222222"/>
          <w:sz w:val="20"/>
        </w:rPr>
        <w:t xml:space="preserve">: Interface for generating RFC 9116 text, in-browser cleartext PGP signing, armored key backup/succession, and DNS TXT verification.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7. </w:t>
      </w:r>
      <w:r>
        <w:rPr>
          <w:rFonts w:ascii="Lexend" w:hAnsi="Lexend"/>
          <w:b/>
          <w:color w:val="222222"/>
          <w:sz w:val="20"/>
        </w:rPr>
        <w:t xml:space="preserve">`SCR-07: Guided Onboarding Wizard (/onboarding)`</w:t>
      </w:r>
      <w:r>
        <w:rPr>
          <w:rFonts w:ascii="Lexend" w:hAnsi="Lexend"/>
          <w:color w:val="222222"/>
          <w:sz w:val="20"/>
        </w:rPr>
        <w:t xml:space="preserve">: Multi-step setup wizard guiding new organization owners through domain DNS challenge verification, policy definition, local PGP key generation, and RFC 9116 publication in under 15 minutes.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8. </w:t>
      </w:r>
      <w:r>
        <w:rPr>
          <w:rFonts w:ascii="Lexend" w:hAnsi="Lexend"/>
          <w:b/>
          <w:color w:val="222222"/>
          <w:sz w:val="20"/>
        </w:rPr>
        <w:t xml:space="preserve">`SCR-08: Redacted Closure Evidence Export Modal (/dashboard/reports/[id]/export)`</w:t>
      </w:r>
      <w:r>
        <w:rPr>
          <w:rFonts w:ascii="Lexend" w:hAnsi="Lexend"/>
          <w:color w:val="222222"/>
          <w:sz w:val="20"/>
        </w:rPr>
        <w:t xml:space="preserve">: Configuration modal allowing defenders to generate and download sanitized, audit-ready PDF/HTML closure evidence summaries.</w:t>
      </w:r>
    </w:p>
    <w:p xmlns:w="http://schemas.openxmlformats.org/wordprocessingml/2006/main">
      <w:pPr>
        <w:pStyle w:val="Heading2"/>
        <w:spacing w:before="180" w:after="60"/>
        <w:jc w:val="left"/>
      </w:pPr>
      <w:r>
        <w:rPr>
          <w:rFonts w:ascii="Lexend" w:hAnsi="Lexend"/>
          <w:b/>
          <w:color w:val="2B4C1A"/>
          <w:sz w:val="22"/>
        </w:rPr>
        <w:t xml:space="preserve">5.2 Software &amp; External API Interfaces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GitHub REST API v3</w:t>
      </w:r>
      <w:r>
        <w:rPr>
          <w:rFonts w:ascii="Lexend" w:hAnsi="Lexend"/>
          <w:color w:val="222222"/>
          <w:sz w:val="20"/>
        </w:rPr>
        <w:t xml:space="preserve">: </w:t>
      </w:r>
      <w:r>
        <w:rPr>
          <w:rFonts w:ascii="Consolas" w:hAnsi="Consolas"/>
          <w:color w:val="9C4146"/>
          <w:sz w:val="20"/>
        </w:rPr>
        <w:t xml:space="preserve">GET /repos/{owner/{repo/commits/{ref</w:t>
      </w:r>
      <w:r>
        <w:rPr>
          <w:rFonts w:ascii="Lexend" w:hAnsi="Lexend"/>
          <w:color w:val="222222"/>
          <w:sz w:val="20"/>
        </w:rPr>
        <w:t xml:space="preserve"> verifying 40-character commit SHAs, author identity, and repository branch for public and private repositories.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DNS Resolver (Node.js `dns.promises`)</w:t>
      </w:r>
      <w:r>
        <w:rPr>
          <w:rFonts w:ascii="Lexend" w:hAnsi="Lexend"/>
          <w:color w:val="222222"/>
          <w:sz w:val="20"/>
        </w:rPr>
        <w:t xml:space="preserve">: </w:t>
      </w:r>
      <w:r>
        <w:rPr>
          <w:rFonts w:ascii="Consolas" w:hAnsi="Consolas"/>
          <w:color w:val="9C4146"/>
          <w:sz w:val="20"/>
        </w:rPr>
        <w:t xml:space="preserve">resolveTxt()</w:t>
      </w:r>
      <w:r>
        <w:rPr>
          <w:rFonts w:ascii="Lexend" w:hAnsi="Lexend"/>
          <w:color w:val="222222"/>
          <w:sz w:val="20"/>
        </w:rPr>
        <w:t xml:space="preserve"> resolving </w:t>
      </w:r>
      <w:r>
        <w:rPr>
          <w:rFonts w:ascii="Consolas" w:hAnsi="Consolas"/>
          <w:color w:val="9C4146"/>
          <w:sz w:val="20"/>
        </w:rPr>
        <w:t xml:space="preserve">_bbt-challenge.&lt;domain&gt;</w:t>
      </w:r>
      <w:r>
        <w:rPr>
          <w:rFonts w:ascii="Lexend" w:hAnsi="Lexend"/>
          <w:color w:val="222222"/>
          <w:sz w:val="20"/>
        </w:rPr>
        <w:t xml:space="preserve"> records for domain ownership validation.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Resend / Postmark API v1</w:t>
      </w:r>
      <w:r>
        <w:rPr>
          <w:rFonts w:ascii="Lexend" w:hAnsi="Lexend"/>
          <w:color w:val="222222"/>
          <w:sz w:val="20"/>
        </w:rPr>
        <w:t xml:space="preserve">: </w:t>
      </w:r>
      <w:r>
        <w:rPr>
          <w:rFonts w:ascii="Consolas" w:hAnsi="Consolas"/>
          <w:color w:val="9C4146"/>
          <w:sz w:val="20"/>
        </w:rPr>
        <w:t xml:space="preserve">POST /emails</w:t>
      </w:r>
      <w:r>
        <w:rPr>
          <w:rFonts w:ascii="Lexend" w:hAnsi="Lexend"/>
          <w:color w:val="222222"/>
          <w:sz w:val="20"/>
        </w:rPr>
        <w:t xml:space="preserve"> dispatching metadata-only transaction notifications over TLS.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Cloudflare R2 Object Storage (S3 API Client)</w:t>
      </w:r>
      <w:r>
        <w:rPr>
          <w:rFonts w:ascii="Lexend" w:hAnsi="Lexend"/>
          <w:color w:val="222222"/>
          <w:sz w:val="20"/>
        </w:rPr>
        <w:t xml:space="preserve">: </w:t>
      </w:r>
      <w:r>
        <w:rPr>
          <w:rFonts w:ascii="Consolas" w:hAnsi="Consolas"/>
          <w:color w:val="9C4146"/>
          <w:sz w:val="20"/>
        </w:rPr>
        <w:t xml:space="preserve">PutObjectCommand</w:t>
      </w:r>
      <w:r>
        <w:rPr>
          <w:rFonts w:ascii="Lexend" w:hAnsi="Lexend"/>
          <w:color w:val="222222"/>
          <w:sz w:val="20"/>
        </w:rPr>
        <w:t xml:space="preserve"> and </w:t>
      </w:r>
      <w:r>
        <w:rPr>
          <w:rFonts w:ascii="Consolas" w:hAnsi="Consolas"/>
          <w:color w:val="9C4146"/>
          <w:sz w:val="20"/>
        </w:rPr>
        <w:t xml:space="preserve">GetObjectCommand</w:t>
      </w:r>
      <w:r>
        <w:rPr>
          <w:rFonts w:ascii="Lexend" w:hAnsi="Lexend"/>
          <w:color w:val="222222"/>
          <w:sz w:val="20"/>
        </w:rPr>
        <w:t xml:space="preserve"> storing client-encrypted attachments with zero egress fees.</w:t>
      </w:r>
    </w:p>
    <w:p xmlns:w="http://schemas.openxmlformats.org/wordprocessingml/2006/main">
      <w:pPr>
        <w:pStyle w:val="Heading1"/>
        <w:spacing w:before="240" w:after="80"/>
        <w:jc w:val="left"/>
      </w:pPr>
      <w:r>
        <w:rPr>
          <w:rFonts w:ascii="Lexend" w:hAnsi="Lexend"/>
          <w:b/>
          <w:color w:val="386B24"/>
          <w:sz w:val="26"/>
        </w:rPr>
        <w:t xml:space="preserve">6. Non-Functional Requirements (NFR)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NFR-01 (API Latency Target)</w:t>
      </w:r>
      <w:r>
        <w:rPr>
          <w:rFonts w:ascii="Lexend" w:hAnsi="Lexend"/>
          <w:color w:val="222222"/>
          <w:sz w:val="20"/>
        </w:rPr>
        <w:t xml:space="preserve">: 95% of non-cryptographic API requests (</w:t>
      </w:r>
      <w:r>
        <w:rPr>
          <w:rFonts w:ascii="Consolas" w:hAnsi="Consolas"/>
          <w:color w:val="9C4146"/>
          <w:sz w:val="20"/>
        </w:rPr>
        <w:t xml:space="preserve">GET /api/v1/programs</w:t>
      </w:r>
      <w:r>
        <w:rPr>
          <w:rFonts w:ascii="Lexend" w:hAnsi="Lexend"/>
          <w:color w:val="222222"/>
          <w:sz w:val="20"/>
        </w:rPr>
        <w:t xml:space="preserve">, </w:t>
      </w:r>
      <w:r>
        <w:rPr>
          <w:rFonts w:ascii="Consolas" w:hAnsi="Consolas"/>
          <w:color w:val="9C4146"/>
          <w:sz w:val="20"/>
        </w:rPr>
        <w:t xml:space="preserve">GET /api/v1/reports</w:t>
      </w:r>
      <w:r>
        <w:rPr>
          <w:rFonts w:ascii="Lexend" w:hAnsi="Lexend"/>
          <w:color w:val="222222"/>
          <w:sz w:val="20"/>
        </w:rPr>
        <w:t xml:space="preserve">) shall respond within ≤ 300 ms under a concurrent load of 10 requests on reference hardware (Node.js 22 serverless runtime).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NFR-02 (Client Cryptographic Benchmark)</w:t>
      </w:r>
      <w:r>
        <w:rPr>
          <w:rFonts w:ascii="Lexend" w:hAnsi="Lexend"/>
          <w:color w:val="222222"/>
          <w:sz w:val="20"/>
        </w:rPr>
        <w:t xml:space="preserve">: Client-side OpenPGP key generation and payload encryption (≤ 100 KB text) shall complete within ≤ 1,500 ms on modern desktop browsers (Chromium 120+, Apple M-series or Intel Core i5 reference).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NFR-03 (Row-Level Security Dynamic Context)</w:t>
      </w:r>
      <w:r>
        <w:rPr>
          <w:rFonts w:ascii="Lexend" w:hAnsi="Lexend"/>
          <w:color w:val="222222"/>
          <w:sz w:val="20"/>
        </w:rPr>
        <w:t xml:space="preserve">: The database driver shall set tenant context dynamically on pooled connections via </w:t>
      </w:r>
      <w:r>
        <w:rPr>
          <w:rFonts w:ascii="Consolas" w:hAnsi="Consolas"/>
          <w:color w:val="9C4146"/>
          <w:sz w:val="20"/>
        </w:rPr>
        <w:t xml:space="preserve">SET LOCAL app.current_tenant_id = :org_id</w:t>
      </w:r>
      <w:r>
        <w:rPr>
          <w:rFonts w:ascii="Lexend" w:hAnsi="Lexend"/>
          <w:color w:val="222222"/>
          <w:sz w:val="20"/>
        </w:rPr>
        <w:t xml:space="preserve"> within every transactional query block, preventing tenant context leaks across connection pool reuse.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NFR-04 (WCAG 2.2 AA Accessibility)</w:t>
      </w:r>
      <w:r>
        <w:rPr>
          <w:rFonts w:ascii="Lexend" w:hAnsi="Lexend"/>
          <w:color w:val="222222"/>
          <w:sz w:val="20"/>
        </w:rPr>
        <w:t xml:space="preserve">: All interactive touch targets shall meet the minimum criterion of 24 × 24 CSS px per WCAG 2.2 AA (with 44 × 44 CSS px enforced on primary mobile navigation controls as an enhanced target). Color contrast ratios shall maintain ≥ 4.5:1 for normal text and ≥ 3.0:1 for large text.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NFR-05 (Stored XSS Neutralization)</w:t>
      </w:r>
      <w:r>
        <w:rPr>
          <w:rFonts w:ascii="Lexend" w:hAnsi="Lexend"/>
          <w:color w:val="222222"/>
          <w:sz w:val="20"/>
        </w:rPr>
        <w:t xml:space="preserve">: The Markdown rendering engine shall parse input into an Abstract Syntax Tree (AST) and sanitize via </w:t>
      </w:r>
      <w:r>
        <w:rPr>
          <w:rFonts w:ascii="Consolas" w:hAnsi="Consolas"/>
          <w:color w:val="9C4146"/>
          <w:sz w:val="20"/>
        </w:rPr>
        <w:t xml:space="preserve">rehype-sanitize</w:t>
      </w:r>
      <w:r>
        <w:rPr>
          <w:rFonts w:ascii="Lexend" w:hAnsi="Lexend"/>
          <w:color w:val="222222"/>
          <w:sz w:val="20"/>
        </w:rPr>
        <w:t xml:space="preserve"> against a strict allowlist. It shall neutralize 100% of standard test attack vectors from the OWASP Cross-Site Scripting Filter Evasion Cheat Sheet (including </w:t>
      </w:r>
      <w:r>
        <w:rPr>
          <w:rFonts w:ascii="Consolas" w:hAnsi="Consolas"/>
          <w:color w:val="9C4146"/>
          <w:sz w:val="20"/>
        </w:rPr>
        <w:t xml:space="preserve">&lt;script&gt;</w:t>
      </w:r>
      <w:r>
        <w:rPr>
          <w:rFonts w:ascii="Lexend" w:hAnsi="Lexend"/>
          <w:color w:val="222222"/>
          <w:sz w:val="20"/>
        </w:rPr>
        <w:t xml:space="preserve">, </w:t>
      </w:r>
      <w:r>
        <w:rPr>
          <w:rFonts w:ascii="Consolas" w:hAnsi="Consolas"/>
          <w:color w:val="9C4146"/>
          <w:sz w:val="20"/>
        </w:rPr>
        <w:t xml:space="preserve">javascript:</w:t>
      </w:r>
      <w:r>
        <w:rPr>
          <w:rFonts w:ascii="Lexend" w:hAnsi="Lexend"/>
          <w:color w:val="222222"/>
          <w:sz w:val="20"/>
        </w:rPr>
        <w:t xml:space="preserve">, </w:t>
      </w:r>
      <w:r>
        <w:rPr>
          <w:rFonts w:ascii="Consolas" w:hAnsi="Consolas"/>
          <w:color w:val="9C4146"/>
          <w:sz w:val="20"/>
        </w:rPr>
        <w:t xml:space="preserve">onerror=</w:t>
      </w:r>
      <w:r>
        <w:rPr>
          <w:rFonts w:ascii="Lexend" w:hAnsi="Lexend"/>
          <w:color w:val="222222"/>
          <w:sz w:val="20"/>
        </w:rPr>
        <w:t xml:space="preserve">, and </w:t>
      </w:r>
      <w:r>
        <w:rPr>
          <w:rFonts w:ascii="Consolas" w:hAnsi="Consolas"/>
          <w:color w:val="9C4146"/>
          <w:sz w:val="20"/>
        </w:rPr>
        <w:t xml:space="preserve">data:</w:t>
      </w:r>
      <w:r>
        <w:rPr>
          <w:rFonts w:ascii="Lexend" w:hAnsi="Lexend"/>
          <w:color w:val="222222"/>
          <w:sz w:val="20"/>
        </w:rPr>
        <w:t xml:space="preserve"> URIs).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NFR-06 (Storage Quota Enforcement)</w:t>
      </w:r>
      <w:r>
        <w:rPr>
          <w:rFonts w:ascii="Lexend" w:hAnsi="Lexend"/>
          <w:color w:val="222222"/>
          <w:sz w:val="20"/>
        </w:rPr>
        <w:t xml:space="preserve">: Tenant storage shall be capped at 50 MB database volume and 2 GB Cloudflare R2 object volume per tenant organization. The platform shall display administrative warnings when usage reaches 90% of configured quota, and strictly reject new allocations with HTTP </w:t>
      </w:r>
      <w:r>
        <w:rPr>
          <w:rFonts w:ascii="Consolas" w:hAnsi="Consolas"/>
          <w:color w:val="9C4146"/>
          <w:sz w:val="20"/>
        </w:rPr>
        <w:t xml:space="preserve">413 Payload Too Large</w:t>
      </w:r>
      <w:r>
        <w:rPr>
          <w:rFonts w:ascii="Lexend" w:hAnsi="Lexend"/>
          <w:color w:val="222222"/>
          <w:sz w:val="20"/>
        </w:rPr>
        <w:t xml:space="preserve"> if projected usage exceeds 100%.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NFR-07 (Append-Only Audit Ledger Integrity)</w:t>
      </w:r>
      <w:r>
        <w:rPr>
          <w:rFonts w:ascii="Lexend" w:hAnsi="Lexend"/>
          <w:color w:val="222222"/>
          <w:sz w:val="20"/>
        </w:rPr>
        <w:t xml:space="preserve">: The PostgreSQL </w:t>
      </w:r>
      <w:r>
        <w:rPr>
          <w:rFonts w:ascii="Consolas" w:hAnsi="Consolas"/>
          <w:color w:val="9C4146"/>
          <w:sz w:val="20"/>
        </w:rPr>
        <w:t xml:space="preserve">audit_events</w:t>
      </w:r>
      <w:r>
        <w:rPr>
          <w:rFonts w:ascii="Lexend" w:hAnsi="Lexend"/>
          <w:color w:val="222222"/>
          <w:sz w:val="20"/>
        </w:rPr>
        <w:t xml:space="preserve"> table shall enforce database-level grant constraints permitting </w:t>
      </w:r>
      <w:r>
        <w:rPr>
          <w:rFonts w:ascii="Consolas" w:hAnsi="Consolas"/>
          <w:color w:val="9C4146"/>
          <w:sz w:val="20"/>
        </w:rPr>
        <w:t xml:space="preserve">INSERT</w:t>
      </w:r>
      <w:r>
        <w:rPr>
          <w:rFonts w:ascii="Lexend" w:hAnsi="Lexend"/>
          <w:color w:val="222222"/>
          <w:sz w:val="20"/>
        </w:rPr>
        <w:t xml:space="preserve"> and </w:t>
      </w:r>
      <w:r>
        <w:rPr>
          <w:rFonts w:ascii="Consolas" w:hAnsi="Consolas"/>
          <w:color w:val="9C4146"/>
          <w:sz w:val="20"/>
        </w:rPr>
        <w:t xml:space="preserve">SELECT</w:t>
      </w:r>
      <w:r>
        <w:rPr>
          <w:rFonts w:ascii="Lexend" w:hAnsi="Lexend"/>
          <w:color w:val="222222"/>
          <w:sz w:val="20"/>
        </w:rPr>
        <w:t xml:space="preserve"> operations only, preventing record modification or deletion even in the event of application-level credential compromise.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NFR-08 (SLA Countdown Engine Accuracy)</w:t>
      </w:r>
      <w:r>
        <w:rPr>
          <w:rFonts w:ascii="Lexend" w:hAnsi="Lexend"/>
          <w:color w:val="222222"/>
          <w:sz w:val="20"/>
        </w:rPr>
        <w:t xml:space="preserve">: The SLA countdown monitor shall evaluate report targets with hourly precision, flagging breached targets and dispatching automated reminders within 60 minutes of deadline expiration.</w:t>
      </w:r>
    </w:p>
    <w:p xmlns:w="http://schemas.openxmlformats.org/wordprocessingml/2006/main">
      <w:pPr>
        <w:pStyle w:val="Heading1"/>
        <w:spacing w:before="240" w:after="80"/>
        <w:jc w:val="left"/>
      </w:pPr>
      <w:r>
        <w:rPr>
          <w:rFonts w:ascii="Lexend" w:hAnsi="Lexend"/>
          <w:b/>
          <w:color w:val="386B24"/>
          <w:sz w:val="26"/>
        </w:rPr>
        <w:t xml:space="preserve">7. Verification, Acceptance Criteria &amp; Traceability</w:t>
      </w:r>
    </w:p>
    <w:p xmlns:w="http://schemas.openxmlformats.org/wordprocessingml/2006/main">
      <w:pPr>
        <w:pStyle w:val="Heading2"/>
        <w:spacing w:before="180" w:after="60"/>
        <w:jc w:val="left"/>
      </w:pPr>
      <w:r>
        <w:rPr>
          <w:rFonts w:ascii="Lexend" w:hAnsi="Lexend"/>
          <w:b/>
          <w:color w:val="2B4C1A"/>
          <w:sz w:val="22"/>
        </w:rPr>
        <w:t xml:space="preserve">7.1 Bidirectional Traceability Matrix</w:t>
      </w:r>
    </w:p>
    <w:tbl xmlns:w="http://schemas.openxmlformats.org/wordprocessingml/2006/main">
      <w:tblPr>
        <w:tblW w:w="9500" w:type="dxa"/>
        <w:jc w:val="center"/>
        <w:tblBorders>
          <w:top w:val="single" w:sz="4" w:space="0" w:color="D1E3A5"/>
          <w:left w:val="single" w:sz="4" w:space="0" w:color="D1E3A5"/>
          <w:bottom w:val="single" w:sz="4" w:space="0" w:color="D1E3A5"/>
          <w:right w:val="single" w:sz="4" w:space="0" w:color="D1E3A5"/>
          <w:insideH w:val="single" w:sz="4" w:space="0" w:color="D1E3A5"/>
          <w:insideV w:val="single" w:sz="4" w:space="0" w:color="D1E3A5"/>
        </w:tblBorders>
      </w:tblPr>
      <w:tblGrid>
        <w:gridCol w:w="1200"/>
        <w:gridCol w:w="2200"/>
        <w:gridCol w:w="1400"/>
        <w:gridCol w:w="2500"/>
        <w:gridCol w:w="2200"/>
      </w:tblGrid>
      <w:tr>
        <w:trPr>
          <w:tblHeader/>
        </w:trPr>
        <w:tc>
          <w:tcPr>
            <w:tcW w:w="1200" w:type="dxa"/>
            <w:shd w:val="clear" w:fill="E3EFCB"/>
            <w:tcMar>
              <w:top w:w="80" w:type="dxa"/>
              <w:bottom w:w="8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40" w:after="40"/>
              <w:jc w:val="left"/>
            </w:pPr>
            <w:r>
              <w:rPr>
                <w:rFonts w:ascii="Lexend" w:hAnsi="Lexend"/>
                <w:b/>
                <w:color w:val="1B2A1E"/>
                <w:sz w:val="18"/>
              </w:rPr>
              <w:t xml:space="preserve">Requirement ID</w:t>
            </w:r>
          </w:p>
        </w:tc>
        <w:tc>
          <w:tcPr>
            <w:tcW w:w="2200" w:type="dxa"/>
            <w:shd w:val="clear" w:fill="E3EFCB"/>
            <w:tcMar>
              <w:top w:w="80" w:type="dxa"/>
              <w:bottom w:w="8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40" w:after="40"/>
              <w:jc w:val="left"/>
            </w:pPr>
            <w:r>
              <w:rPr>
                <w:rFonts w:ascii="Lexend" w:hAnsi="Lexend"/>
                <w:b/>
                <w:color w:val="1B2A1E"/>
                <w:sz w:val="18"/>
              </w:rPr>
              <w:t xml:space="preserve">Functional Capability Description</w:t>
            </w:r>
          </w:p>
        </w:tc>
        <w:tc>
          <w:tcPr>
            <w:tcW w:w="1400" w:type="dxa"/>
            <w:shd w:val="clear" w:fill="E3EFCB"/>
            <w:tcMar>
              <w:top w:w="80" w:type="dxa"/>
              <w:bottom w:w="8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40" w:after="40"/>
              <w:jc w:val="left"/>
            </w:pPr>
            <w:r>
              <w:rPr>
                <w:rFonts w:ascii="Lexend" w:hAnsi="Lexend"/>
                <w:b/>
                <w:color w:val="1B2A1E"/>
                <w:sz w:val="18"/>
              </w:rPr>
              <w:t xml:space="preserve">Target Delivery Milestone</w:t>
            </w:r>
          </w:p>
        </w:tc>
        <w:tc>
          <w:tcPr>
            <w:tcW w:w="2500" w:type="dxa"/>
            <w:shd w:val="clear" w:fill="E3EFCB"/>
            <w:tcMar>
              <w:top w:w="80" w:type="dxa"/>
              <w:bottom w:w="8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40" w:after="40"/>
              <w:jc w:val="left"/>
            </w:pPr>
            <w:r>
              <w:rPr>
                <w:rFonts w:ascii="Lexend" w:hAnsi="Lexend"/>
                <w:b/>
                <w:color w:val="1B2A1E"/>
                <w:sz w:val="18"/>
              </w:rPr>
              <w:t xml:space="preserve">Automated Test Case ID</w:t>
            </w:r>
          </w:p>
        </w:tc>
        <w:tc>
          <w:tcPr>
            <w:tcW w:w="2200" w:type="dxa"/>
            <w:shd w:val="clear" w:fill="E3EFCB"/>
            <w:tcMar>
              <w:top w:w="80" w:type="dxa"/>
              <w:bottom w:w="8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40" w:after="40"/>
              <w:jc w:val="left"/>
            </w:pPr>
            <w:r>
              <w:rPr>
                <w:rFonts w:ascii="Lexend" w:hAnsi="Lexend"/>
                <w:b/>
                <w:color w:val="1B2A1E"/>
                <w:sz w:val="18"/>
              </w:rPr>
              <w:t xml:space="preserve">WBS Package Code</w:t>
            </w:r>
          </w:p>
        </w:tc>
      </w:tr>
      <w:tr>
        <w:tc>
          <w:tcPr>
            <w:tcW w:w="1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b/>
                <w:color w:val="222222"/>
                <w:sz w:val="17"/>
              </w:rPr>
              <w:t xml:space="preserve">FR-1.1</w:t>
            </w:r>
          </w:p>
        </w:tc>
        <w:tc>
          <w:tcPr>
            <w:tcW w:w="2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Multi-tenant schema isolation &amp; monorepo</w:t>
            </w:r>
          </w:p>
        </w:tc>
        <w:tc>
          <w:tcPr>
            <w:tcW w:w="14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M1 (W1–W8)</w:t>
            </w:r>
          </w:p>
        </w:tc>
        <w:tc>
          <w:tcPr>
            <w:tcW w:w="25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TC-SEC-01</w:t>
            </w:r>
            <w:r>
              <w:rPr>
                <w:rFonts w:ascii="Lexend" w:hAnsi="Lexend"/>
                <w:color w:val="222222"/>
                <w:sz w:val="17"/>
              </w:rPr>
              <w:t xml:space="preserve"> (Tenant RLS isolation test)</w:t>
            </w:r>
          </w:p>
        </w:tc>
        <w:tc>
          <w:tcPr>
            <w:tcW w:w="2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WP-1.1</w:t>
            </w:r>
            <w:r>
              <w:rPr>
                <w:rFonts w:ascii="Lexend" w:hAnsi="Lexend"/>
                <w:color w:val="222222"/>
                <w:sz w:val="17"/>
              </w:rPr>
              <w:t xml:space="preserve"> / </w:t>
            </w:r>
            <w:r>
              <w:rPr>
                <w:rFonts w:ascii="Consolas" w:hAnsi="Consolas"/>
                <w:color w:val="9C4146"/>
                <w:sz w:val="17"/>
              </w:rPr>
              <w:t xml:space="preserve">WP-1.2</w:t>
            </w:r>
          </w:p>
        </w:tc>
      </w:tr>
      <w:tr>
        <w:tc>
          <w:tcPr>
            <w:tcW w:w="12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b/>
                <w:color w:val="222222"/>
                <w:sz w:val="17"/>
              </w:rPr>
              <w:t xml:space="preserve">FR-1.2</w:t>
            </w:r>
          </w:p>
        </w:tc>
        <w:tc>
          <w:tcPr>
            <w:tcW w:w="22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Server-enforced 4-tier RBAC middleware</w:t>
            </w:r>
          </w:p>
        </w:tc>
        <w:tc>
          <w:tcPr>
            <w:tcW w:w="14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M1 (W1–W8)</w:t>
            </w:r>
          </w:p>
        </w:tc>
        <w:tc>
          <w:tcPr>
            <w:tcW w:w="25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TC-AUTH-02</w:t>
            </w:r>
            <w:r>
              <w:rPr>
                <w:rFonts w:ascii="Lexend" w:hAnsi="Lexend"/>
                <w:color w:val="222222"/>
                <w:sz w:val="17"/>
              </w:rPr>
              <w:t xml:space="preserve"> (Role boundary verification)</w:t>
            </w:r>
          </w:p>
        </w:tc>
        <w:tc>
          <w:tcPr>
            <w:tcW w:w="22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WP-2.3</w:t>
            </w:r>
          </w:p>
        </w:tc>
      </w:tr>
      <w:tr>
        <w:tc>
          <w:tcPr>
            <w:tcW w:w="1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b/>
                <w:color w:val="222222"/>
                <w:sz w:val="17"/>
              </w:rPr>
              <w:t xml:space="preserve">FR-1.3</w:t>
            </w:r>
          </w:p>
        </w:tc>
        <w:tc>
          <w:tcPr>
            <w:tcW w:w="2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Auth, signed JWT, session revocation &amp; TOTP MFA</w:t>
            </w:r>
          </w:p>
        </w:tc>
        <w:tc>
          <w:tcPr>
            <w:tcW w:w="14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M1 / M3</w:t>
            </w:r>
          </w:p>
        </w:tc>
        <w:tc>
          <w:tcPr>
            <w:tcW w:w="25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TC-AUTH-01</w:t>
            </w:r>
            <w:r>
              <w:rPr>
                <w:rFonts w:ascii="Lexend" w:hAnsi="Lexend"/>
                <w:color w:val="222222"/>
                <w:sz w:val="17"/>
              </w:rPr>
              <w:t xml:space="preserve"> (Password hashing, JWT &amp; session kill)</w:t>
            </w:r>
          </w:p>
        </w:tc>
        <w:tc>
          <w:tcPr>
            <w:tcW w:w="2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WP-2.2</w:t>
            </w:r>
            <w:r>
              <w:rPr>
                <w:rFonts w:ascii="Lexend" w:hAnsi="Lexend"/>
                <w:color w:val="222222"/>
                <w:sz w:val="17"/>
              </w:rPr>
              <w:t xml:space="preserve"> / </w:t>
            </w:r>
            <w:r>
              <w:rPr>
                <w:rFonts w:ascii="Consolas" w:hAnsi="Consolas"/>
                <w:color w:val="9C4146"/>
                <w:sz w:val="17"/>
              </w:rPr>
              <w:t xml:space="preserve">WP-7.1</w:t>
            </w:r>
          </w:p>
        </w:tc>
      </w:tr>
      <w:tr>
        <w:tc>
          <w:tcPr>
            <w:tcW w:w="12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b/>
                <w:color w:val="222222"/>
                <w:sz w:val="17"/>
              </w:rPr>
              <w:t xml:space="preserve">FR-1.4</w:t>
            </w:r>
          </w:p>
        </w:tc>
        <w:tc>
          <w:tcPr>
            <w:tcW w:w="22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Guided onboarding wizard &amp; checklist</w:t>
            </w:r>
          </w:p>
        </w:tc>
        <w:tc>
          <w:tcPr>
            <w:tcW w:w="14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M3 (W13–W15)</w:t>
            </w:r>
          </w:p>
        </w:tc>
        <w:tc>
          <w:tcPr>
            <w:tcW w:w="25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TC-ONBOARD-01</w:t>
            </w:r>
            <w:r>
              <w:rPr>
                <w:rFonts w:ascii="Lexend" w:hAnsi="Lexend"/>
                <w:color w:val="222222"/>
                <w:sz w:val="17"/>
              </w:rPr>
              <w:t xml:space="preserve"> (Onboarding flow completion test)</w:t>
            </w:r>
          </w:p>
        </w:tc>
        <w:tc>
          <w:tcPr>
            <w:tcW w:w="22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WP-7.2</w:t>
            </w:r>
          </w:p>
        </w:tc>
      </w:tr>
      <w:tr>
        <w:tc>
          <w:tcPr>
            <w:tcW w:w="1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b/>
                <w:color w:val="222222"/>
                <w:sz w:val="17"/>
              </w:rPr>
              <w:t xml:space="preserve">FR-1.5</w:t>
            </w:r>
          </w:p>
        </w:tc>
        <w:tc>
          <w:tcPr>
            <w:tcW w:w="2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Private program access (</w:t>
            </w:r>
            <w:r>
              <w:rPr>
                <w:rFonts w:ascii="Consolas" w:hAnsi="Consolas"/>
                <w:color w:val="9C4146"/>
                <w:sz w:val="17"/>
              </w:rPr>
              <w:t xml:space="preserve">token_hash</w:t>
            </w:r>
            <w:r>
              <w:rPr>
                <w:rFonts w:ascii="Lexend" w:hAnsi="Lexend"/>
                <w:color w:val="222222"/>
                <w:sz w:val="17"/>
              </w:rPr>
              <w:t xml:space="preserve"> invite)</w:t>
            </w:r>
          </w:p>
        </w:tc>
        <w:tc>
          <w:tcPr>
            <w:tcW w:w="14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M3 (W13–W15)</w:t>
            </w:r>
          </w:p>
        </w:tc>
        <w:tc>
          <w:tcPr>
            <w:tcW w:w="25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TC-INVITE-01</w:t>
            </w:r>
            <w:r>
              <w:rPr>
                <w:rFonts w:ascii="Lexend" w:hAnsi="Lexend"/>
                <w:color w:val="222222"/>
                <w:sz w:val="17"/>
              </w:rPr>
              <w:t xml:space="preserve"> (Tokenized invite redemption test)</w:t>
            </w:r>
          </w:p>
        </w:tc>
        <w:tc>
          <w:tcPr>
            <w:tcW w:w="2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WP-7.3</w:t>
            </w:r>
          </w:p>
        </w:tc>
      </w:tr>
      <w:tr>
        <w:tc>
          <w:tcPr>
            <w:tcW w:w="12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b/>
                <w:color w:val="222222"/>
                <w:sz w:val="17"/>
              </w:rPr>
              <w:t xml:space="preserve">FR-2.1</w:t>
            </w:r>
          </w:p>
        </w:tc>
        <w:tc>
          <w:tcPr>
            <w:tcW w:w="22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RFC 9116 </w:t>
            </w:r>
            <w:r>
              <w:rPr>
                <w:rFonts w:ascii="Consolas" w:hAnsi="Consolas"/>
                <w:color w:val="9C4146"/>
                <w:sz w:val="17"/>
              </w:rPr>
              <w:t xml:space="preserve">security.txt</w:t>
            </w:r>
            <w:r>
              <w:rPr>
                <w:rFonts w:ascii="Lexend" w:hAnsi="Lexend"/>
                <w:color w:val="222222"/>
                <w:sz w:val="17"/>
              </w:rPr>
              <w:t xml:space="preserve"> endpoint &amp; download</w:t>
            </w:r>
          </w:p>
        </w:tc>
        <w:tc>
          <w:tcPr>
            <w:tcW w:w="14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M1 (W1–W8)</w:t>
            </w:r>
          </w:p>
        </w:tc>
        <w:tc>
          <w:tcPr>
            <w:tcW w:w="25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TC-POL-01</w:t>
            </w:r>
            <w:r>
              <w:rPr>
                <w:rFonts w:ascii="Lexend" w:hAnsi="Lexend"/>
                <w:color w:val="222222"/>
                <w:sz w:val="17"/>
              </w:rPr>
              <w:t xml:space="preserve"> (RFC 9116 syntax validator)</w:t>
            </w:r>
          </w:p>
        </w:tc>
        <w:tc>
          <w:tcPr>
            <w:tcW w:w="22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WP-3.1</w:t>
            </w:r>
          </w:p>
        </w:tc>
      </w:tr>
      <w:tr>
        <w:tc>
          <w:tcPr>
            <w:tcW w:w="1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b/>
                <w:color w:val="222222"/>
                <w:sz w:val="17"/>
              </w:rPr>
              <w:t xml:space="preserve">FR-2.2</w:t>
            </w:r>
          </w:p>
        </w:tc>
        <w:tc>
          <w:tcPr>
            <w:tcW w:w="2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Browser cleartext PGP signing of policy</w:t>
            </w:r>
          </w:p>
        </w:tc>
        <w:tc>
          <w:tcPr>
            <w:tcW w:w="14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M1 (W1–W8)</w:t>
            </w:r>
          </w:p>
        </w:tc>
        <w:tc>
          <w:tcPr>
            <w:tcW w:w="25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TC-POL-02</w:t>
            </w:r>
            <w:r>
              <w:rPr>
                <w:rFonts w:ascii="Lexend" w:hAnsi="Lexend"/>
                <w:color w:val="222222"/>
                <w:sz w:val="17"/>
              </w:rPr>
              <w:t xml:space="preserve"> (Cleartext signature verification)</w:t>
            </w:r>
          </w:p>
        </w:tc>
        <w:tc>
          <w:tcPr>
            <w:tcW w:w="2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WP-3.2</w:t>
            </w:r>
          </w:p>
        </w:tc>
      </w:tr>
      <w:tr>
        <w:tc>
          <w:tcPr>
            <w:tcW w:w="12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b/>
                <w:color w:val="222222"/>
                <w:sz w:val="17"/>
              </w:rPr>
              <w:t xml:space="preserve">FR-2.5</w:t>
            </w:r>
          </w:p>
        </w:tc>
        <w:tc>
          <w:tcPr>
            <w:tcW w:w="22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DNS TXT challenge domain verification</w:t>
            </w:r>
          </w:p>
        </w:tc>
        <w:tc>
          <w:tcPr>
            <w:tcW w:w="14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M1 (W1–W8)</w:t>
            </w:r>
          </w:p>
        </w:tc>
        <w:tc>
          <w:tcPr>
            <w:tcW w:w="25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TC-POL-03</w:t>
            </w:r>
            <w:r>
              <w:rPr>
                <w:rFonts w:ascii="Lexend" w:hAnsi="Lexend"/>
                <w:color w:val="222222"/>
                <w:sz w:val="17"/>
              </w:rPr>
              <w:t xml:space="preserve"> (DNS TXT record challenge mock)</w:t>
            </w:r>
          </w:p>
        </w:tc>
        <w:tc>
          <w:tcPr>
            <w:tcW w:w="22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WP-3.3</w:t>
            </w:r>
          </w:p>
        </w:tc>
      </w:tr>
      <w:tr>
        <w:tc>
          <w:tcPr>
            <w:tcW w:w="1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b/>
                <w:color w:val="222222"/>
                <w:sz w:val="17"/>
              </w:rPr>
              <w:t xml:space="preserve">FR-3.1</w:t>
            </w:r>
          </w:p>
        </w:tc>
        <w:tc>
          <w:tcPr>
            <w:tcW w:w="2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WebCrypto keypair generation (Ed25519+X25519)</w:t>
            </w:r>
          </w:p>
        </w:tc>
        <w:tc>
          <w:tcPr>
            <w:tcW w:w="14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M1 (W1–W8)</w:t>
            </w:r>
          </w:p>
        </w:tc>
        <w:tc>
          <w:tcPr>
            <w:tcW w:w="25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TC-CRYPTO-01</w:t>
            </w:r>
            <w:r>
              <w:rPr>
                <w:rFonts w:ascii="Lexend" w:hAnsi="Lexend"/>
                <w:color w:val="222222"/>
                <w:sz w:val="17"/>
              </w:rPr>
              <w:t xml:space="preserve"> (Keypair subkey capability check)</w:t>
            </w:r>
          </w:p>
        </w:tc>
        <w:tc>
          <w:tcPr>
            <w:tcW w:w="2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WP-3.4</w:t>
            </w:r>
          </w:p>
        </w:tc>
      </w:tr>
      <w:tr>
        <w:tc>
          <w:tcPr>
            <w:tcW w:w="12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b/>
                <w:color w:val="222222"/>
                <w:sz w:val="17"/>
              </w:rPr>
              <w:t xml:space="preserve">FR-3.2</w:t>
            </w:r>
          </w:p>
        </w:tc>
        <w:tc>
          <w:tcPr>
            <w:tcW w:w="22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Passphrase-encrypted IndexedDB keystore</w:t>
            </w:r>
          </w:p>
        </w:tc>
        <w:tc>
          <w:tcPr>
            <w:tcW w:w="14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M1 (W1–W8)</w:t>
            </w:r>
          </w:p>
        </w:tc>
        <w:tc>
          <w:tcPr>
            <w:tcW w:w="25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TC-CRYPTO-02</w:t>
            </w:r>
            <w:r>
              <w:rPr>
                <w:rFonts w:ascii="Lexend" w:hAnsi="Lexend"/>
                <w:color w:val="222222"/>
                <w:sz w:val="17"/>
              </w:rPr>
              <w:t xml:space="preserve"> (Local keystore decrypt assertion)</w:t>
            </w:r>
          </w:p>
        </w:tc>
        <w:tc>
          <w:tcPr>
            <w:tcW w:w="22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WP-3.4</w:t>
            </w:r>
          </w:p>
        </w:tc>
      </w:tr>
      <w:tr>
        <w:tc>
          <w:tcPr>
            <w:tcW w:w="1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b/>
                <w:color w:val="222222"/>
                <w:sz w:val="17"/>
              </w:rPr>
              <w:t xml:space="preserve">FR-3.3</w:t>
            </w:r>
          </w:p>
        </w:tc>
        <w:tc>
          <w:tcPr>
            <w:tcW w:w="2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Multi-defender encryption (</w:t>
            </w:r>
            <w:r>
              <w:rPr>
                <w:rFonts w:ascii="Consolas" w:hAnsi="Consolas"/>
                <w:color w:val="9C4146"/>
                <w:sz w:val="17"/>
              </w:rPr>
              <w:t xml:space="preserve">recipient_set_version</w:t>
            </w:r>
            <w:r>
              <w:rPr>
                <w:rFonts w:ascii="Lexend" w:hAnsi="Lexend"/>
                <w:color w:val="222222"/>
                <w:sz w:val="17"/>
              </w:rPr>
              <w:t xml:space="preserve">)</w:t>
            </w:r>
          </w:p>
        </w:tc>
        <w:tc>
          <w:tcPr>
            <w:tcW w:w="14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M1 (W1–W8)</w:t>
            </w:r>
          </w:p>
        </w:tc>
        <w:tc>
          <w:tcPr>
            <w:tcW w:w="25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TC-CRYPTO-03</w:t>
            </w:r>
            <w:r>
              <w:rPr>
                <w:rFonts w:ascii="Lexend" w:hAnsi="Lexend"/>
                <w:color w:val="222222"/>
                <w:sz w:val="17"/>
              </w:rPr>
              <w:t xml:space="preserve"> (Multi-defender decryption test)</w:t>
            </w:r>
          </w:p>
        </w:tc>
        <w:tc>
          <w:tcPr>
            <w:tcW w:w="2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WP-4.1</w:t>
            </w:r>
          </w:p>
        </w:tc>
      </w:tr>
      <w:tr>
        <w:tc>
          <w:tcPr>
            <w:tcW w:w="12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b/>
                <w:color w:val="222222"/>
                <w:sz w:val="17"/>
              </w:rPr>
              <w:t xml:space="preserve">FR-3.4</w:t>
            </w:r>
          </w:p>
        </w:tc>
        <w:tc>
          <w:tcPr>
            <w:tcW w:w="22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Neutral operational category labeling</w:t>
            </w:r>
          </w:p>
        </w:tc>
        <w:tc>
          <w:tcPr>
            <w:tcW w:w="14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M1 (W1–W8)</w:t>
            </w:r>
          </w:p>
        </w:tc>
        <w:tc>
          <w:tcPr>
            <w:tcW w:w="25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TC-CRYPTO-05</w:t>
            </w:r>
            <w:r>
              <w:rPr>
                <w:rFonts w:ascii="Lexend" w:hAnsi="Lexend"/>
                <w:color w:val="222222"/>
                <w:sz w:val="17"/>
              </w:rPr>
              <w:t xml:space="preserve"> (Operational label categorization test)</w:t>
            </w:r>
          </w:p>
        </w:tc>
        <w:tc>
          <w:tcPr>
            <w:tcW w:w="22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WP-4.1</w:t>
            </w:r>
          </w:p>
        </w:tc>
      </w:tr>
      <w:tr>
        <w:tc>
          <w:tcPr>
            <w:tcW w:w="1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b/>
                <w:color w:val="222222"/>
                <w:sz w:val="17"/>
              </w:rPr>
              <w:t xml:space="preserve">FR-3.5</w:t>
            </w:r>
          </w:p>
        </w:tc>
        <w:tc>
          <w:tcPr>
            <w:tcW w:w="2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Encrypted attachment upload (Cloudflare R2)</w:t>
            </w:r>
          </w:p>
        </w:tc>
        <w:tc>
          <w:tcPr>
            <w:tcW w:w="14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M1 (W1–W8)</w:t>
            </w:r>
          </w:p>
        </w:tc>
        <w:tc>
          <w:tcPr>
            <w:tcW w:w="25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TC-CRYPTO-04</w:t>
            </w:r>
            <w:r>
              <w:rPr>
                <w:rFonts w:ascii="Lexend" w:hAnsi="Lexend"/>
                <w:color w:val="222222"/>
                <w:sz w:val="17"/>
              </w:rPr>
              <w:t xml:space="preserve"> (Encrypted attachment stream test)</w:t>
            </w:r>
          </w:p>
        </w:tc>
        <w:tc>
          <w:tcPr>
            <w:tcW w:w="2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WP-4.2</w:t>
            </w:r>
          </w:p>
        </w:tc>
      </w:tr>
      <w:tr>
        <w:tc>
          <w:tcPr>
            <w:tcW w:w="12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b/>
                <w:color w:val="222222"/>
                <w:sz w:val="17"/>
              </w:rPr>
              <w:t xml:space="preserve">FR-3.6</w:t>
            </w:r>
          </w:p>
        </w:tc>
        <w:tc>
          <w:tcPr>
            <w:tcW w:w="22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Key backup UI &amp; audited session re-wrapping</w:t>
            </w:r>
          </w:p>
        </w:tc>
        <w:tc>
          <w:tcPr>
            <w:tcW w:w="14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M1 / M3</w:t>
            </w:r>
          </w:p>
        </w:tc>
        <w:tc>
          <w:tcPr>
            <w:tcW w:w="25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TC-CRYPTO-06</w:t>
            </w:r>
            <w:r>
              <w:rPr>
                <w:rFonts w:ascii="Lexend" w:hAnsi="Lexend"/>
                <w:color w:val="222222"/>
                <w:sz w:val="17"/>
              </w:rPr>
              <w:t xml:space="preserve"> (Session key re-wrap audit assertion)</w:t>
            </w:r>
          </w:p>
        </w:tc>
        <w:tc>
          <w:tcPr>
            <w:tcW w:w="22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WP-7.4</w:t>
            </w:r>
          </w:p>
        </w:tc>
      </w:tr>
      <w:tr>
        <w:tc>
          <w:tcPr>
            <w:tcW w:w="1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b/>
                <w:color w:val="222222"/>
                <w:sz w:val="17"/>
              </w:rPr>
              <w:t xml:space="preserve">FR-4.1</w:t>
            </w:r>
          </w:p>
        </w:tc>
        <w:tc>
          <w:tcPr>
            <w:tcW w:w="2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Deterministic CVSS 3.1 Base scoring engine</w:t>
            </w:r>
          </w:p>
        </w:tc>
        <w:tc>
          <w:tcPr>
            <w:tcW w:w="14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M1 (W1–W8)</w:t>
            </w:r>
          </w:p>
        </w:tc>
        <w:tc>
          <w:tcPr>
            <w:tcW w:w="25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TC-CVSS-01</w:t>
            </w:r>
            <w:r>
              <w:rPr>
                <w:rFonts w:ascii="Lexend" w:hAnsi="Lexend"/>
                <w:color w:val="222222"/>
                <w:sz w:val="17"/>
              </w:rPr>
              <w:t xml:space="preserve"> (45 verified vectors in CVSS_TEST_FIXTURES.md)</w:t>
            </w:r>
          </w:p>
        </w:tc>
        <w:tc>
          <w:tcPr>
            <w:tcW w:w="2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WP-4.3</w:t>
            </w:r>
          </w:p>
        </w:tc>
      </w:tr>
      <w:tr>
        <w:tc>
          <w:tcPr>
            <w:tcW w:w="12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b/>
                <w:color w:val="222222"/>
                <w:sz w:val="17"/>
              </w:rPr>
              <w:t xml:space="preserve">FR-5.1</w:t>
            </w:r>
          </w:p>
        </w:tc>
        <w:tc>
          <w:tcPr>
            <w:tcW w:w="22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In-browser decryption &amp; working prototype</w:t>
            </w:r>
          </w:p>
        </w:tc>
        <w:tc>
          <w:tcPr>
            <w:tcW w:w="14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M1 (W1–W8)</w:t>
            </w:r>
          </w:p>
        </w:tc>
        <w:tc>
          <w:tcPr>
            <w:tcW w:w="25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TC-TRIAGE-01</w:t>
            </w:r>
            <w:r>
              <w:rPr>
                <w:rFonts w:ascii="Lexend" w:hAnsi="Lexend"/>
                <w:color w:val="222222"/>
                <w:sz w:val="17"/>
              </w:rPr>
              <w:t xml:space="preserve"> (In-browser decrypt pipeline test)</w:t>
            </w:r>
          </w:p>
        </w:tc>
        <w:tc>
          <w:tcPr>
            <w:tcW w:w="22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WP-4.4</w:t>
            </w:r>
          </w:p>
        </w:tc>
      </w:tr>
      <w:tr>
        <w:tc>
          <w:tcPr>
            <w:tcW w:w="1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b/>
                <w:color w:val="222222"/>
                <w:sz w:val="17"/>
              </w:rPr>
              <w:t xml:space="preserve">FR-5.2</w:t>
            </w:r>
          </w:p>
        </w:tc>
        <w:tc>
          <w:tcPr>
            <w:tcW w:w="2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Dual-lane triage (Conversation vs. Internal)</w:t>
            </w:r>
          </w:p>
        </w:tc>
        <w:tc>
          <w:tcPr>
            <w:tcW w:w="14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M2 (W9–W12)</w:t>
            </w:r>
          </w:p>
        </w:tc>
        <w:tc>
          <w:tcPr>
            <w:tcW w:w="25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TC-TRIAGE-02</w:t>
            </w:r>
            <w:r>
              <w:rPr>
                <w:rFonts w:ascii="Lexend" w:hAnsi="Lexend"/>
                <w:color w:val="222222"/>
                <w:sz w:val="17"/>
              </w:rPr>
              <w:t xml:space="preserve"> (Internal notes key isolation test)</w:t>
            </w:r>
          </w:p>
        </w:tc>
        <w:tc>
          <w:tcPr>
            <w:tcW w:w="2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WP-5.1</w:t>
            </w:r>
          </w:p>
        </w:tc>
      </w:tr>
      <w:tr>
        <w:tc>
          <w:tcPr>
            <w:tcW w:w="12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b/>
                <w:color w:val="222222"/>
                <w:sz w:val="17"/>
              </w:rPr>
              <w:t xml:space="preserve">FR-5.3</w:t>
            </w:r>
          </w:p>
        </w:tc>
        <w:tc>
          <w:tcPr>
            <w:tcW w:w="22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Minimal-metadata alerts &amp; duplicate linking</w:t>
            </w:r>
          </w:p>
        </w:tc>
        <w:tc>
          <w:tcPr>
            <w:tcW w:w="14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M2 (W9–W12)</w:t>
            </w:r>
          </w:p>
        </w:tc>
        <w:tc>
          <w:tcPr>
            <w:tcW w:w="25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TC-NOTIF-01</w:t>
            </w:r>
            <w:r>
              <w:rPr>
                <w:rFonts w:ascii="Lexend" w:hAnsi="Lexend"/>
                <w:color w:val="222222"/>
                <w:sz w:val="17"/>
              </w:rPr>
              <w:t xml:space="preserve"> (Minimal-metadata email dispatch mock)</w:t>
            </w:r>
          </w:p>
        </w:tc>
        <w:tc>
          <w:tcPr>
            <w:tcW w:w="22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WP-5.2</w:t>
            </w:r>
          </w:p>
        </w:tc>
      </w:tr>
      <w:tr>
        <w:tc>
          <w:tcPr>
            <w:tcW w:w="1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b/>
                <w:color w:val="222222"/>
                <w:sz w:val="17"/>
              </w:rPr>
              <w:t xml:space="preserve">FR-5.4</w:t>
            </w:r>
          </w:p>
        </w:tc>
        <w:tc>
          <w:tcPr>
            <w:tcW w:w="2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SLA countdown timers &amp; Outbox worker retry</w:t>
            </w:r>
          </w:p>
        </w:tc>
        <w:tc>
          <w:tcPr>
            <w:tcW w:w="14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M3 / M4</w:t>
            </w:r>
          </w:p>
        </w:tc>
        <w:tc>
          <w:tcPr>
            <w:tcW w:w="25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TC-SLA-01</w:t>
            </w:r>
            <w:r>
              <w:rPr>
                <w:rFonts w:ascii="Lexend" w:hAnsi="Lexend"/>
                <w:color w:val="222222"/>
                <w:sz w:val="17"/>
              </w:rPr>
              <w:t xml:space="preserve"> (Outbox retry &amp; idempotency test)</w:t>
            </w:r>
          </w:p>
        </w:tc>
        <w:tc>
          <w:tcPr>
            <w:tcW w:w="2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WP-7.5</w:t>
            </w:r>
          </w:p>
        </w:tc>
      </w:tr>
      <w:tr>
        <w:tc>
          <w:tcPr>
            <w:tcW w:w="12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b/>
                <w:color w:val="222222"/>
                <w:sz w:val="17"/>
              </w:rPr>
              <w:t xml:space="preserve">FR-6.2</w:t>
            </w:r>
          </w:p>
        </w:tc>
        <w:tc>
          <w:tcPr>
            <w:tcW w:w="22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GitHub REST API commit SHA validation</w:t>
            </w:r>
          </w:p>
        </w:tc>
        <w:tc>
          <w:tcPr>
            <w:tcW w:w="14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M2 (W9–W12)</w:t>
            </w:r>
          </w:p>
        </w:tc>
        <w:tc>
          <w:tcPr>
            <w:tcW w:w="25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TC-VCS-01</w:t>
            </w:r>
            <w:r>
              <w:rPr>
                <w:rFonts w:ascii="Lexend" w:hAnsi="Lexend"/>
                <w:color w:val="222222"/>
                <w:sz w:val="17"/>
              </w:rPr>
              <w:t xml:space="preserve"> (GitHub API commit &amp; branch mock)</w:t>
            </w:r>
          </w:p>
        </w:tc>
        <w:tc>
          <w:tcPr>
            <w:tcW w:w="22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WP-5.3</w:t>
            </w:r>
          </w:p>
        </w:tc>
      </w:tr>
      <w:tr>
        <w:tc>
          <w:tcPr>
            <w:tcW w:w="1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b/>
                <w:color w:val="222222"/>
                <w:sz w:val="17"/>
              </w:rPr>
              <w:t xml:space="preserve">FR-6.3</w:t>
            </w:r>
          </w:p>
        </w:tc>
        <w:tc>
          <w:tcPr>
            <w:tcW w:w="2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Infrastructure config SHA-256 hash binder</w:t>
            </w:r>
          </w:p>
        </w:tc>
        <w:tc>
          <w:tcPr>
            <w:tcW w:w="14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M2 (W9–W12)</w:t>
            </w:r>
          </w:p>
        </w:tc>
        <w:tc>
          <w:tcPr>
            <w:tcW w:w="25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TC-VCS-02</w:t>
            </w:r>
            <w:r>
              <w:rPr>
                <w:rFonts w:ascii="Lexend" w:hAnsi="Lexend"/>
                <w:color w:val="222222"/>
                <w:sz w:val="17"/>
              </w:rPr>
              <w:t xml:space="preserve"> (Hash reproducibility test)</w:t>
            </w:r>
          </w:p>
        </w:tc>
        <w:tc>
          <w:tcPr>
            <w:tcW w:w="2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WP-5.4</w:t>
            </w:r>
          </w:p>
        </w:tc>
      </w:tr>
      <w:tr>
        <w:tc>
          <w:tcPr>
            <w:tcW w:w="12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b/>
                <w:color w:val="222222"/>
                <w:sz w:val="17"/>
              </w:rPr>
              <w:t xml:space="preserve">FR-7.1</w:t>
            </w:r>
          </w:p>
        </w:tc>
        <w:tc>
          <w:tcPr>
            <w:tcW w:w="22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Basic intake triage transitions (NEW-&gt;ACCEPTED)</w:t>
            </w:r>
          </w:p>
        </w:tc>
        <w:tc>
          <w:tcPr>
            <w:tcW w:w="14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M1 (W1–W8)</w:t>
            </w:r>
          </w:p>
        </w:tc>
        <w:tc>
          <w:tcPr>
            <w:tcW w:w="25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TC-STATE-01</w:t>
            </w:r>
            <w:r>
              <w:rPr>
                <w:rFonts w:ascii="Lexend" w:hAnsi="Lexend"/>
                <w:color w:val="222222"/>
                <w:sz w:val="17"/>
              </w:rPr>
              <w:t xml:space="preserve"> (Intake state transition test)</w:t>
            </w:r>
          </w:p>
        </w:tc>
        <w:tc>
          <w:tcPr>
            <w:tcW w:w="22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WP-4.4</w:t>
            </w:r>
          </w:p>
        </w:tc>
      </w:tr>
      <w:tr>
        <w:tc>
          <w:tcPr>
            <w:tcW w:w="1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b/>
                <w:color w:val="222222"/>
                <w:sz w:val="17"/>
              </w:rPr>
              <w:t xml:space="preserve">FR-7.2</w:t>
            </w:r>
          </w:p>
        </w:tc>
        <w:tc>
          <w:tcPr>
            <w:tcW w:w="2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Attested retest state machine (3 fan-outs)</w:t>
            </w:r>
          </w:p>
        </w:tc>
        <w:tc>
          <w:tcPr>
            <w:tcW w:w="14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M2 (W9–W12)</w:t>
            </w:r>
          </w:p>
        </w:tc>
        <w:tc>
          <w:tcPr>
            <w:tcW w:w="25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TC-STATE-02</w:t>
            </w:r>
            <w:r>
              <w:rPr>
                <w:rFonts w:ascii="Lexend" w:hAnsi="Lexend"/>
                <w:color w:val="222222"/>
                <w:sz w:val="17"/>
              </w:rPr>
              <w:t xml:space="preserve"> (Mandatory retest attestation check)</w:t>
            </w:r>
          </w:p>
        </w:tc>
        <w:tc>
          <w:tcPr>
            <w:tcW w:w="2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WP-6.1</w:t>
            </w:r>
          </w:p>
        </w:tc>
      </w:tr>
      <w:tr>
        <w:tc>
          <w:tcPr>
            <w:tcW w:w="12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b/>
                <w:color w:val="222222"/>
                <w:sz w:val="17"/>
              </w:rPr>
              <w:t xml:space="preserve">FR-7.3</w:t>
            </w:r>
          </w:p>
        </w:tc>
        <w:tc>
          <w:tcPr>
            <w:tcW w:w="22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Failed retest event loopback to </w:t>
            </w:r>
            <w:r>
              <w:rPr>
                <w:rFonts w:ascii="Consolas" w:hAnsi="Consolas"/>
                <w:color w:val="9C4146"/>
                <w:sz w:val="17"/>
              </w:rPr>
              <w:t xml:space="preserve">ACCEPTED</w:t>
            </w:r>
          </w:p>
        </w:tc>
        <w:tc>
          <w:tcPr>
            <w:tcW w:w="14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M2 (W9–W12)</w:t>
            </w:r>
          </w:p>
        </w:tc>
        <w:tc>
          <w:tcPr>
            <w:tcW w:w="25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TC-STATE-03</w:t>
            </w:r>
            <w:r>
              <w:rPr>
                <w:rFonts w:ascii="Lexend" w:hAnsi="Lexend"/>
                <w:color w:val="222222"/>
                <w:sz w:val="17"/>
              </w:rPr>
              <w:t xml:space="preserve"> (Failed retest transition &amp; log test)</w:t>
            </w:r>
          </w:p>
        </w:tc>
        <w:tc>
          <w:tcPr>
            <w:tcW w:w="22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WP-6.1</w:t>
            </w:r>
          </w:p>
        </w:tc>
      </w:tr>
      <w:tr>
        <w:tc>
          <w:tcPr>
            <w:tcW w:w="1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b/>
                <w:color w:val="222222"/>
                <w:sz w:val="17"/>
              </w:rPr>
              <w:t xml:space="preserve">FR-7.4</w:t>
            </w:r>
          </w:p>
        </w:tc>
        <w:tc>
          <w:tcPr>
            <w:tcW w:w="2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Ticket reopening audit logging</w:t>
            </w:r>
          </w:p>
        </w:tc>
        <w:tc>
          <w:tcPr>
            <w:tcW w:w="14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M2 (W9–W12)</w:t>
            </w:r>
          </w:p>
        </w:tc>
        <w:tc>
          <w:tcPr>
            <w:tcW w:w="25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TC-STATE-04</w:t>
            </w:r>
            <w:r>
              <w:rPr>
                <w:rFonts w:ascii="Lexend" w:hAnsi="Lexend"/>
                <w:color w:val="222222"/>
                <w:sz w:val="17"/>
              </w:rPr>
              <w:t xml:space="preserve"> (Reopen justification audit log test)</w:t>
            </w:r>
          </w:p>
        </w:tc>
        <w:tc>
          <w:tcPr>
            <w:tcW w:w="2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WP-6.1</w:t>
            </w:r>
          </w:p>
        </w:tc>
      </w:tr>
      <w:tr>
        <w:tc>
          <w:tcPr>
            <w:tcW w:w="12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b/>
                <w:color w:val="222222"/>
                <w:sz w:val="17"/>
              </w:rPr>
              <w:t xml:space="preserve">FR-7.5</w:t>
            </w:r>
          </w:p>
        </w:tc>
        <w:tc>
          <w:tcPr>
            <w:tcW w:w="22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Redacted closure evidence export (PDF/JSON)</w:t>
            </w:r>
          </w:p>
        </w:tc>
        <w:tc>
          <w:tcPr>
            <w:tcW w:w="14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M4 (W16–W18)</w:t>
            </w:r>
          </w:p>
        </w:tc>
        <w:tc>
          <w:tcPr>
            <w:tcW w:w="25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TC-EXPORT-01</w:t>
            </w:r>
            <w:r>
              <w:rPr>
                <w:rFonts w:ascii="Lexend" w:hAnsi="Lexend"/>
                <w:color w:val="222222"/>
                <w:sz w:val="17"/>
              </w:rPr>
              <w:t xml:space="preserve"> (Redacted export sanitization check)</w:t>
            </w:r>
          </w:p>
        </w:tc>
        <w:tc>
          <w:tcPr>
            <w:tcW w:w="22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WP-7.6</w:t>
            </w:r>
          </w:p>
        </w:tc>
      </w:tr>
      <w:tr>
        <w:tc>
          <w:tcPr>
            <w:tcW w:w="1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b/>
                <w:color w:val="222222"/>
                <w:sz w:val="17"/>
              </w:rPr>
              <w:t xml:space="preserve">FR-8.1</w:t>
            </w:r>
          </w:p>
        </w:tc>
        <w:tc>
          <w:tcPr>
            <w:tcW w:w="2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AST Markdown HTML sanitization</w:t>
            </w:r>
          </w:p>
        </w:tc>
        <w:tc>
          <w:tcPr>
            <w:tcW w:w="14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M1 (W1–W8)</w:t>
            </w:r>
          </w:p>
        </w:tc>
        <w:tc>
          <w:tcPr>
            <w:tcW w:w="25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TC-SEC-02</w:t>
            </w:r>
            <w:r>
              <w:rPr>
                <w:rFonts w:ascii="Lexend" w:hAnsi="Lexend"/>
                <w:color w:val="222222"/>
                <w:sz w:val="17"/>
              </w:rPr>
              <w:t xml:space="preserve"> (OWASP XSS cheat sheet corpus test)</w:t>
            </w:r>
          </w:p>
        </w:tc>
        <w:tc>
          <w:tcPr>
            <w:tcW w:w="2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WP-1.3</w:t>
            </w:r>
          </w:p>
        </w:tc>
      </w:tr>
      <w:tr>
        <w:tc>
          <w:tcPr>
            <w:tcW w:w="12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b/>
                <w:color w:val="222222"/>
                <w:sz w:val="17"/>
              </w:rPr>
              <w:t xml:space="preserve">FR-8.2</w:t>
            </w:r>
          </w:p>
        </w:tc>
        <w:tc>
          <w:tcPr>
            <w:tcW w:w="22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PostgreSQL Row-Level Security isolation</w:t>
            </w:r>
          </w:p>
        </w:tc>
        <w:tc>
          <w:tcPr>
            <w:tcW w:w="14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M1 (W1–W8)</w:t>
            </w:r>
          </w:p>
        </w:tc>
        <w:tc>
          <w:tcPr>
            <w:tcW w:w="25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TC-SEC-01</w:t>
            </w:r>
            <w:r>
              <w:rPr>
                <w:rFonts w:ascii="Lexend" w:hAnsi="Lexend"/>
                <w:color w:val="222222"/>
                <w:sz w:val="17"/>
              </w:rPr>
              <w:t xml:space="preserve"> (Tenant RLS boundary test)</w:t>
            </w:r>
          </w:p>
        </w:tc>
        <w:tc>
          <w:tcPr>
            <w:tcW w:w="22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WP-1.2</w:t>
            </w:r>
          </w:p>
        </w:tc>
      </w:tr>
      <w:tr>
        <w:tc>
          <w:tcPr>
            <w:tcW w:w="1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b/>
                <w:color w:val="222222"/>
                <w:sz w:val="17"/>
              </w:rPr>
              <w:t xml:space="preserve">FR-8.3</w:t>
            </w:r>
          </w:p>
        </w:tc>
        <w:tc>
          <w:tcPr>
            <w:tcW w:w="2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Token-bucket rate limiting (5 req/hr/IP)</w:t>
            </w:r>
          </w:p>
        </w:tc>
        <w:tc>
          <w:tcPr>
            <w:tcW w:w="14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M1 (W1–W8)</w:t>
            </w:r>
          </w:p>
        </w:tc>
        <w:tc>
          <w:tcPr>
            <w:tcW w:w="25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TC-SEC-03</w:t>
            </w:r>
            <w:r>
              <w:rPr>
                <w:rFonts w:ascii="Lexend" w:hAnsi="Lexend"/>
                <w:color w:val="222222"/>
                <w:sz w:val="17"/>
              </w:rPr>
              <w:t xml:space="preserve"> (Token-bucket rate limit test)</w:t>
            </w:r>
          </w:p>
        </w:tc>
        <w:tc>
          <w:tcPr>
            <w:tcW w:w="2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WP-2.4</w:t>
            </w:r>
          </w:p>
        </w:tc>
      </w:tr>
      <w:tr>
        <w:tc>
          <w:tcPr>
            <w:tcW w:w="12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b/>
                <w:color w:val="222222"/>
                <w:sz w:val="17"/>
              </w:rPr>
              <w:t xml:space="preserve">FR-8.4</w:t>
            </w:r>
          </w:p>
        </w:tc>
        <w:tc>
          <w:tcPr>
            <w:tcW w:w="22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Storage quota monitor &amp; enforcement</w:t>
            </w:r>
          </w:p>
        </w:tc>
        <w:tc>
          <w:tcPr>
            <w:tcW w:w="14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M2 (W9–W12)</w:t>
            </w:r>
          </w:p>
        </w:tc>
        <w:tc>
          <w:tcPr>
            <w:tcW w:w="25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TC-SEC-04</w:t>
            </w:r>
            <w:r>
              <w:rPr>
                <w:rFonts w:ascii="Lexend" w:hAnsi="Lexend"/>
                <w:color w:val="222222"/>
                <w:sz w:val="17"/>
              </w:rPr>
              <w:t xml:space="preserve"> (Tenant quota enforcement test)</w:t>
            </w:r>
          </w:p>
        </w:tc>
        <w:tc>
          <w:tcPr>
            <w:tcW w:w="22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WP-6.2</w:t>
            </w:r>
          </w:p>
        </w:tc>
      </w:tr>
      <w:tr>
        <w:tc>
          <w:tcPr>
            <w:tcW w:w="1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b/>
                <w:color w:val="222222"/>
                <w:sz w:val="17"/>
              </w:rPr>
              <w:t xml:space="preserve">FR-8.5</w:t>
            </w:r>
          </w:p>
        </w:tc>
        <w:tc>
          <w:tcPr>
            <w:tcW w:w="2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Append-only audit database grants</w:t>
            </w:r>
          </w:p>
        </w:tc>
        <w:tc>
          <w:tcPr>
            <w:tcW w:w="14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M1 (W1–W8)</w:t>
            </w:r>
          </w:p>
        </w:tc>
        <w:tc>
          <w:tcPr>
            <w:tcW w:w="25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TC-SEC-05</w:t>
            </w:r>
            <w:r>
              <w:rPr>
                <w:rFonts w:ascii="Lexend" w:hAnsi="Lexend"/>
                <w:color w:val="222222"/>
                <w:sz w:val="17"/>
              </w:rPr>
              <w:t xml:space="preserve"> (Audit table UPDATE/DELETE rejection)</w:t>
            </w:r>
          </w:p>
        </w:tc>
        <w:tc>
          <w:tcPr>
            <w:tcW w:w="2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WP-1.2</w:t>
            </w:r>
          </w:p>
        </w:tc>
      </w:tr>
      <w:tr>
        <w:tc>
          <w:tcPr>
            <w:tcW w:w="12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b/>
                <w:color w:val="222222"/>
                <w:sz w:val="17"/>
              </w:rPr>
              <w:t xml:space="preserve">FR-8.6</w:t>
            </w:r>
          </w:p>
        </w:tc>
        <w:tc>
          <w:tcPr>
            <w:tcW w:w="22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Production Cloud &amp; Stripe Subscription Engine</w:t>
            </w:r>
          </w:p>
        </w:tc>
        <w:tc>
          <w:tcPr>
            <w:tcW w:w="14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M4 (W16–W18)</w:t>
            </w:r>
          </w:p>
        </w:tc>
        <w:tc>
          <w:tcPr>
            <w:tcW w:w="25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TC-BILL-01</w:t>
            </w:r>
            <w:r>
              <w:rPr>
                <w:rFonts w:ascii="Lexend" w:hAnsi="Lexend"/>
                <w:color w:val="222222"/>
                <w:sz w:val="17"/>
              </w:rPr>
              <w:t xml:space="preserve"> (Stripe webhook idempotency &amp; downgrade)</w:t>
            </w:r>
          </w:p>
        </w:tc>
        <w:tc>
          <w:tcPr>
            <w:tcW w:w="2200" w:type="dxa"/>
            <w:shd w:val="clear" w:fill="F9FBF6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WP-7.7</w:t>
            </w:r>
          </w:p>
        </w:tc>
      </w:tr>
      <w:tr>
        <w:tc>
          <w:tcPr>
            <w:tcW w:w="1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b/>
                <w:color w:val="222222"/>
                <w:sz w:val="17"/>
              </w:rPr>
              <w:t xml:space="preserve">FR-8.7</w:t>
            </w:r>
          </w:p>
        </w:tc>
        <w:tc>
          <w:tcPr>
            <w:tcW w:w="2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Disaster recovery restore &amp; hard deletion</w:t>
            </w:r>
          </w:p>
        </w:tc>
        <w:tc>
          <w:tcPr>
            <w:tcW w:w="14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Lexend" w:hAnsi="Lexend"/>
                <w:color w:val="222222"/>
                <w:sz w:val="17"/>
              </w:rPr>
              <w:t xml:space="preserve">M4 (W16–W18)</w:t>
            </w:r>
          </w:p>
        </w:tc>
        <w:tc>
          <w:tcPr>
            <w:tcW w:w="25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TC-OPS-01</w:t>
            </w:r>
            <w:r>
              <w:rPr>
                <w:rFonts w:ascii="Lexend" w:hAnsi="Lexend"/>
                <w:color w:val="222222"/>
                <w:sz w:val="17"/>
              </w:rPr>
              <w:t xml:space="preserve"> (Automated DB &amp; R2 restore sandbox drill)</w:t>
            </w:r>
          </w:p>
        </w:tc>
        <w:tc>
          <w:tcPr>
            <w:tcW w:w="22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 xmlns:w="http://schemas.openxmlformats.org/wordprocessingml/2006/main">
            <w:pPr>
              <w:spacing w:before="30" w:after="30"/>
              <w:jc w:val="left"/>
            </w:pPr>
            <w:r>
              <w:rPr>
                <w:rFonts w:ascii="Consolas" w:hAnsi="Consolas"/>
                <w:color w:val="9C4146"/>
                <w:sz w:val="17"/>
              </w:rPr>
              <w:t xml:space="preserve">WP-7.8</w:t>
            </w:r>
          </w:p>
        </w:tc>
      </w:tr>
    </w:tbl>
    <w:p xmlns:w="http://schemas.openxmlformats.org/wordprocessingml/2006/main">
      <w:pPr>
        <w:spacing w:before="40" w:after="40"/>
        <w:jc w:val="left"/>
      </w:pPr>
    </w:p>
    <w:p xmlns:w="http://schemas.openxmlformats.org/wordprocessingml/2006/main">
      <w:pPr>
        <w:pStyle w:val="Heading2"/>
        <w:spacing w:before="180" w:after="60"/>
        <w:jc w:val="left"/>
      </w:pPr>
      <w:r>
        <w:rPr>
          <w:rFonts w:ascii="Lexend" w:hAnsi="Lexend"/>
          <w:b/>
          <w:color w:val="2B4C1A"/>
          <w:sz w:val="22"/>
        </w:rPr>
        <w:t xml:space="preserve">7.2 Verification Test Pyramid &amp; Acceptance Criteria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Unit Tests (Jest / TypeScript)</w:t>
      </w:r>
      <w:r>
        <w:rPr>
          <w:rFonts w:ascii="Lexend" w:hAnsi="Lexend"/>
          <w:color w:val="222222"/>
          <w:sz w:val="20"/>
        </w:rPr>
        <w:t xml:space="preserve">: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Deterministic CVSS 3.1 calculation accuracy across 45 verified test vectors documented in </w:t>
      </w:r>
      <w:r>
        <w:rPr>
          <w:rFonts w:ascii="Consolas" w:hAnsi="Consolas"/>
          <w:color w:val="9C4146"/>
          <w:sz w:val="20"/>
        </w:rPr>
        <w:t xml:space="preserve">CVSS_TEST_FIXTURES.md</w:t>
      </w:r>
      <w:r>
        <w:rPr>
          <w:rFonts w:ascii="Lexend" w:hAnsi="Lexend"/>
          <w:color w:val="222222"/>
          <w:sz w:val="20"/>
        </w:rPr>
        <w:t xml:space="preserve"> (100% mathematical parity against FIRST.org specification).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In-browser OpenPGP encryption/decryption roundtrip verifying program-scoped multi-defender envelope and title ciphertext.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Markdown AST sanitizer asserting zero execution of embedded </w:t>
      </w:r>
      <w:r>
        <w:rPr>
          <w:rFonts w:ascii="Consolas" w:hAnsi="Consolas"/>
          <w:color w:val="9C4146"/>
          <w:sz w:val="20"/>
        </w:rPr>
        <w:t xml:space="preserve">&lt;script&gt;</w:t>
      </w:r>
      <w:r>
        <w:rPr>
          <w:rFonts w:ascii="Lexend" w:hAnsi="Lexend"/>
          <w:color w:val="222222"/>
          <w:sz w:val="20"/>
        </w:rPr>
        <w:t xml:space="preserve"> or event-handler payloads.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Integration Tests (Supertest / PostgreSQL)</w:t>
      </w:r>
      <w:r>
        <w:rPr>
          <w:rFonts w:ascii="Lexend" w:hAnsi="Lexend"/>
          <w:color w:val="222222"/>
          <w:sz w:val="20"/>
        </w:rPr>
        <w:t xml:space="preserve">: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Multi-tenant RLS tests verifying that query connections with </w:t>
      </w:r>
      <w:r>
        <w:rPr>
          <w:rFonts w:ascii="Consolas" w:hAnsi="Consolas"/>
          <w:color w:val="9C4146"/>
          <w:sz w:val="20"/>
        </w:rPr>
        <w:t xml:space="preserve">tenant_A</w:t>
      </w:r>
      <w:r>
        <w:rPr>
          <w:rFonts w:ascii="Lexend" w:hAnsi="Lexend"/>
          <w:color w:val="222222"/>
          <w:sz w:val="20"/>
        </w:rPr>
        <w:t xml:space="preserve"> context receive zero records from </w:t>
      </w:r>
      <w:r>
        <w:rPr>
          <w:rFonts w:ascii="Consolas" w:hAnsi="Consolas"/>
          <w:color w:val="9C4146"/>
          <w:sz w:val="20"/>
        </w:rPr>
        <w:t xml:space="preserve">tenant_B</w:t>
      </w:r>
      <w:r>
        <w:rPr>
          <w:rFonts w:ascii="Lexend" w:hAnsi="Lexend"/>
          <w:color w:val="222222"/>
          <w:sz w:val="20"/>
        </w:rPr>
        <w:t xml:space="preserve">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State transition test asserting that transitioning directly from </w:t>
      </w:r>
      <w:r>
        <w:rPr>
          <w:rFonts w:ascii="Consolas" w:hAnsi="Consolas"/>
          <w:color w:val="9C4146"/>
          <w:sz w:val="20"/>
        </w:rPr>
        <w:t xml:space="preserve">NEW</w:t>
      </w:r>
      <w:r>
        <w:rPr>
          <w:rFonts w:ascii="Lexend" w:hAnsi="Lexend"/>
          <w:color w:val="222222"/>
          <w:sz w:val="20"/>
        </w:rPr>
        <w:t xml:space="preserve"> to </w:t>
      </w:r>
      <w:r>
        <w:rPr>
          <w:rFonts w:ascii="Consolas" w:hAnsi="Consolas"/>
          <w:color w:val="9C4146"/>
          <w:sz w:val="20"/>
        </w:rPr>
        <w:t xml:space="preserve">VERIFIED_RESEARCHER</w:t>
      </w:r>
      <w:r>
        <w:rPr>
          <w:rFonts w:ascii="Lexend" w:hAnsi="Lexend"/>
          <w:color w:val="222222"/>
          <w:sz w:val="20"/>
        </w:rPr>
        <w:t xml:space="preserve"> throws HTTP </w:t>
      </w:r>
      <w:r>
        <w:rPr>
          <w:rFonts w:ascii="Consolas" w:hAnsi="Consolas"/>
          <w:color w:val="9C4146"/>
          <w:sz w:val="20"/>
        </w:rPr>
        <w:t xml:space="preserve">400 Bad Request</w:t>
      </w:r>
      <w:r>
        <w:rPr>
          <w:rFonts w:ascii="Lexend" w:hAnsi="Lexend"/>
          <w:color w:val="222222"/>
          <w:sz w:val="20"/>
        </w:rPr>
        <w:t xml:space="preserve">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GitHub REST API mock verifying handling of valid commit SHAs, non-existent SHAs, and non-collaborator authors across public and private repositories.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Outbox worker test asserting exponential retry on delivery failure and idempotency deduplication.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Append-only database assertion confirming that attempting </w:t>
      </w:r>
      <w:r>
        <w:rPr>
          <w:rFonts w:ascii="Consolas" w:hAnsi="Consolas"/>
          <w:color w:val="9C4146"/>
          <w:sz w:val="20"/>
        </w:rPr>
        <w:t xml:space="preserve">UPDATE</w:t>
      </w:r>
      <w:r>
        <w:rPr>
          <w:rFonts w:ascii="Lexend" w:hAnsi="Lexend"/>
          <w:color w:val="222222"/>
          <w:sz w:val="20"/>
        </w:rPr>
        <w:t xml:space="preserve"> or </w:t>
      </w:r>
      <w:r>
        <w:rPr>
          <w:rFonts w:ascii="Consolas" w:hAnsi="Consolas"/>
          <w:color w:val="9C4146"/>
          <w:sz w:val="20"/>
        </w:rPr>
        <w:t xml:space="preserve">DELETE</w:t>
      </w:r>
      <w:r>
        <w:rPr>
          <w:rFonts w:ascii="Lexend" w:hAnsi="Lexend"/>
          <w:color w:val="222222"/>
          <w:sz w:val="20"/>
        </w:rPr>
        <w:t xml:space="preserve"> on </w:t>
      </w:r>
      <w:r>
        <w:rPr>
          <w:rFonts w:ascii="Consolas" w:hAnsi="Consolas"/>
          <w:color w:val="9C4146"/>
          <w:sz w:val="20"/>
        </w:rPr>
        <w:t xml:space="preserve">audit_events</w:t>
      </w:r>
      <w:r>
        <w:rPr>
          <w:rFonts w:ascii="Lexend" w:hAnsi="Lexend"/>
          <w:color w:val="222222"/>
          <w:sz w:val="20"/>
        </w:rPr>
        <w:t xml:space="preserve"> throws a database permission error.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Acceptance Gates Across Delivery Milestones</w:t>
      </w:r>
      <w:r>
        <w:rPr>
          <w:rFonts w:ascii="Lexend" w:hAnsi="Lexend"/>
          <w:color w:val="222222"/>
          <w:sz w:val="20"/>
        </w:rPr>
        <w:t xml:space="preserve">: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Milestone Gate 1 (Week 7 Live Prototype)</w:t>
      </w:r>
      <w:r>
        <w:rPr>
          <w:rFonts w:ascii="Lexend" w:hAnsi="Lexend"/>
          <w:color w:val="222222"/>
          <w:sz w:val="20"/>
        </w:rPr>
        <w:t xml:space="preserve">: Core intake, client encryption targeting program defenders, local key unlocking, in-browser decryption, AST sanitization, pure TypeScript CVSS 3.1 scoring, basic state transitions (</w:t>
      </w:r>
      <w:r>
        <w:rPr>
          <w:rFonts w:ascii="Consolas" w:hAnsi="Consolas"/>
          <w:color w:val="9C4146"/>
          <w:sz w:val="20"/>
        </w:rPr>
        <w:t xml:space="preserve">NEW</w:t>
      </w:r>
      <w:r>
        <w:rPr>
          <w:rFonts w:ascii="Lexend" w:hAnsi="Lexend"/>
          <w:color w:val="222222"/>
          <w:sz w:val="20"/>
        </w:rPr>
        <w:t xml:space="preserve"> → </w:t>
      </w:r>
      <w:r>
        <w:rPr>
          <w:rFonts w:ascii="Consolas" w:hAnsi="Consolas"/>
          <w:color w:val="9C4146"/>
          <w:sz w:val="20"/>
        </w:rPr>
        <w:t xml:space="preserve">TRIAGING</w:t>
      </w:r>
      <w:r>
        <w:rPr>
          <w:rFonts w:ascii="Lexend" w:hAnsi="Lexend"/>
          <w:color w:val="222222"/>
          <w:sz w:val="20"/>
        </w:rPr>
        <w:t xml:space="preserve"> → </w:t>
      </w:r>
      <w:r>
        <w:rPr>
          <w:rFonts w:ascii="Consolas" w:hAnsi="Consolas"/>
          <w:color w:val="9C4146"/>
          <w:sz w:val="20"/>
        </w:rPr>
        <w:t xml:space="preserve">ACCEPTED</w:t>
      </w:r>
      <w:r>
        <w:rPr>
          <w:rFonts w:ascii="Lexend" w:hAnsi="Lexend"/>
          <w:color w:val="222222"/>
          <w:sz w:val="20"/>
        </w:rPr>
        <w:t xml:space="preserve">), and PostgreSQL RLS tenant isolation.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Milestone Gate 2 (Week 12 Academic Defense Baseline)</w:t>
      </w:r>
      <w:r>
        <w:rPr>
          <w:rFonts w:ascii="Lexend" w:hAnsi="Lexend"/>
          <w:color w:val="222222"/>
          <w:sz w:val="20"/>
        </w:rPr>
        <w:t xml:space="preserve">: GitHub commit SHA verification, non-code SHA-256 config hashing, empirical retest workflow with 3 separate terminal branches (</w:t>
      </w:r>
      <w:r>
        <w:rPr>
          <w:rFonts w:ascii="Consolas" w:hAnsi="Consolas"/>
          <w:color w:val="9C4146"/>
          <w:sz w:val="20"/>
        </w:rPr>
        <w:t xml:space="preserve">VERIFIED_RESEARCHER</w:t>
      </w:r>
      <w:r>
        <w:rPr>
          <w:rFonts w:ascii="Lexend" w:hAnsi="Lexend"/>
          <w:color w:val="222222"/>
          <w:sz w:val="20"/>
        </w:rPr>
        <w:t xml:space="preserve">, </w:t>
      </w:r>
      <w:r>
        <w:rPr>
          <w:rFonts w:ascii="Consolas" w:hAnsi="Consolas"/>
          <w:color w:val="9C4146"/>
          <w:sz w:val="20"/>
        </w:rPr>
        <w:t xml:space="preserve">VERIFIED_INTERNAL</w:t>
      </w:r>
      <w:r>
        <w:rPr>
          <w:rFonts w:ascii="Lexend" w:hAnsi="Lexend"/>
          <w:color w:val="222222"/>
          <w:sz w:val="20"/>
        </w:rPr>
        <w:t xml:space="preserve">, </w:t>
      </w:r>
      <w:r>
        <w:rPr>
          <w:rFonts w:ascii="Consolas" w:hAnsi="Consolas"/>
          <w:color w:val="9C4146"/>
          <w:sz w:val="20"/>
        </w:rPr>
        <w:t xml:space="preserve">CLOSED_UNVERIFIED_TIMEOUT</w:t>
      </w:r>
      <w:r>
        <w:rPr>
          <w:rFonts w:ascii="Lexend" w:hAnsi="Lexend"/>
          <w:color w:val="222222"/>
          <w:sz w:val="20"/>
        </w:rPr>
        <w:t xml:space="preserve">), failed retest event loopback to </w:t>
      </w:r>
      <w:r>
        <w:rPr>
          <w:rFonts w:ascii="Consolas" w:hAnsi="Consolas"/>
          <w:color w:val="9C4146"/>
          <w:sz w:val="20"/>
        </w:rPr>
        <w:t xml:space="preserve">ACCEPTED</w:t>
      </w:r>
      <w:r>
        <w:rPr>
          <w:rFonts w:ascii="Lexend" w:hAnsi="Lexend"/>
          <w:color w:val="222222"/>
          <w:sz w:val="20"/>
        </w:rPr>
        <w:t xml:space="preserve">, and controlled peer usability evaluation (3–5 peers).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Milestone Gate 3 (Weeks 13–15 Commercial Pilot Milestone)</w:t>
      </w:r>
      <w:r>
        <w:rPr>
          <w:rFonts w:ascii="Lexend" w:hAnsi="Lexend"/>
          <w:color w:val="222222"/>
          <w:sz w:val="20"/>
        </w:rPr>
        <w:t xml:space="preserve">: Guided Onboarding Wizard, TOTP MFA, private program invitations (</w:t>
      </w:r>
      <w:r>
        <w:rPr>
          <w:rFonts w:ascii="Consolas" w:hAnsi="Consolas"/>
          <w:color w:val="9C4146"/>
          <w:sz w:val="20"/>
        </w:rPr>
        <w:t xml:space="preserve">token_hash</w:t>
      </w:r>
      <w:r>
        <w:rPr>
          <w:rFonts w:ascii="Lexend" w:hAnsi="Lexend"/>
          <w:color w:val="222222"/>
          <w:sz w:val="20"/>
        </w:rPr>
        <w:t xml:space="preserve">), and multi-defender key management with audited session re-wrapping.</w:t>
      </w:r>
    </w:p>
    <w:p xmlns:w="http://schemas.openxmlformats.org/wordprocessingml/2006/main">
      <w:pPr>
        <w:spacing w:before="40" w:after="40"/>
        <w:jc w:val="left"/>
      </w:pPr>
      <w:r>
        <w:rPr>
          <w:rFonts w:ascii="Lexend" w:hAnsi="Lexend"/>
          <w:color w:val="222222"/>
          <w:sz w:val="20"/>
        </w:rPr>
        <w:t xml:space="preserve">•  </w:t>
      </w:r>
      <w:r>
        <w:rPr>
          <w:rFonts w:ascii="Lexend" w:hAnsi="Lexend"/>
          <w:b/>
          <w:color w:val="222222"/>
          <w:sz w:val="20"/>
        </w:rPr>
        <w:t xml:space="preserve">Milestone Gate 4 (Weeks 16–18 Commercial Launch Gate - DoRG)</w:t>
      </w:r>
      <w:r>
        <w:rPr>
          <w:rFonts w:ascii="Lexend" w:hAnsi="Lexend"/>
          <w:color w:val="222222"/>
          <w:sz w:val="20"/>
        </w:rPr>
        <w:t xml:space="preserve">: Automated PostgreSQL + R2 backup restore drill in sandbox, customer hard-deletion workflow, Stripe subscription billing lifecycle (checkout, webhooks, failed card grace period, cancellation downgrade), notification outbox worker, and redacted PDF/JSON closure evidence export.</w:t>
      </w:r>
    </w:p>
    <w:p xmlns:w="http://schemas.openxmlformats.org/wordprocessingml/2006/main">
      <w:pPr>
        <w:spacing w:before="60" w:after="60"/>
        <w:jc w:val="left"/>
      </w:pPr>
      <w:r>
        <w:rPr>
          <w:rFonts w:ascii="Lexend" w:hAnsi="Lexend"/>
          <w:i/>
          <w:color w:val="222222"/>
          <w:sz w:val="20"/>
        </w:rPr>
        <w:t xml:space="preserve">--- End of Software Requirements Specification (SRS) ---</w:t>
      </w:r>
    </w:p>
    <w:sectPr>
      <w:headerReference r:id="rId16" w:type="default"/>
      <w:footerReference r:id="rId17" w:type="default"/>
      <w:pgSz w:h="15840" w:w="12240" w:orient="portrait"/>
      <w:pgMar w:bottom="1080" w:top="1080" w:left="1080" w:right="108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Lexend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08">
    <w:pPr>
      <w:keepNext w:val="0"/>
      <w:keepLines w:val="0"/>
      <w:pageBreakBefore w:val="0"/>
      <w:widowControl w:val="1"/>
      <w:pBdr>
        <w:top w:color="d1e3a5" w:space="4" w:sz="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Lexend" w:cs="Lexend" w:eastAsia="Lexend" w:hAnsi="Lexend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Lexend" w:cs="Lexend" w:eastAsia="Lexend" w:hAnsi="Lexend"/>
        <w:b w:val="0"/>
        <w:bCs w:val="0"/>
        <w:i w:val="1"/>
        <w:iCs w:val="1"/>
        <w:smallCaps w:val="0"/>
        <w:strike w:val="0"/>
        <w:color w:val="78827d"/>
        <w:sz w:val="16"/>
        <w:szCs w:val="16"/>
        <w:u w:val="none"/>
        <w:shd w:fill="auto" w:val="clear"/>
        <w:vertAlign w:val="baseline"/>
        <w:rtl w:val="0"/>
      </w:rPr>
      <w:t xml:space="preserve">Confidential – Prepared for Technical &amp; Supervisor Review</w:t>
    </w:r>
    <w:r w:rsidDel="00000000" w:rsidR="00000000" w:rsidRPr="00000000"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  <w:tab/>
    </w:r>
    <w:r w:rsidDel="00000000" w:rsidR="00000000" w:rsidRPr="00000000">
      <w:rPr>
        <w:rFonts w:ascii="Lexend" w:cs="Lexend" w:eastAsia="Lexend" w:hAnsi="Lexend"/>
        <w:i w:val="0"/>
        <w:iCs w:val="0"/>
        <w:smallCaps w:val="0"/>
        <w:strike w:val="0"/>
        <w:color w:val="646e69"/>
        <w:sz w:val="16"/>
        <w:szCs w:val="16"/>
        <w:u w:val="none"/>
        <w:shd w:fill="auto" w:val="clear"/>
        <w:vertAlign w:val="baseline"/>
        <w:rtl w:val="0"/>
      </w:rPr>
      <w:t xml:space="preserve">Page </w:t>
    </w:r>
    <w:r w:rsidDel="00000000" w:rsidR="00000000" w:rsidRPr="00000000">
      <w:rPr>
        <w:rFonts w:ascii="Lexend" w:cs="Lexend" w:eastAsia="Lexend" w:hAnsi="Lexend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Lexend" w:cs="Lexend" w:eastAsia="Lexend" w:hAnsi="Lexend"/>
        <w:i w:val="0"/>
        <w:iCs w:val="0"/>
        <w:smallCaps w:val="0"/>
        <w:strike w:val="0"/>
        <w:color w:val="646e69"/>
        <w:sz w:val="16"/>
        <w:szCs w:val="16"/>
        <w:u w:val="none"/>
        <w:shd w:fill="auto" w:val="clear"/>
        <w:vertAlign w:val="baseline"/>
        <w:rtl w:val="0"/>
      </w:rPr>
      <w:t xml:space="preserve"> of </w:t>
    </w:r>
    <w:r w:rsidDel="00000000" w:rsidR="00000000" w:rsidRPr="00000000">
      <w:rPr>
        <w:rFonts w:ascii="Lexend" w:cs="Lexend" w:eastAsia="Lexend" w:hAnsi="Lexend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0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color="b0c4b1" w:space="4" w:sz="6" w:val="single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Lexend" w:cs="Lexend" w:eastAsia="Lexend" w:hAnsi="Lexend"/>
        <w:b w:val="1"/>
        <w:bCs w:val="1"/>
        <w:i w:val="0"/>
        <w:iCs w:val="0"/>
        <w:smallCaps w:val="0"/>
        <w:strike w:val="0"/>
        <w:color w:val="505f55"/>
        <w:sz w:val="17"/>
        <w:szCs w:val="17"/>
        <w:u w:val="none"/>
        <w:shd w:fill="auto" w:val="clear"/>
        <w:vertAlign w:val="baseline"/>
        <w:rtl w:val="0"/>
      </w:rPr>
      <w:t xml:space="preserve">Syncra – Software Requirements Specification (SRS)</w:t>
    </w:r>
    <w:r w:rsidDel="00000000" w:rsidR="00000000" w:rsidRPr="00000000"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  <w:tab/>
    </w:r>
    <w:r w:rsidDel="00000000" w:rsidR="00000000" w:rsidRPr="00000000">
      <w:rPr>
        <w:rFonts w:ascii="Lexend" w:cs="Lexend" w:eastAsia="Lexend" w:hAnsi="Lexend"/>
        <w:b w:val="0"/>
        <w:bCs w:val="0"/>
        <w:i w:val="1"/>
        <w:iCs w:val="1"/>
        <w:smallCaps w:val="0"/>
        <w:strike w:val="0"/>
        <w:color w:val="647369"/>
        <w:sz w:val="17"/>
        <w:szCs w:val="17"/>
        <w:u w:val="none"/>
        <w:shd w:fill="auto" w:val="clear"/>
        <w:vertAlign w:val="baseline"/>
        <w:rtl w:val="0"/>
      </w:rPr>
      <w:t xml:space="preserve">Final Year Project (FYP) | IEEE 830-1998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header" Target="header1.xml"/>
  <Relationship Id="rId2" Type="http://schemas.openxmlformats.org/officeDocument/2006/relationships/footer" Target="footer1.xml"/>
  <Relationship Id="rId3" Type="http://schemas.openxmlformats.org/officeDocument/2006/relationships/styles" Target="styles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201" Type="http://schemas.openxmlformats.org/officeDocument/2006/relationships/image" Target="media/fig4_1_component.png"/>
  <Relationship Id="rId202" Type="http://schemas.openxmlformats.org/officeDocument/2006/relationships/image" Target="media/fig4_2_usecase.png"/>
  <Relationship Id="rId203" Type="http://schemas.openxmlformats.org/officeDocument/2006/relationships/image" Target="media/fig4_3_seq_submission.png"/>
  <Relationship Id="rId204" Type="http://schemas.openxmlformats.org/officeDocument/2006/relationships/image" Target="media/fig4_4_seq_decryption.png"/>
  <Relationship Id="rId205" Type="http://schemas.openxmlformats.org/officeDocument/2006/relationships/image" Target="media/fig4_5_statemachine.png"/>
  <Relationship Id="rId206" Type="http://schemas.openxmlformats.org/officeDocument/2006/relationships/image" Target="media/fig4_6_erd.png"/>
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Lexend-regular.ttf"/><Relationship Id="rId2" Type="http://schemas.openxmlformats.org/officeDocument/2006/relationships/font" Target="fonts/Lexend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