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Compte rendu n°02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435"/>
        <w:tblGridChange w:id="0">
          <w:tblGrid>
            <w:gridCol w:w="592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Motif / type de réunion: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Réunion de présentation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Lieu: Bâtiment Michel Dubois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Présent(s)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Damien PELLIER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Hafid Oucouc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1080" w:hanging="360"/>
            </w:pPr>
            <w:r w:rsidDel="00000000" w:rsidR="00000000" w:rsidRPr="00000000">
              <w:rPr>
                <w:rtl w:val="0"/>
              </w:rPr>
              <w:t xml:space="preserve">Mohamed Taha MAATA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Date / heure de début :</w:t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25/10/2021 à 10h30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Durée :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>
          <w:b w:val="1"/>
          <w:color w:val="85200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0c343d"/>
          <w:sz w:val="32"/>
          <w:szCs w:val="32"/>
        </w:rPr>
      </w:pPr>
      <w:bookmarkStart w:colFirst="0" w:colLast="0" w:name="_5eumhf1qcob" w:id="0"/>
      <w:bookmarkEnd w:id="0"/>
      <w:r w:rsidDel="00000000" w:rsidR="00000000" w:rsidRPr="00000000">
        <w:rPr>
          <w:b w:val="1"/>
          <w:color w:val="0c343d"/>
          <w:sz w:val="32"/>
          <w:szCs w:val="32"/>
          <w:rtl w:val="0"/>
        </w:rPr>
        <w:t xml:space="preserve">Information échangées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Explication générale de notre sujet.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Précision de ce qui nous est demandé pour la soutenance intermédiaire.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pacing w:after="0" w:before="0" w:lineRule="auto"/>
        <w:rPr>
          <w:b w:val="1"/>
          <w:color w:val="e69138"/>
          <w:sz w:val="32"/>
          <w:szCs w:val="32"/>
        </w:rPr>
      </w:pPr>
      <w:bookmarkStart w:colFirst="0" w:colLast="0" w:name="_edkm31tdggc0" w:id="1"/>
      <w:bookmarkEnd w:id="1"/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Actions à suivre / Todo list 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Commencer à réfléchir sur les différents documents à rendre pour le 10/01/2022 :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cahier de recettes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