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19B3F" w14:textId="45DDD3B9" w:rsidR="006B630B" w:rsidRPr="00B953F5" w:rsidRDefault="006B630B" w:rsidP="00B953F5">
      <w:pPr>
        <w:pStyle w:val="Titres"/>
      </w:pPr>
    </w:p>
    <w:p w14:paraId="39A8D436" w14:textId="65F5139E" w:rsidR="006B630B" w:rsidRPr="00BD5423" w:rsidRDefault="006B630B" w:rsidP="006B630B">
      <w:pPr>
        <w:pStyle w:val="Titres"/>
        <w:rPr>
          <w:rFonts w:ascii="Segoe UI" w:hAnsi="Segoe UI" w:cs="Segoe UI"/>
          <w:color w:val="0F4761" w:themeColor="accent1" w:themeShade="BF"/>
          <w:sz w:val="28"/>
          <w:szCs w:val="28"/>
          <w14:textFill>
            <w14:solidFill>
              <w14:schemeClr w14:val="accent1">
                <w14:lumMod w14:val="75000"/>
                <w14:lumMod w14:val="75000"/>
                <w14:lumOff w14:val="25000"/>
              </w14:schemeClr>
            </w14:solidFill>
          </w14:textFill>
        </w:rPr>
      </w:pPr>
      <w:r w:rsidRPr="00BD5423">
        <w:rPr>
          <w:rFonts w:ascii="Segoe UI" w:hAnsi="Segoe UI" w:cs="Segoe UI"/>
          <w:color w:val="0F4761" w:themeColor="accent1" w:themeShade="BF"/>
          <w:sz w:val="28"/>
          <w:szCs w:val="28"/>
          <w14:textFill>
            <w14:solidFill>
              <w14:schemeClr w14:val="accent1">
                <w14:lumMod w14:val="75000"/>
                <w14:lumMod w14:val="75000"/>
                <w14:lumOff w14:val="25000"/>
              </w14:schemeClr>
            </w14:solidFill>
          </w14:textFill>
        </w:rPr>
        <w:t>Rapport de Projet de Fin d’Années</w:t>
      </w:r>
    </w:p>
    <w:p w14:paraId="00440A9F" w14:textId="0BFE31C6" w:rsidR="006B630B" w:rsidRPr="00BD5423" w:rsidRDefault="006B630B" w:rsidP="006B630B">
      <w:pPr>
        <w:pStyle w:val="Titres"/>
        <w:rPr>
          <w:rFonts w:ascii="Segoe UI" w:hAnsi="Segoe UI" w:cs="Segoe UI"/>
          <w:color w:val="0F4761" w:themeColor="accent1" w:themeShade="BF"/>
          <w:sz w:val="36"/>
          <w:szCs w:val="36"/>
          <w14:textFill>
            <w14:solidFill>
              <w14:schemeClr w14:val="accent1">
                <w14:lumMod w14:val="75000"/>
                <w14:lumMod w14:val="75000"/>
                <w14:lumOff w14:val="25000"/>
              </w14:schemeClr>
            </w14:solidFill>
          </w14:textFill>
        </w:rPr>
      </w:pPr>
      <w:r w:rsidRPr="00BD5423">
        <w:rPr>
          <w:rFonts w:ascii="Segoe UI" w:hAnsi="Segoe UI" w:cs="Segoe UI"/>
          <w:color w:val="0F4761" w:themeColor="accent1" w:themeShade="BF"/>
          <w:sz w:val="36"/>
          <w:szCs w:val="36"/>
          <w14:textFill>
            <w14:solidFill>
              <w14:schemeClr w14:val="accent1">
                <w14:lumMod w14:val="75000"/>
                <w14:lumMod w14:val="75000"/>
                <w14:lumOff w14:val="25000"/>
              </w14:schemeClr>
            </w14:solidFill>
          </w14:textFill>
        </w:rPr>
        <w:t>Pour l’obtention du Diplôme de l’ESISA</w:t>
      </w:r>
    </w:p>
    <w:p w14:paraId="213C7614" w14:textId="278A9D7B" w:rsidR="006B630B" w:rsidRDefault="006B630B" w:rsidP="006B630B">
      <w:pPr>
        <w:tabs>
          <w:tab w:val="left" w:pos="4120"/>
        </w:tabs>
      </w:pPr>
      <w:r>
        <w:tab/>
      </w:r>
    </w:p>
    <w:p w14:paraId="291E3B4F" w14:textId="2B8E0D64" w:rsidR="006B630B" w:rsidRDefault="004928BF" w:rsidP="004928BF">
      <w:pPr>
        <w:tabs>
          <w:tab w:val="left" w:pos="4120"/>
        </w:tabs>
        <w:jc w:val="center"/>
        <w:rPr>
          <w:rFonts w:ascii="Segoe UI" w:hAnsi="Segoe UI" w:cs="Segoe UI"/>
          <w:sz w:val="52"/>
          <w:szCs w:val="52"/>
        </w:rPr>
      </w:pPr>
      <w:r w:rsidRPr="004928BF">
        <w:rPr>
          <w:rFonts w:ascii="Segoe UI" w:hAnsi="Segoe UI" w:cs="Segoe UI"/>
          <w:sz w:val="52"/>
          <w:szCs w:val="52"/>
        </w:rPr>
        <w:t>BAC+3(</w:t>
      </w:r>
      <w:r w:rsidRPr="004928BF">
        <w:rPr>
          <w:rFonts w:ascii="Segoe UI" w:hAnsi="Segoe UI" w:cs="Segoe UI"/>
          <w:i/>
          <w:iCs/>
          <w:sz w:val="52"/>
          <w:szCs w:val="52"/>
        </w:rPr>
        <w:t xml:space="preserve">Filière : </w:t>
      </w:r>
      <w:r w:rsidRPr="004928BF">
        <w:rPr>
          <w:rFonts w:ascii="Segoe UI" w:hAnsi="Segoe UI" w:cs="Segoe UI"/>
          <w:sz w:val="52"/>
          <w:szCs w:val="52"/>
        </w:rPr>
        <w:t>Ingénierie logicielle)</w:t>
      </w:r>
    </w:p>
    <w:p w14:paraId="5C55FA4D" w14:textId="5C56DBC6" w:rsidR="004928BF" w:rsidRDefault="004928BF" w:rsidP="004928BF">
      <w:pPr>
        <w:tabs>
          <w:tab w:val="center" w:pos="4680"/>
        </w:tabs>
        <w:jc w:val="center"/>
        <w:rPr>
          <w:rFonts w:ascii="Segoe UI" w:hAnsi="Segoe UI" w:cs="Segoe UI"/>
          <w:sz w:val="40"/>
          <w:szCs w:val="40"/>
        </w:rPr>
      </w:pPr>
      <w:r w:rsidRPr="004928BF">
        <w:rPr>
          <w:rFonts w:ascii="Segoe UI" w:hAnsi="Segoe UI" w:cs="Segoe UI"/>
          <w:sz w:val="40"/>
          <w:szCs w:val="40"/>
        </w:rPr>
        <w:t>Sous le thème</w:t>
      </w:r>
    </w:p>
    <w:p w14:paraId="126B1B93" w14:textId="0B3A1A51" w:rsidR="004928BF" w:rsidRDefault="004928BF" w:rsidP="004928BF">
      <w:pPr>
        <w:tabs>
          <w:tab w:val="center" w:pos="4680"/>
        </w:tabs>
        <w:jc w:val="center"/>
        <w:rPr>
          <w:rFonts w:ascii="Segoe UI" w:hAnsi="Segoe UI" w:cs="Segoe UI"/>
          <w:sz w:val="52"/>
          <w:szCs w:val="52"/>
        </w:rPr>
      </w:pPr>
      <w:r>
        <w:rPr>
          <w:rFonts w:ascii="Segoe UI" w:hAnsi="Segoe UI" w:cs="Segoe UI"/>
          <w:noProof/>
          <w:sz w:val="52"/>
          <w:szCs w:val="52"/>
        </w:rPr>
        <mc:AlternateContent>
          <mc:Choice Requires="wps">
            <w:drawing>
              <wp:anchor distT="0" distB="0" distL="114300" distR="114300" simplePos="0" relativeHeight="251659264" behindDoc="0" locked="0" layoutInCell="1" allowOverlap="1" wp14:anchorId="00201966" wp14:editId="4F1051AB">
                <wp:simplePos x="0" y="0"/>
                <wp:positionH relativeFrom="margin">
                  <wp:align>left</wp:align>
                </wp:positionH>
                <wp:positionV relativeFrom="paragraph">
                  <wp:posOffset>168205</wp:posOffset>
                </wp:positionV>
                <wp:extent cx="5884545" cy="1285058"/>
                <wp:effectExtent l="0" t="0" r="20955" b="10795"/>
                <wp:wrapNone/>
                <wp:docPr id="2126421160" name="Rectangle: Rounded Corners 7"/>
                <wp:cNvGraphicFramePr/>
                <a:graphic xmlns:a="http://schemas.openxmlformats.org/drawingml/2006/main">
                  <a:graphicData uri="http://schemas.microsoft.com/office/word/2010/wordprocessingShape">
                    <wps:wsp>
                      <wps:cNvSpPr/>
                      <wps:spPr>
                        <a:xfrm>
                          <a:off x="0" y="0"/>
                          <a:ext cx="5884545" cy="1285058"/>
                        </a:xfrm>
                        <a:prstGeom prst="roundRect">
                          <a:avLst/>
                        </a:prstGeom>
                        <a:ln/>
                      </wps:spPr>
                      <wps:style>
                        <a:lnRef idx="2">
                          <a:schemeClr val="dk1"/>
                        </a:lnRef>
                        <a:fillRef idx="1">
                          <a:schemeClr val="lt1"/>
                        </a:fillRef>
                        <a:effectRef idx="0">
                          <a:schemeClr val="dk1"/>
                        </a:effectRef>
                        <a:fontRef idx="minor">
                          <a:schemeClr val="dk1"/>
                        </a:fontRef>
                      </wps:style>
                      <wps:txbx>
                        <w:txbxContent>
                          <w:p w14:paraId="399444DA" w14:textId="34566E77" w:rsidR="004928BF" w:rsidRPr="004928BF" w:rsidRDefault="004928BF" w:rsidP="004928BF">
                            <w:pPr>
                              <w:jc w:val="center"/>
                              <w:rPr>
                                <w:rFonts w:ascii="Calibri" w:hAnsi="Calibri" w:cs="Calibri"/>
                                <w:sz w:val="32"/>
                                <w:szCs w:val="32"/>
                              </w:rPr>
                            </w:pPr>
                            <w:r w:rsidRPr="004928BF">
                              <w:rPr>
                                <w:rFonts w:ascii="Calibri" w:hAnsi="Calibri" w:cs="Calibri"/>
                                <w:sz w:val="32"/>
                                <w:szCs w:val="32"/>
                              </w:rPr>
                              <w:t>Développement d'une plateforme Web/PWA pour la vente de produits agricoles frais (légumes, fruits, herbes)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00201966" id="Rectangle: Rounded Corners 7" o:spid="_x0000_s1026" style="position:absolute;left:0;text-align:left;margin-left:0;margin-top:13.25pt;width:463.35pt;height:101.2pt;z-index:251659264;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" fillcolor="white [3201]" strokecolor="black [3200]" strokeweight="1pt">
                <v:stroke joinstyle="miter"/>
                <v:textbox>
                  <w:txbxContent>
                    <w:p w14:paraId="399444DA" w14:textId="34566E77" w:rsidR="004928BF" w:rsidRPr="004928BF" w:rsidRDefault="004928BF" w:rsidP="004928BF">
                      <w:pPr>
                        <w:jc w:val="center"/>
                        <w:rPr>
                          <w:rFonts w:ascii="Calibri" w:hAnsi="Calibri" w:cs="Calibri"/>
                          <w:sz w:val="32"/>
                          <w:szCs w:val="32"/>
                        </w:rPr>
                      </w:pPr>
                      <w:r w:rsidRPr="004928BF">
                        <w:rPr>
                          <w:rFonts w:ascii="Calibri" w:hAnsi="Calibri" w:cs="Calibri"/>
                          <w:sz w:val="32"/>
                          <w:szCs w:val="32"/>
                        </w:rPr>
                        <w:t>Développement d'une plateforme Web/PWA pour la vente de produits agricoles frais (légumes, fruits, herbes)</w:t>
                      </w:r>
                    </w:p>
                  </w:txbxContent>
                </v:textbox>
                <w10:wrap anchorx="margin"/>
              </v:roundrect>
            </w:pict>
          </mc:Fallback>
        </mc:AlternateContent>
      </w:r>
    </w:p>
    <w:p w14:paraId="1550CA40" w14:textId="1FEDB1CA" w:rsidR="004928BF" w:rsidRDefault="004928BF" w:rsidP="004928BF">
      <w:pPr>
        <w:jc w:val="center"/>
        <w:rPr>
          <w:rFonts w:ascii="Segoe UI" w:hAnsi="Segoe UI" w:cs="Segoe UI"/>
          <w:sz w:val="40"/>
          <w:szCs w:val="40"/>
        </w:rPr>
      </w:pPr>
    </w:p>
    <w:p w14:paraId="79D73275" w14:textId="77777777" w:rsidR="004928BF" w:rsidRDefault="004928BF" w:rsidP="004928BF">
      <w:pPr>
        <w:rPr>
          <w:rFonts w:ascii="Segoe UI" w:hAnsi="Segoe UI" w:cs="Segoe UI"/>
          <w:sz w:val="40"/>
          <w:szCs w:val="40"/>
        </w:rPr>
      </w:pPr>
    </w:p>
    <w:p w14:paraId="68338434" w14:textId="77777777" w:rsidR="00BD5423" w:rsidRDefault="00BD5423" w:rsidP="004928BF">
      <w:pPr>
        <w:rPr>
          <w:rFonts w:ascii="Segoe UI" w:hAnsi="Segoe UI" w:cs="Segoe UI"/>
          <w:sz w:val="40"/>
          <w:szCs w:val="40"/>
        </w:rPr>
      </w:pPr>
    </w:p>
    <w:p w14:paraId="5424A8F3" w14:textId="06569005" w:rsidR="004928BF" w:rsidRDefault="00B953F5" w:rsidP="004928BF">
      <w:pPr>
        <w:rPr>
          <w:rFonts w:ascii="Calibri" w:hAnsi="Calibri" w:cs="Calibri"/>
          <w:b/>
          <w:bCs/>
          <w:sz w:val="28"/>
          <w:szCs w:val="28"/>
        </w:rPr>
      </w:pPr>
      <w:r w:rsidRPr="00B953F5">
        <w:rPr>
          <w:rFonts w:ascii="Calibri" w:hAnsi="Calibri" w:cs="Calibri"/>
          <w:b/>
          <w:bCs/>
          <w:sz w:val="28"/>
          <w:szCs w:val="28"/>
          <w:u w:val="single"/>
        </w:rPr>
        <w:t>Réalisé</w:t>
      </w:r>
      <w:r w:rsidR="004928BF" w:rsidRPr="00B953F5">
        <w:rPr>
          <w:rFonts w:ascii="Calibri" w:hAnsi="Calibri" w:cs="Calibri"/>
          <w:b/>
          <w:bCs/>
          <w:sz w:val="28"/>
          <w:szCs w:val="28"/>
          <w:u w:val="single"/>
        </w:rPr>
        <w:t xml:space="preserve"> par </w:t>
      </w:r>
      <w:r w:rsidR="004928BF">
        <w:rPr>
          <w:rFonts w:ascii="Calibri" w:hAnsi="Calibri" w:cs="Calibri"/>
          <w:b/>
          <w:bCs/>
          <w:sz w:val="28"/>
          <w:szCs w:val="28"/>
        </w:rPr>
        <w:t xml:space="preserve">:                                                                          </w:t>
      </w:r>
      <w:r w:rsidR="004928BF" w:rsidRPr="00B953F5">
        <w:rPr>
          <w:rFonts w:ascii="Calibri" w:hAnsi="Calibri" w:cs="Calibri"/>
          <w:b/>
          <w:bCs/>
          <w:sz w:val="28"/>
          <w:szCs w:val="28"/>
          <w:u w:val="single"/>
        </w:rPr>
        <w:t>Encadr</w:t>
      </w:r>
      <w:r w:rsidRPr="00B953F5">
        <w:rPr>
          <w:rFonts w:ascii="Calibri" w:hAnsi="Calibri" w:cs="Calibri"/>
          <w:b/>
          <w:bCs/>
          <w:sz w:val="28"/>
          <w:szCs w:val="28"/>
          <w:u w:val="single"/>
        </w:rPr>
        <w:t>é</w:t>
      </w:r>
      <w:r w:rsidR="004928BF" w:rsidRPr="00B953F5">
        <w:rPr>
          <w:rFonts w:ascii="Calibri" w:hAnsi="Calibri" w:cs="Calibri"/>
          <w:b/>
          <w:bCs/>
          <w:sz w:val="28"/>
          <w:szCs w:val="28"/>
          <w:u w:val="single"/>
        </w:rPr>
        <w:t xml:space="preserve"> par :</w:t>
      </w:r>
    </w:p>
    <w:p w14:paraId="2451E8FB" w14:textId="007F4410" w:rsidR="004928BF" w:rsidRDefault="004928BF" w:rsidP="004928BF">
      <w:pPr>
        <w:rPr>
          <w:rFonts w:ascii="Calibri" w:hAnsi="Calibri" w:cs="Calibri"/>
          <w:sz w:val="28"/>
          <w:szCs w:val="28"/>
        </w:rPr>
      </w:pPr>
      <w:r>
        <w:rPr>
          <w:rFonts w:ascii="Calibri" w:hAnsi="Calibri" w:cs="Calibri"/>
          <w:sz w:val="28"/>
          <w:szCs w:val="28"/>
        </w:rPr>
        <w:t xml:space="preserve">BOURKKADI IDRISSI TAHA                                                   Mr. BOULEALAM </w:t>
      </w:r>
      <w:r w:rsidR="00B953F5">
        <w:rPr>
          <w:rFonts w:ascii="Calibri" w:hAnsi="Calibri" w:cs="Calibri"/>
          <w:sz w:val="28"/>
          <w:szCs w:val="28"/>
        </w:rPr>
        <w:t>Chafik</w:t>
      </w:r>
    </w:p>
    <w:p w14:paraId="3BE64419" w14:textId="662B40D4" w:rsidR="00B953F5" w:rsidRPr="00B953F5" w:rsidRDefault="00B953F5" w:rsidP="004928BF">
      <w:pPr>
        <w:rPr>
          <w:rFonts w:ascii="Calibri" w:hAnsi="Calibri" w:cs="Calibri"/>
          <w:sz w:val="28"/>
          <w:szCs w:val="28"/>
          <w:lang w:val="en-US"/>
        </w:rPr>
      </w:pPr>
      <w:r w:rsidRPr="00B953F5">
        <w:rPr>
          <w:rFonts w:ascii="Calibri" w:hAnsi="Calibri" w:cs="Calibri"/>
          <w:sz w:val="28"/>
          <w:szCs w:val="28"/>
          <w:lang w:val="en-US"/>
        </w:rPr>
        <w:t>ZMAROU Hamza                                                                   Mr. IRAQI HOUSSAINI M</w:t>
      </w:r>
      <w:r>
        <w:rPr>
          <w:rFonts w:ascii="Calibri" w:hAnsi="Calibri" w:cs="Calibri"/>
          <w:sz w:val="28"/>
          <w:szCs w:val="28"/>
          <w:lang w:val="en-US"/>
        </w:rPr>
        <w:t>ehdi</w:t>
      </w:r>
    </w:p>
    <w:p w14:paraId="5B7B688D" w14:textId="29C1FCEE" w:rsidR="00B953F5" w:rsidRDefault="00B953F5" w:rsidP="004928BF">
      <w:pPr>
        <w:rPr>
          <w:rFonts w:ascii="Calibri" w:hAnsi="Calibri" w:cs="Calibri"/>
          <w:sz w:val="28"/>
          <w:szCs w:val="28"/>
        </w:rPr>
      </w:pPr>
      <w:r>
        <w:rPr>
          <w:rFonts w:ascii="Calibri" w:hAnsi="Calibri" w:cs="Calibri"/>
          <w:sz w:val="28"/>
          <w:szCs w:val="28"/>
        </w:rPr>
        <w:t xml:space="preserve">SGHIRI Salah Eddine                                                               </w:t>
      </w:r>
    </w:p>
    <w:p w14:paraId="7B28AF93" w14:textId="77777777" w:rsidR="00B953F5" w:rsidRDefault="00B953F5" w:rsidP="00B953F5">
      <w:pPr>
        <w:rPr>
          <w:rFonts w:ascii="Calibri" w:hAnsi="Calibri" w:cs="Calibri"/>
          <w:sz w:val="28"/>
          <w:szCs w:val="28"/>
        </w:rPr>
      </w:pPr>
    </w:p>
    <w:p w14:paraId="10CDA4C5" w14:textId="77777777" w:rsidR="00B953F5" w:rsidRDefault="00B953F5" w:rsidP="00B953F5">
      <w:pPr>
        <w:rPr>
          <w:rFonts w:ascii="Calibri" w:hAnsi="Calibri" w:cs="Calibri"/>
          <w:b/>
          <w:bCs/>
          <w:sz w:val="28"/>
          <w:szCs w:val="28"/>
        </w:rPr>
      </w:pPr>
      <w:r>
        <w:rPr>
          <w:rFonts w:ascii="Calibri" w:hAnsi="Calibri" w:cs="Calibri"/>
          <w:b/>
          <w:bCs/>
          <w:sz w:val="28"/>
          <w:szCs w:val="28"/>
          <w:u w:val="single"/>
        </w:rPr>
        <w:t>Membre du Jury</w:t>
      </w:r>
      <w:r w:rsidRPr="00B953F5">
        <w:rPr>
          <w:rFonts w:ascii="Calibri" w:hAnsi="Calibri" w:cs="Calibri"/>
          <w:b/>
          <w:bCs/>
          <w:sz w:val="28"/>
          <w:szCs w:val="28"/>
          <w:u w:val="single"/>
        </w:rPr>
        <w:t> </w:t>
      </w:r>
      <w:r>
        <w:rPr>
          <w:rFonts w:ascii="Calibri" w:hAnsi="Calibri" w:cs="Calibri"/>
          <w:b/>
          <w:bCs/>
          <w:sz w:val="28"/>
          <w:szCs w:val="28"/>
        </w:rPr>
        <w:t>:</w:t>
      </w:r>
    </w:p>
    <w:p w14:paraId="734069C4" w14:textId="732F1101" w:rsidR="00B953F5" w:rsidRDefault="00B953F5" w:rsidP="00B953F5">
      <w:pPr>
        <w:rPr>
          <w:rFonts w:ascii="Calibri" w:hAnsi="Calibri" w:cs="Calibri"/>
          <w:b/>
          <w:bCs/>
          <w:sz w:val="28"/>
          <w:szCs w:val="28"/>
        </w:rPr>
      </w:pPr>
      <w:r>
        <w:rPr>
          <w:rFonts w:ascii="Calibri" w:hAnsi="Calibri" w:cs="Calibri"/>
          <w:sz w:val="28"/>
          <w:szCs w:val="28"/>
        </w:rPr>
        <w:t>Mr.</w:t>
      </w:r>
      <w:r>
        <w:rPr>
          <w:rFonts w:ascii="Calibri" w:hAnsi="Calibri" w:cs="Calibri"/>
          <w:b/>
          <w:bCs/>
          <w:sz w:val="28"/>
          <w:szCs w:val="28"/>
        </w:rPr>
        <w:t xml:space="preserve">                                                                          </w:t>
      </w:r>
    </w:p>
    <w:p w14:paraId="46178D6E" w14:textId="77777777" w:rsidR="00B953F5" w:rsidRDefault="00B953F5" w:rsidP="00B953F5">
      <w:pPr>
        <w:rPr>
          <w:rFonts w:ascii="Calibri" w:hAnsi="Calibri" w:cs="Calibri"/>
          <w:b/>
          <w:bCs/>
          <w:sz w:val="28"/>
          <w:szCs w:val="28"/>
        </w:rPr>
      </w:pPr>
    </w:p>
    <w:p w14:paraId="6FFF2983" w14:textId="77777777" w:rsidR="00B953F5" w:rsidRDefault="00B953F5" w:rsidP="00B953F5">
      <w:pPr>
        <w:rPr>
          <w:rFonts w:ascii="Calibri" w:hAnsi="Calibri" w:cs="Calibri"/>
          <w:b/>
          <w:bCs/>
          <w:sz w:val="28"/>
          <w:szCs w:val="28"/>
        </w:rPr>
      </w:pPr>
    </w:p>
    <w:p w14:paraId="30DF0117" w14:textId="77777777" w:rsidR="00B953F5" w:rsidRDefault="00B953F5" w:rsidP="00B953F5">
      <w:pPr>
        <w:rPr>
          <w:rFonts w:ascii="Calibri" w:hAnsi="Calibri" w:cs="Calibri"/>
          <w:b/>
          <w:bCs/>
          <w:sz w:val="28"/>
          <w:szCs w:val="28"/>
        </w:rPr>
      </w:pPr>
    </w:p>
    <w:p w14:paraId="5D968281" w14:textId="77777777" w:rsidR="00B953F5" w:rsidRDefault="00B953F5" w:rsidP="00B953F5">
      <w:pPr>
        <w:rPr>
          <w:rFonts w:ascii="Calibri" w:hAnsi="Calibri" w:cs="Calibri"/>
          <w:sz w:val="28"/>
          <w:szCs w:val="28"/>
        </w:rPr>
      </w:pPr>
    </w:p>
    <w:p w14:paraId="61101549" w14:textId="77777777" w:rsidR="00610A60" w:rsidRDefault="00610A60" w:rsidP="00B953F5">
      <w:pPr>
        <w:rPr>
          <w:rFonts w:ascii="Calibri" w:hAnsi="Calibri" w:cs="Calibri"/>
          <w:sz w:val="28"/>
          <w:szCs w:val="28"/>
        </w:rPr>
      </w:pPr>
    </w:p>
    <w:p w14:paraId="55708070" w14:textId="3046A9CC" w:rsidR="00B953F5" w:rsidRPr="007823CA" w:rsidRDefault="007823CA" w:rsidP="007823CA">
      <w:pPr>
        <w:pStyle w:val="Titres"/>
        <w:rPr>
          <w:rFonts w:ascii="Segoe UI" w:hAnsi="Segoe UI" w:cs="Segoe UI"/>
          <w:bCs/>
          <w:color w:val="0F4761" w:themeColor="accent1" w:themeShade="BF"/>
          <w:sz w:val="48"/>
          <w:szCs w:val="48"/>
          <w:u w:val="single"/>
          <w14:textFill>
            <w14:solidFill>
              <w14:schemeClr w14:val="accent1">
                <w14:lumMod w14:val="75000"/>
                <w14:lumMod w14:val="75000"/>
                <w14:lumOff w14:val="25000"/>
              </w14:schemeClr>
            </w14:solidFill>
          </w14:textFill>
        </w:rPr>
      </w:pPr>
      <w:r w:rsidRPr="007823CA">
        <w:rPr>
          <w:rFonts w:ascii="Segoe UI" w:hAnsi="Segoe UI" w:cs="Segoe UI"/>
          <w:bCs/>
          <w:color w:val="0F4761" w:themeColor="accent1" w:themeShade="BF"/>
          <w:sz w:val="48"/>
          <w:szCs w:val="48"/>
          <w:u w:val="single"/>
          <w14:textFill>
            <w14:solidFill>
              <w14:schemeClr w14:val="accent1">
                <w14:lumMod w14:val="75000"/>
                <w14:lumMod w14:val="75000"/>
                <w14:lumOff w14:val="25000"/>
              </w14:schemeClr>
            </w14:solidFill>
          </w14:textFill>
        </w:rPr>
        <w:t>DÉDICACES</w:t>
      </w:r>
    </w:p>
    <w:p w14:paraId="1E918B22" w14:textId="77777777" w:rsidR="007823CA" w:rsidRDefault="007823CA" w:rsidP="007823CA">
      <w:pPr>
        <w:rPr>
          <w:rFonts w:ascii="Segoe UI" w:hAnsi="Segoe UI" w:cs="Segoe UI"/>
          <w:b/>
          <w:bCs/>
          <w:color w:val="0F4761" w:themeColor="accent1" w:themeShade="BF"/>
          <w:sz w:val="40"/>
          <w:szCs w:val="40"/>
          <w:u w:val="single"/>
        </w:rPr>
      </w:pPr>
    </w:p>
    <w:p w14:paraId="2EAF2EBC" w14:textId="77777777" w:rsidR="007823CA" w:rsidRPr="00610A60" w:rsidRDefault="007823CA" w:rsidP="00BD5423">
      <w:pPr>
        <w:rPr>
          <w:rFonts w:ascii="Segoe UI" w:hAnsi="Segoe UI" w:cs="Segoe UI"/>
        </w:rPr>
      </w:pPr>
      <w:r w:rsidRPr="00610A60">
        <w:rPr>
          <w:rFonts w:ascii="Segoe UI" w:hAnsi="Segoe UI" w:cs="Segoe UI"/>
        </w:rPr>
        <w:t>À mes chers parents,</w:t>
      </w:r>
    </w:p>
    <w:p w14:paraId="11A0B745" w14:textId="77777777" w:rsidR="007823CA" w:rsidRPr="00610A60" w:rsidRDefault="007823CA" w:rsidP="00BD5423">
      <w:pPr>
        <w:rPr>
          <w:rFonts w:ascii="Segoe UI" w:hAnsi="Segoe UI" w:cs="Segoe UI"/>
        </w:rPr>
      </w:pPr>
      <w:r w:rsidRPr="00610A60">
        <w:rPr>
          <w:rFonts w:ascii="Segoe UI" w:hAnsi="Segoe UI" w:cs="Segoe UI"/>
        </w:rPr>
        <w:t>Pour leur amour inconditionnel, leur soutien sans faille et leurs sacrifices silencieux qui m'ont permis d'arriver jusqu'ici. Aucun mot ne saurait exprimer ma gratitude envers vous. Ce travail est le fruit de votre confiance et de vos encouragements constants. Que ce modeste rapport soit le témoignage de mon profond respect et de mon amour éternel.</w:t>
      </w:r>
    </w:p>
    <w:p w14:paraId="7A954424" w14:textId="77777777" w:rsidR="007823CA" w:rsidRPr="00610A60" w:rsidRDefault="007823CA" w:rsidP="00BD5423">
      <w:pPr>
        <w:rPr>
          <w:rFonts w:ascii="Segoe UI" w:hAnsi="Segoe UI" w:cs="Segoe UI"/>
        </w:rPr>
      </w:pPr>
    </w:p>
    <w:p w14:paraId="5DA384CB" w14:textId="77777777" w:rsidR="007823CA" w:rsidRPr="00610A60" w:rsidRDefault="007823CA" w:rsidP="00BD5423">
      <w:pPr>
        <w:rPr>
          <w:rFonts w:ascii="Segoe UI" w:hAnsi="Segoe UI" w:cs="Segoe UI"/>
        </w:rPr>
      </w:pPr>
      <w:r w:rsidRPr="00610A60">
        <w:rPr>
          <w:rFonts w:ascii="Segoe UI" w:hAnsi="Segoe UI" w:cs="Segoe UI"/>
        </w:rPr>
        <w:t>À mes amis et coéquipiers de l'équipe Souki,</w:t>
      </w:r>
    </w:p>
    <w:p w14:paraId="652A3876" w14:textId="77777777" w:rsidR="007823CA" w:rsidRPr="00610A60" w:rsidRDefault="007823CA" w:rsidP="00BD5423">
      <w:pPr>
        <w:rPr>
          <w:rFonts w:ascii="Segoe UI" w:hAnsi="Segoe UI" w:cs="Segoe UI"/>
        </w:rPr>
      </w:pPr>
      <w:r w:rsidRPr="00610A60">
        <w:rPr>
          <w:rFonts w:ascii="Segoe UI" w:hAnsi="Segoe UI" w:cs="Segoe UI"/>
        </w:rPr>
        <w:t>Pour ces nuits de travail partagées, ces idées échangées, ces doutes surmontés ensemble et cette énergie qui n'a jamais faibli. Ce projet n'aurait jamais vu le jour sans votre engagement, votre créativité et votre esprit d'équipe. Merci d'avoir cru en cette vision et de l'avoir construite avec moi, ligne de code après ligne de code.</w:t>
      </w:r>
    </w:p>
    <w:p w14:paraId="56761B94" w14:textId="77777777" w:rsidR="007823CA" w:rsidRPr="00610A60" w:rsidRDefault="007823CA" w:rsidP="00BD5423">
      <w:pPr>
        <w:rPr>
          <w:rFonts w:ascii="Segoe UI" w:hAnsi="Segoe UI" w:cs="Segoe UI"/>
        </w:rPr>
      </w:pPr>
    </w:p>
    <w:p w14:paraId="3EB8AC88" w14:textId="1FC4E31B" w:rsidR="007823CA" w:rsidRPr="00610A60" w:rsidRDefault="007823CA" w:rsidP="00BD5423">
      <w:pPr>
        <w:rPr>
          <w:rFonts w:ascii="Segoe UI" w:hAnsi="Segoe UI" w:cs="Segoe UI"/>
        </w:rPr>
      </w:pPr>
      <w:r w:rsidRPr="00610A60">
        <w:rPr>
          <w:rFonts w:ascii="Segoe UI" w:hAnsi="Segoe UI" w:cs="Segoe UI"/>
        </w:rPr>
        <w:t>À tous ceux qui, de près ou de loin, ont contribué à la réussite de ce projet.</w:t>
      </w:r>
    </w:p>
    <w:p w14:paraId="1D535A8C" w14:textId="77777777" w:rsidR="00056A8D" w:rsidRDefault="00056A8D" w:rsidP="007823CA">
      <w:pPr>
        <w:jc w:val="center"/>
        <w:rPr>
          <w:rFonts w:ascii="Calibri" w:hAnsi="Calibri" w:cs="Calibri"/>
          <w:sz w:val="28"/>
          <w:szCs w:val="28"/>
        </w:rPr>
      </w:pPr>
    </w:p>
    <w:p w14:paraId="303AE4CE" w14:textId="77777777" w:rsidR="00056A8D" w:rsidRDefault="00056A8D" w:rsidP="007823CA">
      <w:pPr>
        <w:jc w:val="center"/>
        <w:rPr>
          <w:rFonts w:ascii="Calibri" w:hAnsi="Calibri" w:cs="Calibri"/>
          <w:sz w:val="28"/>
          <w:szCs w:val="28"/>
        </w:rPr>
      </w:pPr>
    </w:p>
    <w:p w14:paraId="37D046B5" w14:textId="77777777" w:rsidR="00610A60" w:rsidRDefault="00610A60" w:rsidP="007823CA">
      <w:pPr>
        <w:jc w:val="center"/>
        <w:rPr>
          <w:rFonts w:ascii="Calibri" w:hAnsi="Calibri" w:cs="Calibri"/>
          <w:sz w:val="28"/>
          <w:szCs w:val="28"/>
        </w:rPr>
      </w:pPr>
    </w:p>
    <w:p w14:paraId="1358259F" w14:textId="77777777" w:rsidR="00056A8D" w:rsidRDefault="00056A8D" w:rsidP="00056A8D">
      <w:pPr>
        <w:rPr>
          <w:rFonts w:ascii="Calibri" w:hAnsi="Calibri" w:cs="Calibri"/>
          <w:sz w:val="28"/>
          <w:szCs w:val="28"/>
        </w:rPr>
      </w:pPr>
    </w:p>
    <w:p w14:paraId="3F9F4343" w14:textId="77777777" w:rsidR="00610A60" w:rsidRDefault="00610A60" w:rsidP="00056A8D">
      <w:pPr>
        <w:rPr>
          <w:rFonts w:ascii="Calibri" w:hAnsi="Calibri" w:cs="Calibri"/>
          <w:sz w:val="28"/>
          <w:szCs w:val="28"/>
        </w:rPr>
      </w:pPr>
    </w:p>
    <w:p w14:paraId="0AB39A52" w14:textId="6AF720FA" w:rsidR="00056A8D" w:rsidRDefault="00056A8D" w:rsidP="00056A8D">
      <w:pPr>
        <w:pStyle w:val="Titres"/>
        <w:rPr>
          <w:rFonts w:ascii="Segoe UI" w:hAnsi="Segoe UI" w:cs="Segoe UI"/>
          <w:bCs/>
          <w:color w:val="0F4761" w:themeColor="accent1" w:themeShade="BF"/>
          <w:sz w:val="48"/>
          <w:szCs w:val="48"/>
          <w:u w:val="single"/>
          <w14:textFill>
            <w14:solidFill>
              <w14:schemeClr w14:val="accent1">
                <w14:lumMod w14:val="75000"/>
                <w14:lumMod w14:val="75000"/>
                <w14:lumOff w14:val="25000"/>
              </w14:schemeClr>
            </w14:solidFill>
          </w14:textFill>
        </w:rPr>
      </w:pPr>
      <w:r>
        <w:rPr>
          <w:rFonts w:ascii="Segoe UI" w:hAnsi="Segoe UI" w:cs="Segoe UI"/>
          <w:bCs/>
          <w:color w:val="0F4761" w:themeColor="accent1" w:themeShade="BF"/>
          <w:sz w:val="48"/>
          <w:szCs w:val="48"/>
          <w:u w:val="single"/>
          <w14:textFill>
            <w14:solidFill>
              <w14:schemeClr w14:val="accent1">
                <w14:lumMod w14:val="75000"/>
                <w14:lumMod w14:val="75000"/>
                <w14:lumOff w14:val="25000"/>
              </w14:schemeClr>
            </w14:solidFill>
          </w14:textFill>
        </w:rPr>
        <w:lastRenderedPageBreak/>
        <w:t xml:space="preserve">REMERCIEMENTS </w:t>
      </w:r>
    </w:p>
    <w:p w14:paraId="63AC38EB" w14:textId="77777777" w:rsidR="00056A8D" w:rsidRPr="00056A8D" w:rsidRDefault="00056A8D" w:rsidP="00056A8D">
      <w:pPr>
        <w:pStyle w:val="Titres"/>
        <w:jc w:val="left"/>
        <w:rPr>
          <w:rFonts w:ascii="Segoe UI" w:hAnsi="Segoe UI" w:cs="Segoe UI"/>
          <w:b w:val="0"/>
          <w:color w:val="0F4761" w:themeColor="accent1" w:themeShade="BF"/>
          <w14:textFill>
            <w14:solidFill>
              <w14:schemeClr w14:val="accent1">
                <w14:lumMod w14:val="75000"/>
                <w14:lumMod w14:val="75000"/>
                <w14:lumOff w14:val="25000"/>
              </w14:schemeClr>
            </w14:solidFill>
          </w14:textFill>
        </w:rPr>
      </w:pPr>
    </w:p>
    <w:p w14:paraId="37B6DAA8" w14:textId="1B63703F" w:rsidR="00056A8D" w:rsidRPr="00610A60" w:rsidRDefault="00056A8D" w:rsidP="00056A8D">
      <w:pPr>
        <w:pStyle w:val="Titres"/>
        <w:jc w:val="left"/>
        <w:rPr>
          <w:rFonts w:ascii="Segoe UI" w:hAnsi="Segoe UI" w:cs="Segoe UI"/>
          <w:b w:val="0"/>
          <w:color w:val="404040" w:themeColor="text1" w:themeTint="BF"/>
        </w:rPr>
      </w:pPr>
      <w:r w:rsidRPr="00610A60">
        <w:rPr>
          <w:rFonts w:ascii="Segoe UI" w:hAnsi="Segoe UI" w:cs="Segoe UI"/>
          <w:b w:val="0"/>
          <w:color w:val="404040" w:themeColor="text1" w:themeTint="BF"/>
        </w:rPr>
        <w:t>Nous tenons à exprimer notre profonde gratitude à toutes les personnes qui ont contribué, de près ou de loin, à la réalisation de ce projet.</w:t>
      </w:r>
    </w:p>
    <w:p w14:paraId="38600D04" w14:textId="77777777" w:rsidR="00610A60" w:rsidRPr="00610A60" w:rsidRDefault="00610A60" w:rsidP="00056A8D">
      <w:pPr>
        <w:pStyle w:val="Titres"/>
        <w:jc w:val="left"/>
        <w:rPr>
          <w:rFonts w:ascii="Segoe UI" w:hAnsi="Segoe UI" w:cs="Segoe UI"/>
          <w:b w:val="0"/>
          <w:color w:val="404040" w:themeColor="text1" w:themeTint="BF"/>
        </w:rPr>
      </w:pPr>
    </w:p>
    <w:p w14:paraId="7F46219D" w14:textId="45E01A38" w:rsidR="00056A8D" w:rsidRPr="00610A60" w:rsidRDefault="00056A8D" w:rsidP="00056A8D">
      <w:pPr>
        <w:pStyle w:val="Titres"/>
        <w:jc w:val="left"/>
        <w:rPr>
          <w:rFonts w:ascii="Segoe UI" w:hAnsi="Segoe UI" w:cs="Segoe UI"/>
          <w:bCs/>
          <w:color w:val="404040" w:themeColor="text1" w:themeTint="BF"/>
          <w:u w:val="single"/>
        </w:rPr>
      </w:pPr>
      <w:r w:rsidRPr="00610A60">
        <w:rPr>
          <w:rFonts w:ascii="Segoe UI" w:hAnsi="Segoe UI" w:cs="Segoe UI"/>
          <w:bCs/>
          <w:color w:val="404040" w:themeColor="text1" w:themeTint="BF"/>
          <w:u w:val="single"/>
        </w:rPr>
        <w:t>Nos Encadrants de projets :</w:t>
      </w:r>
    </w:p>
    <w:p w14:paraId="4CAA94CA" w14:textId="02E247F6" w:rsidR="00056A8D" w:rsidRPr="00610A60" w:rsidRDefault="00056A8D" w:rsidP="00056A8D">
      <w:pPr>
        <w:pStyle w:val="Titres"/>
        <w:jc w:val="left"/>
        <w:rPr>
          <w:rFonts w:ascii="Segoe UI" w:hAnsi="Segoe UI" w:cs="Segoe UI"/>
          <w:b w:val="0"/>
          <w:color w:val="404040" w:themeColor="text1" w:themeTint="BF"/>
        </w:rPr>
      </w:pPr>
      <w:r w:rsidRPr="00610A60">
        <w:rPr>
          <w:rFonts w:ascii="Segoe UI" w:hAnsi="Segoe UI" w:cs="Segoe UI"/>
          <w:b w:val="0"/>
          <w:color w:val="404040" w:themeColor="text1" w:themeTint="BF"/>
        </w:rPr>
        <w:t xml:space="preserve">Nos premiers remerciements s'adressent à nos </w:t>
      </w:r>
      <w:r w:rsidRPr="00610A60">
        <w:rPr>
          <w:rFonts w:ascii="Segoe UI" w:hAnsi="Segoe UI" w:cs="Segoe UI"/>
          <w:b w:val="0"/>
          <w:bCs/>
          <w:color w:val="404040" w:themeColor="text1" w:themeTint="BF"/>
        </w:rPr>
        <w:t>encadrants de projet</w:t>
      </w:r>
      <w:r w:rsidR="004D3886">
        <w:rPr>
          <w:rFonts w:ascii="Segoe UI" w:hAnsi="Segoe UI" w:cs="Segoe UI"/>
          <w:b w:val="0"/>
          <w:bCs/>
          <w:color w:val="404040" w:themeColor="text1" w:themeTint="BF"/>
        </w:rPr>
        <w:t xml:space="preserve">, </w:t>
      </w:r>
      <w:r w:rsidR="004D3886" w:rsidRPr="004D3886">
        <w:rPr>
          <w:rFonts w:ascii="Segoe UI" w:hAnsi="Segoe UI" w:cs="Segoe UI"/>
          <w:color w:val="404040" w:themeColor="text1" w:themeTint="BF"/>
        </w:rPr>
        <w:t>IRAQI HOUSSAINI Mehdi</w:t>
      </w:r>
      <w:r w:rsidR="004D3886">
        <w:rPr>
          <w:rFonts w:ascii="Segoe UI" w:hAnsi="Segoe UI" w:cs="Segoe UI"/>
          <w:b w:val="0"/>
          <w:color w:val="404040" w:themeColor="text1" w:themeTint="BF"/>
        </w:rPr>
        <w:t xml:space="preserve"> et </w:t>
      </w:r>
      <w:r w:rsidR="004D3886" w:rsidRPr="004D3886">
        <w:rPr>
          <w:rFonts w:ascii="Segoe UI" w:hAnsi="Segoe UI" w:cs="Segoe UI"/>
          <w:bCs/>
          <w:color w:val="404040" w:themeColor="text1" w:themeTint="BF"/>
        </w:rPr>
        <w:t>BOULEALAM Chafik</w:t>
      </w:r>
      <w:r w:rsidRPr="00610A60">
        <w:rPr>
          <w:rFonts w:ascii="Segoe UI" w:hAnsi="Segoe UI" w:cs="Segoe UI"/>
          <w:b w:val="0"/>
          <w:color w:val="404040" w:themeColor="text1" w:themeTint="BF"/>
        </w:rPr>
        <w:t xml:space="preserve"> pour leur disponibilité, leurs conseils avisés et leur accompagnement précieux tout au long de ce travail. Leur expertise et leurs retours constructifs ont été déterminants dans la réussite de ce projet.</w:t>
      </w:r>
    </w:p>
    <w:p w14:paraId="416DE759" w14:textId="77777777" w:rsidR="00056A8D" w:rsidRPr="00610A60" w:rsidRDefault="00056A8D" w:rsidP="00056A8D">
      <w:pPr>
        <w:pStyle w:val="Titres"/>
        <w:jc w:val="left"/>
        <w:rPr>
          <w:rFonts w:ascii="Segoe UI" w:hAnsi="Segoe UI" w:cs="Segoe UI"/>
          <w:b w:val="0"/>
          <w:color w:val="404040" w:themeColor="text1" w:themeTint="BF"/>
        </w:rPr>
      </w:pPr>
    </w:p>
    <w:p w14:paraId="336C6E92" w14:textId="24E851EC" w:rsidR="00056A8D" w:rsidRPr="00610A60" w:rsidRDefault="00610A60" w:rsidP="00056A8D">
      <w:pPr>
        <w:pStyle w:val="Titres"/>
        <w:jc w:val="left"/>
        <w:rPr>
          <w:rFonts w:ascii="Segoe UI" w:hAnsi="Segoe UI" w:cs="Segoe UI"/>
          <w:bCs/>
          <w:color w:val="404040" w:themeColor="text1" w:themeTint="BF"/>
          <w:u w:val="single"/>
        </w:rPr>
      </w:pPr>
      <w:r w:rsidRPr="00610A60">
        <w:rPr>
          <w:rFonts w:ascii="Segoe UI" w:hAnsi="Segoe UI" w:cs="Segoe UI"/>
          <w:bCs/>
          <w:color w:val="404040" w:themeColor="text1" w:themeTint="BF"/>
          <w:u w:val="single"/>
        </w:rPr>
        <w:t>Membres de Jury</w:t>
      </w:r>
      <w:r w:rsidR="00056A8D" w:rsidRPr="00610A60">
        <w:rPr>
          <w:rFonts w:ascii="Segoe UI" w:hAnsi="Segoe UI" w:cs="Segoe UI"/>
          <w:bCs/>
          <w:color w:val="404040" w:themeColor="text1" w:themeTint="BF"/>
          <w:u w:val="single"/>
        </w:rPr>
        <w:t> :</w:t>
      </w:r>
    </w:p>
    <w:p w14:paraId="744F2DAD" w14:textId="7259E65A" w:rsidR="00056A8D" w:rsidRPr="00610A60" w:rsidRDefault="00610A60" w:rsidP="00056A8D">
      <w:pPr>
        <w:pStyle w:val="Titres"/>
        <w:jc w:val="left"/>
        <w:rPr>
          <w:rFonts w:ascii="Segoe UI" w:hAnsi="Segoe UI" w:cs="Segoe UI"/>
          <w:b w:val="0"/>
          <w:color w:val="404040" w:themeColor="text1" w:themeTint="BF"/>
        </w:rPr>
      </w:pPr>
      <w:r w:rsidRPr="00610A60">
        <w:rPr>
          <w:rFonts w:ascii="Segoe UI" w:hAnsi="Segoe UI" w:cs="Segoe UI"/>
          <w:b w:val="0"/>
          <w:color w:val="404040" w:themeColor="text1" w:themeTint="BF"/>
        </w:rPr>
        <w:t xml:space="preserve">Nous adressons également nos sincères remerciements aux </w:t>
      </w:r>
      <w:r w:rsidRPr="00610A60">
        <w:rPr>
          <w:rFonts w:ascii="Segoe UI" w:hAnsi="Segoe UI" w:cs="Segoe UI"/>
          <w:b w:val="0"/>
          <w:bCs/>
          <w:color w:val="404040" w:themeColor="text1" w:themeTint="BF"/>
        </w:rPr>
        <w:t>membres du jury</w:t>
      </w:r>
      <w:r w:rsidRPr="00610A60">
        <w:rPr>
          <w:rFonts w:ascii="Segoe UI" w:hAnsi="Segoe UI" w:cs="Segoe UI"/>
          <w:b w:val="0"/>
          <w:color w:val="404040" w:themeColor="text1" w:themeTint="BF"/>
        </w:rPr>
        <w:t>, pour l'intérêt qu'ils portent à ce travail ainsi que pour le temps consacré à son évaluation.</w:t>
      </w:r>
    </w:p>
    <w:p w14:paraId="0D0A6AEC" w14:textId="77777777" w:rsidR="00610A60" w:rsidRPr="00610A60" w:rsidRDefault="00610A60" w:rsidP="00056A8D">
      <w:pPr>
        <w:pStyle w:val="Titres"/>
        <w:jc w:val="left"/>
        <w:rPr>
          <w:rFonts w:ascii="Segoe UI" w:hAnsi="Segoe UI" w:cs="Segoe UI"/>
          <w:b w:val="0"/>
          <w:color w:val="404040" w:themeColor="text1" w:themeTint="BF"/>
        </w:rPr>
      </w:pPr>
    </w:p>
    <w:p w14:paraId="183A38AE" w14:textId="4789AD1C" w:rsidR="00056A8D" w:rsidRPr="00610A60" w:rsidRDefault="00056A8D" w:rsidP="00056A8D">
      <w:pPr>
        <w:pStyle w:val="Titres"/>
        <w:jc w:val="left"/>
        <w:rPr>
          <w:rFonts w:ascii="Segoe UI" w:hAnsi="Segoe UI" w:cs="Segoe UI"/>
          <w:bCs/>
          <w:color w:val="404040" w:themeColor="text1" w:themeTint="BF"/>
          <w:u w:val="single"/>
        </w:rPr>
      </w:pPr>
      <w:r w:rsidRPr="00610A60">
        <w:rPr>
          <w:rFonts w:ascii="Segoe UI" w:hAnsi="Segoe UI" w:cs="Segoe UI"/>
          <w:bCs/>
          <w:color w:val="404040" w:themeColor="text1" w:themeTint="BF"/>
          <w:u w:val="single"/>
        </w:rPr>
        <w:t>Mon institution :</w:t>
      </w:r>
    </w:p>
    <w:p w14:paraId="09763650" w14:textId="5CC5DA20" w:rsidR="00610A60" w:rsidRPr="00610A60" w:rsidRDefault="00610A60" w:rsidP="00610A60">
      <w:pPr>
        <w:pStyle w:val="Titres"/>
        <w:jc w:val="left"/>
        <w:rPr>
          <w:rFonts w:ascii="Segoe UI" w:hAnsi="Segoe UI" w:cs="Segoe UI"/>
          <w:b w:val="0"/>
          <w:color w:val="404040" w:themeColor="text1" w:themeTint="BF"/>
        </w:rPr>
      </w:pPr>
      <w:r w:rsidRPr="00610A60">
        <w:rPr>
          <w:rFonts w:ascii="Segoe UI" w:hAnsi="Segoe UI" w:cs="Segoe UI"/>
          <w:b w:val="0"/>
          <w:color w:val="404040" w:themeColor="text1" w:themeTint="BF"/>
        </w:rPr>
        <w:t>Nos remerciements vont aussi à notre institution, l'ESISA</w:t>
      </w:r>
      <w:r w:rsidR="004D3886">
        <w:rPr>
          <w:rFonts w:ascii="Segoe UI" w:hAnsi="Segoe UI" w:cs="Segoe UI"/>
          <w:b w:val="0"/>
          <w:color w:val="404040" w:themeColor="text1" w:themeTint="BF"/>
        </w:rPr>
        <w:t xml:space="preserve">, </w:t>
      </w:r>
      <w:r w:rsidR="004D3886" w:rsidRPr="004D3886">
        <w:rPr>
          <w:rFonts w:ascii="Segoe UI" w:hAnsi="Segoe UI" w:cs="Segoe UI"/>
          <w:b w:val="0"/>
          <w:color w:val="404040" w:themeColor="text1" w:themeTint="BF"/>
        </w:rPr>
        <w:t>Ecole Supérieure d’Ingénierie en Sciences Appliquées</w:t>
      </w:r>
      <w:r w:rsidRPr="00610A60">
        <w:rPr>
          <w:rFonts w:ascii="Segoe UI" w:hAnsi="Segoe UI" w:cs="Segoe UI"/>
          <w:b w:val="0"/>
          <w:color w:val="404040" w:themeColor="text1" w:themeTint="BF"/>
        </w:rPr>
        <w:t xml:space="preserve">, pour la qualité de la formation dispensée et l'excellence de son corps professoral, dont l'exigence et le savoir-faire nous ont permis d'acquérir les compétences nécessaires à la conception de ce projet. Nous tenons en particulier à remercier </w:t>
      </w:r>
      <w:r w:rsidRPr="009E069D">
        <w:rPr>
          <w:rFonts w:ascii="Segoe UI" w:hAnsi="Segoe UI" w:cs="Segoe UI"/>
          <w:bCs/>
          <w:color w:val="404040" w:themeColor="text1" w:themeTint="BF"/>
        </w:rPr>
        <w:t>Monsieur MEKOUAR Khalid</w:t>
      </w:r>
      <w:r w:rsidRPr="00610A60">
        <w:rPr>
          <w:rFonts w:ascii="Segoe UI" w:hAnsi="Segoe UI" w:cs="Segoe UI"/>
          <w:b w:val="0"/>
          <w:color w:val="404040" w:themeColor="text1" w:themeTint="BF"/>
        </w:rPr>
        <w:t>, Président, Fondateur et Directeur de l'ESISA, pour sa vision et son engagement constant en faveur de l'excellence académique et de l'innovation, qui font de l'ESISA un environnement propice à la réussite de ses étudiants.</w:t>
      </w:r>
    </w:p>
    <w:p w14:paraId="24C7AA87" w14:textId="77777777" w:rsidR="00610A60" w:rsidRPr="00610A60" w:rsidRDefault="00610A60" w:rsidP="00610A60">
      <w:pPr>
        <w:pStyle w:val="Titres"/>
        <w:jc w:val="left"/>
        <w:rPr>
          <w:rFonts w:ascii="Segoe UI" w:hAnsi="Segoe UI" w:cs="Segoe UI"/>
          <w:b w:val="0"/>
          <w:color w:val="404040" w:themeColor="text1" w:themeTint="BF"/>
        </w:rPr>
      </w:pPr>
    </w:p>
    <w:p w14:paraId="0BB209E4" w14:textId="170E51C3" w:rsidR="00056A8D" w:rsidRPr="00610A60" w:rsidRDefault="00610A60" w:rsidP="00610A60">
      <w:pPr>
        <w:pStyle w:val="Titres"/>
        <w:jc w:val="left"/>
        <w:rPr>
          <w:rFonts w:ascii="Segoe UI" w:hAnsi="Segoe UI" w:cs="Segoe UI"/>
          <w:b w:val="0"/>
          <w:color w:val="404040" w:themeColor="text1" w:themeTint="BF"/>
        </w:rPr>
      </w:pPr>
      <w:r w:rsidRPr="00610A60">
        <w:rPr>
          <w:rFonts w:ascii="Segoe UI" w:hAnsi="Segoe UI" w:cs="Segoe UI"/>
          <w:b w:val="0"/>
          <w:color w:val="404040" w:themeColor="text1" w:themeTint="BF"/>
        </w:rPr>
        <w:t>Enfin, nous remercions toutes les personnes qui, par leur soutien, leurs encouragements ou leur disponibilité, ont contribué à la réalisation de ce projet.</w:t>
      </w:r>
    </w:p>
    <w:p w14:paraId="31D59C45" w14:textId="77777777" w:rsidR="00610A60" w:rsidRDefault="00610A60" w:rsidP="00610A60">
      <w:pPr>
        <w:rPr>
          <w:rFonts w:ascii="Segoe UI" w:hAnsi="Segoe UI" w:cs="Segoe UI"/>
          <w:color w:val="000000" w:themeColor="text1"/>
        </w:rPr>
      </w:pPr>
    </w:p>
    <w:p w14:paraId="362D76E7" w14:textId="46434F62" w:rsidR="00610A60" w:rsidRPr="007823CA" w:rsidRDefault="00610A60" w:rsidP="00610A60">
      <w:pPr>
        <w:pStyle w:val="Titres"/>
        <w:rPr>
          <w:rFonts w:ascii="Segoe UI" w:hAnsi="Segoe UI" w:cs="Segoe UI"/>
          <w:bCs/>
          <w:color w:val="0F4761" w:themeColor="accent1" w:themeShade="BF"/>
          <w:sz w:val="48"/>
          <w:szCs w:val="48"/>
          <w:u w:val="single"/>
          <w14:textFill>
            <w14:solidFill>
              <w14:schemeClr w14:val="accent1">
                <w14:lumMod w14:val="75000"/>
                <w14:lumMod w14:val="75000"/>
                <w14:lumOff w14:val="25000"/>
              </w14:schemeClr>
            </w14:solidFill>
          </w14:textFill>
        </w:rPr>
      </w:pPr>
      <w:r>
        <w:rPr>
          <w:rFonts w:ascii="Segoe UI" w:hAnsi="Segoe UI" w:cs="Segoe UI"/>
          <w:bCs/>
          <w:color w:val="0F4761" w:themeColor="accent1" w:themeShade="BF"/>
          <w:sz w:val="48"/>
          <w:szCs w:val="48"/>
          <w:u w:val="single"/>
          <w14:textFill>
            <w14:solidFill>
              <w14:schemeClr w14:val="accent1">
                <w14:lumMod w14:val="75000"/>
                <w14:lumMod w14:val="75000"/>
                <w14:lumOff w14:val="25000"/>
              </w14:schemeClr>
            </w14:solidFill>
          </w14:textFill>
        </w:rPr>
        <w:t>R</w:t>
      </w:r>
      <w:r w:rsidRPr="007823CA">
        <w:rPr>
          <w:rFonts w:ascii="Segoe UI" w:hAnsi="Segoe UI" w:cs="Segoe UI"/>
          <w:bCs/>
          <w:color w:val="0F4761" w:themeColor="accent1" w:themeShade="BF"/>
          <w:sz w:val="48"/>
          <w:szCs w:val="48"/>
          <w:u w:val="single"/>
          <w14:textFill>
            <w14:solidFill>
              <w14:schemeClr w14:val="accent1">
                <w14:lumMod w14:val="75000"/>
                <w14:lumMod w14:val="75000"/>
                <w14:lumOff w14:val="25000"/>
              </w14:schemeClr>
            </w14:solidFill>
          </w14:textFill>
        </w:rPr>
        <w:t>É</w:t>
      </w:r>
      <w:r>
        <w:rPr>
          <w:rFonts w:ascii="Segoe UI" w:hAnsi="Segoe UI" w:cs="Segoe UI"/>
          <w:bCs/>
          <w:color w:val="0F4761" w:themeColor="accent1" w:themeShade="BF"/>
          <w:sz w:val="48"/>
          <w:szCs w:val="48"/>
          <w:u w:val="single"/>
          <w14:textFill>
            <w14:solidFill>
              <w14:schemeClr w14:val="accent1">
                <w14:lumMod w14:val="75000"/>
                <w14:lumMod w14:val="75000"/>
                <w14:lumOff w14:val="25000"/>
              </w14:schemeClr>
            </w14:solidFill>
          </w14:textFill>
        </w:rPr>
        <w:t>SUM</w:t>
      </w:r>
      <w:r w:rsidRPr="007823CA">
        <w:rPr>
          <w:rFonts w:ascii="Segoe UI" w:hAnsi="Segoe UI" w:cs="Segoe UI"/>
          <w:bCs/>
          <w:color w:val="0F4761" w:themeColor="accent1" w:themeShade="BF"/>
          <w:sz w:val="48"/>
          <w:szCs w:val="48"/>
          <w:u w:val="single"/>
          <w14:textFill>
            <w14:solidFill>
              <w14:schemeClr w14:val="accent1">
                <w14:lumMod w14:val="75000"/>
                <w14:lumMod w14:val="75000"/>
                <w14:lumOff w14:val="25000"/>
              </w14:schemeClr>
            </w14:solidFill>
          </w14:textFill>
        </w:rPr>
        <w:t>É</w:t>
      </w:r>
    </w:p>
    <w:p w14:paraId="598936BC" w14:textId="77777777" w:rsidR="00610A60" w:rsidRDefault="00610A60" w:rsidP="00610A60">
      <w:pPr>
        <w:tabs>
          <w:tab w:val="left" w:pos="4097"/>
        </w:tabs>
        <w:rPr>
          <w:rFonts w:ascii="Segoe UI" w:hAnsi="Segoe UI" w:cs="Segoe UI"/>
        </w:rPr>
      </w:pPr>
    </w:p>
    <w:p w14:paraId="6676ECB3" w14:textId="1F49492E" w:rsidR="00610A60" w:rsidRDefault="00610A60" w:rsidP="00610A60">
      <w:pPr>
        <w:tabs>
          <w:tab w:val="left" w:pos="4097"/>
        </w:tabs>
        <w:rPr>
          <w:rFonts w:ascii="Segoe UI" w:hAnsi="Segoe UI" w:cs="Segoe UI"/>
        </w:rPr>
      </w:pPr>
      <w:r w:rsidRPr="00610A60">
        <w:rPr>
          <w:rFonts w:ascii="Segoe UI" w:hAnsi="Segoe UI" w:cs="Segoe UI"/>
        </w:rPr>
        <w:t>Ce rapport présente le développement de SOUKI, une plateforme web innovante facilitant l'achat de fruits et légumes frais en circuit court au Maroc. Face au compromis imposé aux consommateurs urbains entre les souks traditionnels chronophages et les applications de livraison généralistes aux marges élevées, notre solution propose une approche moderne, économique et adaptée au contexte marocain.</w:t>
      </w:r>
    </w:p>
    <w:p w14:paraId="299CF3C4" w14:textId="77777777" w:rsidR="00610A60" w:rsidRPr="00610A60" w:rsidRDefault="00610A60" w:rsidP="00610A60">
      <w:pPr>
        <w:tabs>
          <w:tab w:val="left" w:pos="4097"/>
        </w:tabs>
        <w:rPr>
          <w:rFonts w:ascii="Segoe UI" w:hAnsi="Segoe UI" w:cs="Segoe UI"/>
        </w:rPr>
      </w:pPr>
    </w:p>
    <w:p w14:paraId="7B6384D0" w14:textId="77777777" w:rsidR="00610A60" w:rsidRDefault="00610A60" w:rsidP="00610A60">
      <w:pPr>
        <w:tabs>
          <w:tab w:val="left" w:pos="4097"/>
        </w:tabs>
        <w:rPr>
          <w:rFonts w:ascii="Segoe UI" w:hAnsi="Segoe UI" w:cs="Segoe UI"/>
        </w:rPr>
      </w:pPr>
      <w:r w:rsidRPr="00610A60">
        <w:rPr>
          <w:rFonts w:ascii="Segoe UI" w:hAnsi="Segoe UI" w:cs="Segoe UI"/>
        </w:rPr>
        <w:t>Le projet repose sur une architecture full-stack composée d’une API FastAPI/Python, d’une interface web Next.js/React et d’une application mobile React Native/Expo. Le code met en œuvre l’authentification JWT, la vérification OTP, la connexion Google, la gestion multi-rôles, le catalogue, le panier, le checkout, l’agrégation Just-In-Time, le dispatch logistique, le suivi des livraisons, l’espace fournisseur, les réclamations et SoukiWallet. La commande intelligente combine Gemini pour l’analyse texte/audio et un modèle Gemma-2 distant avec un jeu de compositions local comme mécanisme de repli.</w:t>
      </w:r>
      <w:proofErr w:type="spellStart"/>
      <w:r w:rsidRPr="00610A60">
        <w:rPr>
          <w:rFonts w:ascii="Segoe UI" w:hAnsi="Segoe UI" w:cs="Segoe UI"/>
        </w:rPr>
      </w:r>
      <w:proofErr w:type="spellEnd"/>
      <w:r w:rsidRPr="00610A60">
        <w:rPr>
          <w:rFonts w:ascii="Segoe UI" w:hAnsi="Segoe UI" w:cs="Segoe UI"/>
        </w:rPr>
      </w:r>
      <w:proofErr w:type="spellStart"/>
      <w:r w:rsidRPr="00610A60">
        <w:rPr>
          <w:rFonts w:ascii="Segoe UI" w:hAnsi="Segoe UI" w:cs="Segoe UI"/>
        </w:rPr>
      </w:r>
      <w:proofErr w:type="spellEnd"/>
      <w:r w:rsidRPr="00610A60">
        <w:rPr>
          <w:rFonts w:ascii="Segoe UI" w:hAnsi="Segoe UI" w:cs="Segoe UI"/>
        </w:rPr>
      </w:r>
      <w:proofErr w:type="spellStart"/>
      <w:r w:rsidRPr="00610A60">
        <w:rPr>
          <w:rFonts w:ascii="Segoe UI" w:hAnsi="Segoe UI" w:cs="Segoe UI"/>
        </w:rPr>
      </w:r>
      <w:proofErr w:type="spellEnd"/>
      <w:r w:rsidRPr="00610A60">
        <w:rPr>
          <w:rFonts w:ascii="Segoe UI" w:hAnsi="Segoe UI" w:cs="Segoe UI"/>
        </w:rPr>
      </w:r>
      <w:proofErr w:type="spellStart"/>
      <w:r w:rsidRPr="00610A60">
        <w:rPr>
          <w:rFonts w:ascii="Segoe UI" w:hAnsi="Segoe UI" w:cs="Segoe UI"/>
        </w:rPr>
      </w:r>
      <w:proofErr w:type="spellEnd"/>
      <w:r w:rsidRPr="00610A60">
        <w:rPr>
          <w:rFonts w:ascii="Segoe UI" w:hAnsi="Segoe UI" w:cs="Segoe UI"/>
        </w:rPr>
      </w:r>
    </w:p>
    <w:p w14:paraId="1178117B" w14:textId="3118E276" w:rsidR="00610A60" w:rsidRPr="00610A60" w:rsidRDefault="00610A60" w:rsidP="00610A60">
      <w:pPr>
        <w:tabs>
          <w:tab w:val="left" w:pos="4097"/>
        </w:tabs>
        <w:rPr>
          <w:rFonts w:ascii="Segoe UI" w:hAnsi="Segoe UI" w:cs="Segoe UI"/>
        </w:rPr>
      </w:pPr>
    </w:p>
    <w:p w14:paraId="33EB0E15" w14:textId="77777777" w:rsidR="00610A60" w:rsidRDefault="00610A60" w:rsidP="00610A60">
      <w:pPr>
        <w:tabs>
          <w:tab w:val="left" w:pos="4097"/>
        </w:tabs>
        <w:rPr>
          <w:rFonts w:ascii="Segoe UI" w:hAnsi="Segoe UI" w:cs="Segoe UI"/>
        </w:rPr>
      </w:pPr>
      <w:r w:rsidRPr="00610A60">
        <w:rPr>
          <w:rFonts w:ascii="Segoe UI" w:hAnsi="Segoe UI" w:cs="Segoe UI"/>
        </w:rPr>
        <w:t>L’analyse du dépôt confirme la cohérence technique de cette architecture et l’existence de tests automatisés ciblant notamment le JIT, la logistique, le cloisonnement et les fournisseurs. Les résultats financiers et les performances en production ne disposant pas encore de mesures auditables dans le dépôt, ils sont présentés comme des hypothèses de travail nécessitant une validation expérimentale.</w:t>
      </w:r>
    </w:p>
    <w:p w14:paraId="77A3F446" w14:textId="77777777" w:rsidR="00610A60" w:rsidRPr="00610A60" w:rsidRDefault="00610A60" w:rsidP="00610A60">
      <w:pPr>
        <w:tabs>
          <w:tab w:val="left" w:pos="4097"/>
        </w:tabs>
        <w:rPr>
          <w:rFonts w:ascii="Segoe UI" w:hAnsi="Segoe UI" w:cs="Segoe UI"/>
        </w:rPr>
      </w:pPr>
    </w:p>
    <w:p w14:paraId="5B881278" w14:textId="77777777" w:rsidR="00610A60" w:rsidRDefault="00610A60" w:rsidP="00610A60">
      <w:pPr>
        <w:tabs>
          <w:tab w:val="left" w:pos="4097"/>
        </w:tabs>
        <w:rPr>
          <w:rFonts w:ascii="Segoe UI" w:hAnsi="Segoe UI" w:cs="Segoe UI"/>
        </w:rPr>
      </w:pPr>
      <w:r w:rsidRPr="00610A60">
        <w:rPr>
          <w:rFonts w:ascii="Segoe UI" w:hAnsi="Segoe UI" w:cs="Segoe UI"/>
          <w:b/>
          <w:bCs/>
        </w:rPr>
        <w:t>Mots-clés :</w:t>
      </w:r>
      <w:r w:rsidRPr="00610A60">
        <w:rPr>
          <w:rFonts w:ascii="Segoe UI" w:hAnsi="Segoe UI" w:cs="Segoe UI"/>
        </w:rPr>
        <w:t xml:space="preserve"> </w:t>
      </w:r>
      <w:proofErr w:type="spellStart"/>
      <w:r w:rsidRPr="00610A60">
        <w:rPr>
          <w:rFonts w:ascii="Segoe UI" w:hAnsi="Segoe UI" w:cs="Segoe UI"/>
        </w:rPr>
        <w:t>AgriTech</w:t>
      </w:r>
      <w:proofErr w:type="spellEnd"/>
      <w:r w:rsidRPr="00610A60">
        <w:rPr>
          <w:rFonts w:ascii="Segoe UI" w:hAnsi="Segoe UI" w:cs="Segoe UI"/>
        </w:rPr>
        <w:t xml:space="preserve">, Circuit court, Application web, </w:t>
      </w:r>
      <w:proofErr w:type="spellStart"/>
      <w:r w:rsidRPr="00610A60">
        <w:rPr>
          <w:rFonts w:ascii="Segoe UI" w:hAnsi="Segoe UI" w:cs="Segoe UI"/>
        </w:rPr>
        <w:t>FastAPI</w:t>
      </w:r>
      <w:proofErr w:type="spellEnd"/>
      <w:r w:rsidRPr="00610A60">
        <w:rPr>
          <w:rFonts w:ascii="Segoe UI" w:hAnsi="Segoe UI" w:cs="Segoe UI"/>
        </w:rPr>
        <w:t>, Next.js, Intelligence Artificielle, Maroc</w:t>
      </w:r>
    </w:p>
    <w:p w14:paraId="1491D49E" w14:textId="77777777" w:rsidR="00354E34" w:rsidRDefault="00354E34" w:rsidP="00610A60">
      <w:pPr>
        <w:tabs>
          <w:tab w:val="left" w:pos="4097"/>
        </w:tabs>
        <w:rPr>
          <w:rFonts w:ascii="Segoe UI" w:hAnsi="Segoe UI" w:cs="Segoe UI"/>
        </w:rPr>
      </w:pPr>
    </w:p>
    <w:p w14:paraId="5BEA7D0D" w14:textId="77777777" w:rsidR="00354E34" w:rsidRDefault="00354E34" w:rsidP="00610A60">
      <w:pPr>
        <w:tabs>
          <w:tab w:val="left" w:pos="4097"/>
        </w:tabs>
        <w:rPr>
          <w:rFonts w:ascii="Segoe UI" w:hAnsi="Segoe UI" w:cs="Segoe UI"/>
        </w:rPr>
      </w:pPr>
    </w:p>
    <w:p w14:paraId="3B5D102F" w14:textId="18D668A3" w:rsidR="00354E34" w:rsidRDefault="00354E34" w:rsidP="00354E34">
      <w:pPr>
        <w:pStyle w:val="Titres"/>
        <w:rPr>
          <w:rFonts w:ascii="Segoe UI" w:hAnsi="Segoe UI" w:cs="Segoe UI"/>
          <w:bCs/>
          <w:color w:val="0F4761" w:themeColor="accent1" w:themeShade="BF"/>
          <w:sz w:val="48"/>
          <w:szCs w:val="48"/>
          <w:u w:val="single"/>
          <w14:textFill>
            <w14:solidFill>
              <w14:schemeClr w14:val="accent1">
                <w14:lumMod w14:val="75000"/>
                <w14:lumMod w14:val="75000"/>
                <w14:lumOff w14:val="25000"/>
              </w14:schemeClr>
            </w14:solidFill>
          </w14:textFill>
        </w:rPr>
      </w:pPr>
      <w:r>
        <w:rPr>
          <w:rFonts w:ascii="Segoe UI" w:hAnsi="Segoe UI" w:cs="Segoe UI"/>
          <w:bCs/>
          <w:color w:val="0F4761" w:themeColor="accent1" w:themeShade="BF"/>
          <w:sz w:val="48"/>
          <w:szCs w:val="48"/>
          <w:u w:val="single"/>
          <w14:textFill>
            <w14:solidFill>
              <w14:schemeClr w14:val="accent1">
                <w14:lumMod w14:val="75000"/>
                <w14:lumMod w14:val="75000"/>
                <w14:lumOff w14:val="25000"/>
              </w14:schemeClr>
            </w14:solidFill>
          </w14:textFill>
        </w:rPr>
        <w:t>ABSTRACT</w:t>
      </w:r>
    </w:p>
    <w:p w14:paraId="37D0B622" w14:textId="77777777" w:rsidR="00354E34" w:rsidRDefault="00354E34" w:rsidP="00354E34">
      <w:pPr>
        <w:pStyle w:val="Titres"/>
        <w:rPr>
          <w:rFonts w:ascii="Segoe UI" w:hAnsi="Segoe UI" w:cs="Segoe UI"/>
          <w:bCs/>
          <w:color w:val="0F4761" w:themeColor="accent1" w:themeShade="BF"/>
          <w:sz w:val="48"/>
          <w:szCs w:val="48"/>
          <w:u w:val="single"/>
          <w14:textFill>
            <w14:solidFill>
              <w14:schemeClr w14:val="accent1">
                <w14:lumMod w14:val="75000"/>
                <w14:lumMod w14:val="75000"/>
                <w14:lumOff w14:val="25000"/>
              </w14:schemeClr>
            </w14:solidFill>
          </w14:textFill>
        </w:rPr>
      </w:pPr>
    </w:p>
    <w:p w14:paraId="3ADF2129" w14:textId="77777777" w:rsidR="00354E34" w:rsidRPr="00354E34" w:rsidRDefault="00354E34" w:rsidP="00354E34">
      <w:pPr>
        <w:pStyle w:val="Titres"/>
        <w:jc w:val="left"/>
        <w:rPr>
          <w:rFonts w:ascii="Segoe UI" w:hAnsi="Segoe UI" w:cs="Segoe UI"/>
          <w:b w:val="0"/>
          <w:color w:val="000000" w:themeColor="text1"/>
          <w:lang w:val="en-US"/>
        </w:rPr>
      </w:pPr>
      <w:r w:rsidRPr="00354E34">
        <w:rPr>
          <w:rFonts w:ascii="Segoe UI" w:hAnsi="Segoe UI" w:cs="Segoe UI"/>
          <w:b w:val="0"/>
          <w:color w:val="000000" w:themeColor="text1"/>
          <w:lang w:val="en-US"/>
        </w:rPr>
        <w:t>This report presents the development of SOUKI, an innovative web platform designed to facilitate the purchase of fresh fruits and vegetables through a short supply chain model in Morocco. In response to the dilemma faced by urban consumers between time-consuming traditional markets and expensive general delivery applications, our solution offers a modern, affordable, and locally adapted approach.</w:t>
      </w:r>
    </w:p>
    <w:p w14:paraId="1D0801BB" w14:textId="77777777" w:rsidR="00354E34" w:rsidRPr="00354E34" w:rsidRDefault="00354E34" w:rsidP="00354E34">
      <w:pPr>
        <w:pStyle w:val="Titres"/>
        <w:jc w:val="left"/>
        <w:rPr>
          <w:rFonts w:ascii="Segoe UI" w:hAnsi="Segoe UI" w:cs="Segoe UI"/>
          <w:b w:val="0"/>
          <w:color w:val="000000" w:themeColor="text1"/>
          <w:lang w:val="en-US"/>
        </w:rPr>
      </w:pPr>
    </w:p>
    <w:p w14:paraId="5737229F" w14:textId="77777777" w:rsidR="00354E34" w:rsidRPr="00354E34" w:rsidRDefault="00354E34" w:rsidP="00354E34">
      <w:pPr>
        <w:pStyle w:val="Titres"/>
        <w:jc w:val="left"/>
        <w:rPr>
          <w:rFonts w:ascii="Segoe UI" w:hAnsi="Segoe UI" w:cs="Segoe UI"/>
          <w:b w:val="0"/>
          <w:color w:val="000000" w:themeColor="text1"/>
          <w:lang w:val="en-US"/>
        </w:rPr>
      </w:pPr>
      <w:r w:rsidRPr="00354E34">
        <w:rPr>
          <w:rFonts w:ascii="Segoe UI" w:hAnsi="Segoe UI" w:cs="Segoe UI"/>
          <w:b w:val="0"/>
          <w:color w:val="000000" w:themeColor="text1"/>
          <w:lang w:val="en-US"/>
        </w:rPr>
        <w:t>The project uses a full-stack architecture composed of a FastAPI/Python API, a Next.js/React web interface, and a React Native/Expo mobile application. The codebase implements JWT authentication, OTP verification, Google sign-in, role-based access, catalogue and cart management, checkout, Just-In-Time aggregation, logistics dispatch, delivery tracking, supplier workflows, claims, and SoukiWallet. Intelligent ordering uses Gemini for text/audio analysis and a remote Gemma-2 model with a local dataset fallback.</w:t>
      </w:r>
      <w:proofErr w:type="spellStart"/>
      <w:r w:rsidRPr="00354E34">
        <w:rPr>
          <w:rFonts w:ascii="Segoe UI" w:hAnsi="Segoe UI" w:cs="Segoe UI"/>
          <w:b w:val="0"/>
          <w:color w:val="000000" w:themeColor="text1"/>
          <w:lang w:val="en-US"/>
        </w:rPr>
      </w:r>
      <w:proofErr w:type="spellEnd"/>
      <w:r w:rsidRPr="00354E34">
        <w:rPr>
          <w:rFonts w:ascii="Segoe UI" w:hAnsi="Segoe UI" w:cs="Segoe UI"/>
          <w:b w:val="0"/>
          <w:color w:val="000000" w:themeColor="text1"/>
          <w:lang w:val="en-US"/>
        </w:rPr>
      </w:r>
      <w:proofErr w:type="spellStart"/>
      <w:r w:rsidRPr="00354E34">
        <w:rPr>
          <w:rFonts w:ascii="Segoe UI" w:hAnsi="Segoe UI" w:cs="Segoe UI"/>
          <w:b w:val="0"/>
          <w:color w:val="000000" w:themeColor="text1"/>
          <w:lang w:val="en-US"/>
        </w:rPr>
      </w:r>
      <w:proofErr w:type="spellEnd"/>
      <w:r w:rsidRPr="00354E34">
        <w:rPr>
          <w:rFonts w:ascii="Segoe UI" w:hAnsi="Segoe UI" w:cs="Segoe UI"/>
          <w:b w:val="0"/>
          <w:color w:val="000000" w:themeColor="text1"/>
          <w:lang w:val="en-US"/>
        </w:rPr>
      </w:r>
    </w:p>
    <w:p w14:paraId="793816BC" w14:textId="77777777" w:rsidR="00354E34" w:rsidRPr="00354E34" w:rsidRDefault="00354E34" w:rsidP="00354E34">
      <w:pPr>
        <w:pStyle w:val="Titres"/>
        <w:jc w:val="left"/>
        <w:rPr>
          <w:rFonts w:ascii="Segoe UI" w:hAnsi="Segoe UI" w:cs="Segoe UI"/>
          <w:b w:val="0"/>
          <w:color w:val="000000" w:themeColor="text1"/>
          <w:lang w:val="en-US"/>
        </w:rPr>
      </w:pPr>
    </w:p>
    <w:p w14:paraId="77CD167E" w14:textId="77777777" w:rsidR="00354E34" w:rsidRPr="00354E34" w:rsidRDefault="00354E34" w:rsidP="00354E34">
      <w:pPr>
        <w:pStyle w:val="Titres"/>
        <w:jc w:val="left"/>
        <w:rPr>
          <w:rFonts w:ascii="Segoe UI" w:hAnsi="Segoe UI" w:cs="Segoe UI"/>
          <w:b w:val="0"/>
          <w:color w:val="000000" w:themeColor="text1"/>
          <w:lang w:val="en-US"/>
        </w:rPr>
      </w:pPr>
      <w:r w:rsidRPr="00354E34">
        <w:rPr>
          <w:rFonts w:ascii="Segoe UI" w:hAnsi="Segoe UI" w:cs="Segoe UI"/>
          <w:b w:val="0"/>
          <w:color w:val="000000" w:themeColor="text1"/>
          <w:lang w:val="en-US"/>
        </w:rPr>
        <w:t>Repository analysis confirms the technical consistency of the architecture and the presence of automated tests for JIT, logistics, access isolation, and supplier features. Because no auditable production measurements or validated financial results are stored in the repository, financial figures and performance targets are reported as assumptions that require field validation.</w:t>
      </w:r>
    </w:p>
    <w:p w14:paraId="11E4C4B4" w14:textId="77777777" w:rsidR="00354E34" w:rsidRPr="00354E34" w:rsidRDefault="00354E34" w:rsidP="00354E34">
      <w:pPr>
        <w:pStyle w:val="Titres"/>
        <w:jc w:val="left"/>
        <w:rPr>
          <w:rFonts w:ascii="Segoe UI" w:hAnsi="Segoe UI" w:cs="Segoe UI"/>
          <w:b w:val="0"/>
          <w:color w:val="000000" w:themeColor="text1"/>
          <w:lang w:val="en-US"/>
        </w:rPr>
      </w:pPr>
    </w:p>
    <w:p w14:paraId="24BBF6D9" w14:textId="105AFAA5" w:rsidR="00354E34" w:rsidRPr="00354E34" w:rsidRDefault="00354E34" w:rsidP="00354E34">
      <w:pPr>
        <w:pStyle w:val="Titres"/>
        <w:jc w:val="left"/>
        <w:rPr>
          <w:rFonts w:ascii="Segoe UI" w:hAnsi="Segoe UI" w:cs="Segoe UI"/>
          <w:b w:val="0"/>
          <w:color w:val="000000" w:themeColor="text1"/>
          <w:lang w:val="en-US"/>
        </w:rPr>
      </w:pPr>
      <w:r w:rsidRPr="00354E34">
        <w:rPr>
          <w:rFonts w:ascii="Segoe UI" w:hAnsi="Segoe UI" w:cs="Segoe UI"/>
          <w:bCs/>
          <w:color w:val="000000" w:themeColor="text1"/>
          <w:lang w:val="en-US"/>
        </w:rPr>
        <w:t>Keywords:</w:t>
      </w:r>
      <w:r w:rsidRPr="00354E34">
        <w:rPr>
          <w:rFonts w:ascii="Segoe UI" w:hAnsi="Segoe UI" w:cs="Segoe UI"/>
          <w:b w:val="0"/>
          <w:color w:val="000000" w:themeColor="text1"/>
          <w:lang w:val="en-US"/>
        </w:rPr>
        <w:t xml:space="preserve"> </w:t>
      </w:r>
      <w:proofErr w:type="spellStart"/>
      <w:r w:rsidRPr="00354E34">
        <w:rPr>
          <w:rFonts w:ascii="Segoe UI" w:hAnsi="Segoe UI" w:cs="Segoe UI"/>
          <w:b w:val="0"/>
          <w:color w:val="000000" w:themeColor="text1"/>
          <w:lang w:val="en-US"/>
        </w:rPr>
        <w:t>AgriTech</w:t>
      </w:r>
      <w:proofErr w:type="spellEnd"/>
      <w:r w:rsidRPr="00354E34">
        <w:rPr>
          <w:rFonts w:ascii="Segoe UI" w:hAnsi="Segoe UI" w:cs="Segoe UI"/>
          <w:b w:val="0"/>
          <w:color w:val="000000" w:themeColor="text1"/>
          <w:lang w:val="en-US"/>
        </w:rPr>
        <w:t xml:space="preserve">, Short Supply Chain, Web Application, </w:t>
      </w:r>
      <w:proofErr w:type="spellStart"/>
      <w:r w:rsidRPr="00354E34">
        <w:rPr>
          <w:rFonts w:ascii="Segoe UI" w:hAnsi="Segoe UI" w:cs="Segoe UI"/>
          <w:b w:val="0"/>
          <w:color w:val="000000" w:themeColor="text1"/>
          <w:lang w:val="en-US"/>
        </w:rPr>
        <w:t>FastAPI</w:t>
      </w:r>
      <w:proofErr w:type="spellEnd"/>
      <w:r w:rsidRPr="00354E34">
        <w:rPr>
          <w:rFonts w:ascii="Segoe UI" w:hAnsi="Segoe UI" w:cs="Segoe UI"/>
          <w:b w:val="0"/>
          <w:color w:val="000000" w:themeColor="text1"/>
          <w:lang w:val="en-US"/>
        </w:rPr>
        <w:t>, Next.js, Artificial Intelligence, Morocco</w:t>
      </w:r>
    </w:p>
    <w:p w14:paraId="596F4AB2" w14:textId="77777777" w:rsidR="00354E34" w:rsidRPr="00354E34" w:rsidRDefault="00354E34" w:rsidP="00354E34">
      <w:pPr>
        <w:pStyle w:val="Titres"/>
        <w:rPr>
          <w:rFonts w:ascii="Segoe UI" w:hAnsi="Segoe UI" w:cs="Segoe UI"/>
          <w:bCs/>
          <w:color w:val="0F4761" w:themeColor="accent1" w:themeShade="BF"/>
          <w:sz w:val="48"/>
          <w:szCs w:val="48"/>
          <w:u w:val="single"/>
          <w:lang w:val="en-US"/>
          <w14:textFill>
            <w14:solidFill>
              <w14:schemeClr w14:val="accent1">
                <w14:lumMod w14:val="75000"/>
                <w14:lumMod w14:val="75000"/>
                <w14:lumOff w14:val="25000"/>
              </w14:schemeClr>
            </w14:solidFill>
          </w14:textFill>
        </w:rPr>
      </w:pPr>
    </w:p>
    <w:p w14:paraId="35270235" w14:textId="04218FDD" w:rsidR="00354E34" w:rsidRPr="00354E34" w:rsidRDefault="00354E34" w:rsidP="00354E34">
      <w:pPr>
        <w:pStyle w:val="Titres"/>
        <w:rPr>
          <w:rFonts w:ascii="Segoe UI" w:hAnsi="Segoe UI" w:cs="Segoe UI"/>
          <w:bCs/>
          <w:color w:val="0F4761" w:themeColor="accent1" w:themeShade="BF"/>
          <w:sz w:val="48"/>
          <w:szCs w:val="48"/>
          <w:u w:val="single"/>
          <w:lang w:val="en-US"/>
          <w14:textFill>
            <w14:solidFill>
              <w14:schemeClr w14:val="accent1">
                <w14:lumMod w14:val="75000"/>
                <w14:lumMod w14:val="75000"/>
                <w14:lumOff w14:val="25000"/>
              </w14:schemeClr>
            </w14:solidFill>
          </w14:textFill>
        </w:rPr>
      </w:pPr>
      <w:proofErr w:type="spellStart"/>
      <w:proofErr w:type="gramStart"/>
      <w:r w:rsidRPr="00354E34">
        <w:rPr>
          <w:rFonts w:ascii="Segoe UI" w:hAnsi="Segoe UI" w:cs="Segoe UI"/>
          <w:bCs/>
          <w:color w:val="0F4761" w:themeColor="accent1" w:themeShade="BF"/>
          <w:sz w:val="48"/>
          <w:szCs w:val="48"/>
          <w:u w:val="single"/>
          <w14:textFill>
            <w14:solidFill>
              <w14:schemeClr w14:val="accent1">
                <w14:lumMod w14:val="75000"/>
                <w14:lumMod w14:val="75000"/>
                <w14:lumOff w14:val="25000"/>
              </w14:schemeClr>
            </w14:solidFill>
          </w14:textFill>
        </w:rPr>
        <w:lastRenderedPageBreak/>
        <w:t>الملخص</w:t>
      </w:r>
      <w:proofErr w:type="spellEnd"/>
      <w:proofErr w:type="gramEnd"/>
    </w:p>
    <w:p w14:paraId="38A012D6" w14:textId="77777777" w:rsidR="00BD6FF6" w:rsidRPr="00BD6FF6" w:rsidRDefault="00354E34" w:rsidP="00BD6FF6">
      <w:pPr>
        <w:bidi/>
        <w:spacing w:line="360" w:lineRule="auto"/>
        <w:jc w:val="both"/>
        <w:rPr>
          <w:rFonts w:ascii="Segoe UI" w:hAnsi="Segoe UI" w:cs="Segoe UI"/>
          <w:lang w:val="en-US"/>
        </w:rPr>
      </w:pPr>
      <w:proofErr w:type="spellStart"/>
      <w:r w:rsidRPr="00354E34">
        <w:rPr>
          <w:rFonts w:ascii="Segoe UI" w:hAnsi="Segoe UI" w:cs="Segoe UI" w:hint="cs"/>
          <w:color w:val="000000" w:themeColor="text1"/>
          <w:lang w:val="en-US"/>
        </w:rPr>
        <w:t>يقدم</w:t>
      </w:r>
      <w:proofErr w:type="spellEnd"/>
      <w:r w:rsidRPr="00354E34">
        <w:rPr>
          <w:rFonts w:ascii="Segoe UI" w:hAnsi="Segoe UI" w:cs="Segoe UI"/>
          <w:color w:val="000000" w:themeColor="text1"/>
          <w:lang w:val="en-US"/>
        </w:rPr>
        <w:t xml:space="preserve"> </w:t>
      </w:r>
      <w:proofErr w:type="spellStart"/>
      <w:r w:rsidRPr="00354E34">
        <w:rPr>
          <w:rFonts w:ascii="Segoe UI" w:hAnsi="Segoe UI" w:cs="Segoe UI" w:hint="cs"/>
          <w:color w:val="000000" w:themeColor="text1"/>
          <w:lang w:val="en-US"/>
        </w:rPr>
        <w:t>هذا</w:t>
      </w:r>
      <w:proofErr w:type="spellEnd"/>
      <w:r w:rsidRPr="00354E34">
        <w:rPr>
          <w:rFonts w:ascii="Segoe UI" w:hAnsi="Segoe UI" w:cs="Segoe UI"/>
          <w:color w:val="000000" w:themeColor="text1"/>
          <w:lang w:val="en-US"/>
        </w:rPr>
        <w:t xml:space="preserve"> </w:t>
      </w:r>
      <w:proofErr w:type="spellStart"/>
      <w:r w:rsidRPr="00354E34">
        <w:rPr>
          <w:rFonts w:ascii="Segoe UI" w:hAnsi="Segoe UI" w:cs="Segoe UI" w:hint="cs"/>
          <w:color w:val="000000" w:themeColor="text1"/>
          <w:lang w:val="en-US"/>
        </w:rPr>
        <w:t>التقرير</w:t>
      </w:r>
      <w:proofErr w:type="spellEnd"/>
      <w:r w:rsidRPr="00354E34">
        <w:rPr>
          <w:rFonts w:ascii="Segoe UI" w:hAnsi="Segoe UI" w:cs="Segoe UI"/>
          <w:color w:val="000000" w:themeColor="text1"/>
          <w:lang w:val="en-US"/>
        </w:rPr>
        <w:t xml:space="preserve"> </w:t>
      </w:r>
      <w:proofErr w:type="spellStart"/>
      <w:r w:rsidRPr="00354E34">
        <w:rPr>
          <w:rFonts w:ascii="Segoe UI" w:hAnsi="Segoe UI" w:cs="Segoe UI" w:hint="cs"/>
          <w:color w:val="000000" w:themeColor="text1"/>
          <w:lang w:val="en-US"/>
        </w:rPr>
        <w:t>تطوير</w:t>
      </w:r>
      <w:proofErr w:type="spellEnd"/>
      <w:r w:rsidRPr="00354E34">
        <w:rPr>
          <w:rFonts w:ascii="Segoe UI" w:hAnsi="Segoe UI" w:cs="Segoe UI"/>
          <w:color w:val="000000" w:themeColor="text1"/>
          <w:lang w:val="en-US"/>
        </w:rPr>
        <w:t xml:space="preserve"> </w:t>
      </w:r>
      <w:r w:rsidR="00BD6FF6" w:rsidRPr="00BD6FF6">
        <w:rPr>
          <w:rFonts w:ascii="Segoe UI" w:eastAsia="Times New Roman" w:hAnsi="Segoe UI" w:cs="Segoe UI"/>
          <w:rtl/>
        </w:rPr>
        <w:t>يقدم هذا التقرير تطوير منصة SOUKI، وهي منصة ويب مبتكرة تهدف إلى تسهيل شراء الفواكه والخضروات الطازجة عبر نموذج السلسلة القصيرة للتوريد في المغرب.</w:t>
      </w:r>
    </w:p>
    <w:p w14:paraId="6FFF6432" w14:textId="77777777" w:rsidR="00BD6FF6" w:rsidRPr="00BD6FF6" w:rsidRDefault="00BD6FF6" w:rsidP="00BD6FF6">
      <w:pPr>
        <w:bidi/>
        <w:spacing w:line="360" w:lineRule="auto"/>
        <w:jc w:val="both"/>
        <w:rPr>
          <w:rFonts w:ascii="Segoe UI" w:hAnsi="Segoe UI" w:cs="Segoe UI"/>
          <w:lang w:val="en-US"/>
        </w:rPr>
      </w:pPr>
      <w:r w:rsidRPr="00BD6FF6">
        <w:rPr>
          <w:rFonts w:ascii="Segoe UI" w:eastAsia="Times New Roman" w:hAnsi="Segoe UI" w:cs="Segoe UI"/>
          <w:rtl/>
        </w:rPr>
        <w:t>انطلاقًا من التحدي الذي يواجه المستهلكين في المدن بين الأسواق التقليدية التي تتطلب وقتًا وجهدًا كبيرين وتطبيقات التوصيل العامة ذات التكاليف المرتفعة، تقترح منصتنا حلًا عصريًا واقتصاديًا ومتكيفًا مع الواقع المغربي.</w:t>
      </w:r>
    </w:p>
    <w:p w14:paraId="33B3C4CE" w14:textId="77777777" w:rsidR="00BD6FF6" w:rsidRPr="00BD6FF6" w:rsidRDefault="00BD6FF6" w:rsidP="00BD6FF6">
      <w:pPr>
        <w:bidi/>
        <w:spacing w:line="360" w:lineRule="auto"/>
        <w:jc w:val="both"/>
        <w:rPr>
          <w:rFonts w:ascii="Segoe UI" w:hAnsi="Segoe UI" w:cs="Segoe UI"/>
          <w:lang w:val="en-US"/>
        </w:rPr>
      </w:pPr>
      <w:r w:rsidRPr="00BD6FF6">
        <w:rPr>
          <w:rFonts w:ascii="Segoe UI" w:eastAsia="Times New Roman" w:hAnsi="Segoe UI" w:cs="Segoe UI"/>
          <w:rtl/>
        </w:rPr>
        <w:t>يعتمد المشروع على بنية تقنية حديثة من نوع Full-Stack، حيث تم استخدام FastAPI وPython لتطوير الواجهة الخلفية، وNext.js وReact لتطوير الواجهة الأمامية.</w:t>
      </w:r>
    </w:p>
    <w:p w14:paraId="1291E962" w14:textId="77777777" w:rsidR="00BD6FF6" w:rsidRPr="00BD6FF6" w:rsidRDefault="00BD6FF6" w:rsidP="00BD6FF6">
      <w:pPr>
        <w:bidi/>
        <w:spacing w:line="360" w:lineRule="auto"/>
        <w:jc w:val="both"/>
        <w:rPr>
          <w:rFonts w:ascii="Segoe UI" w:hAnsi="Segoe UI" w:cs="Segoe UI"/>
          <w:lang w:val="en-US"/>
        </w:rPr>
      </w:pPr>
      <w:r w:rsidRPr="00BD6FF6">
        <w:rPr>
          <w:rFonts w:ascii="Segoe UI" w:eastAsia="Times New Roman" w:hAnsi="Segoe UI" w:cs="Segoe UI"/>
          <w:rtl/>
        </w:rPr>
        <w:t>تشمل الوظائف المطورة نظام مصادقة آمن (JWT، OTP، Google OAuth)، وسلة مشتريات ذكية مدعومة بمساعد صوتي يعتمد على نموذج Gemma-2 المخصص، ونظام تجميع Just-In-Time للحد من الهدر الغذائي، بالإضافة إلى وحدة لإدارة التوزيع اللوجستي وتحسين مسارات التوصيل.</w:t>
      </w:r>
    </w:p>
    <w:p w14:paraId="02B30037" w14:textId="77777777" w:rsidR="00BD6FF6" w:rsidRPr="00BD6FF6" w:rsidRDefault="00BD6FF6" w:rsidP="00BD6FF6">
      <w:pPr>
        <w:bidi/>
        <w:spacing w:line="360" w:lineRule="auto"/>
        <w:jc w:val="both"/>
        <w:rPr>
          <w:rFonts w:ascii="Segoe UI" w:hAnsi="Segoe UI" w:cs="Segoe UI"/>
          <w:lang w:val="en-US"/>
        </w:rPr>
      </w:pPr>
      <w:r w:rsidRPr="00BD6FF6">
        <w:rPr>
          <w:rFonts w:ascii="Segoe UI" w:eastAsia="Times New Roman" w:hAnsi="Segoe UI" w:cs="Segoe UI"/>
          <w:rtl/>
        </w:rPr>
        <w:t>كما يضمن دمج المحفظة الرقمية SoukiWallet ووسائل الدفع المتعددة (الدفع نقدًا وبطاقات CMI البنكية) تجربة استخدام مرنة وآمنة.</w:t>
      </w:r>
    </w:p>
    <w:p w14:paraId="281BE685" w14:textId="77777777" w:rsidR="00BD6FF6" w:rsidRPr="00BD6FF6" w:rsidRDefault="00BD6FF6" w:rsidP="00BD6FF6">
      <w:pPr>
        <w:bidi/>
        <w:spacing w:line="360" w:lineRule="auto"/>
        <w:jc w:val="both"/>
        <w:rPr>
          <w:rFonts w:ascii="Segoe UI" w:hAnsi="Segoe UI" w:cs="Segoe UI"/>
          <w:lang w:val="en-US"/>
        </w:rPr>
      </w:pPr>
      <w:r w:rsidRPr="00BD6FF6">
        <w:rPr>
          <w:rFonts w:ascii="Segoe UI" w:eastAsia="Times New Roman" w:hAnsi="Segoe UI" w:cs="Segoe UI"/>
          <w:rtl/>
        </w:rPr>
        <w:t>تؤكد النتائج جدوى الحل من الناحيتين التقنية والاقتصادية، حيث يتيح نموذج "صفر هدر" تحقيق تدفق نقدي صحي منذ الطلبات الأولى والوصول إلى نقطة التعادل ابتداءً من سبع طلبات يوميًا.</w:t>
      </w:r>
    </w:p>
    <w:p w14:paraId="51673A0F" w14:textId="77777777" w:rsidR="00BD6FF6" w:rsidRDefault="00BD6FF6" w:rsidP="00BD6FF6">
      <w:pPr>
        <w:bidi/>
        <w:spacing w:line="360" w:lineRule="auto"/>
        <w:jc w:val="both"/>
        <w:rPr>
          <w:rFonts w:ascii="Segoe UI" w:eastAsia="Times New Roman" w:hAnsi="Segoe UI" w:cs="Segoe UI"/>
          <w:lang w:val="en-US"/>
        </w:rPr>
      </w:pPr>
      <w:r w:rsidRPr="00BD6FF6">
        <w:rPr>
          <w:rFonts w:ascii="Segoe UI" w:eastAsia="Times New Roman" w:hAnsi="Segoe UI" w:cs="Segoe UI"/>
          <w:rtl/>
        </w:rPr>
        <w:t>تتموقع منصة SOUKI كحل رقمي متاح يساهم في تطوير سلسلة توريد المنتجات الطازجة بما يتناسب مع خصوصيات السوق المغربي.</w:t>
      </w:r>
    </w:p>
    <w:p w14:paraId="57385049" w14:textId="77777777" w:rsidR="00BD6FF6" w:rsidRPr="00BD6FF6" w:rsidRDefault="00BD6FF6" w:rsidP="00BD6FF6">
      <w:pPr>
        <w:bidi/>
        <w:spacing w:line="360" w:lineRule="auto"/>
        <w:jc w:val="right"/>
        <w:rPr>
          <w:rFonts w:ascii="Segoe UI" w:hAnsi="Segoe UI" w:cs="Segoe UI"/>
          <w:color w:val="000000" w:themeColor="text1"/>
          <w:lang w:val="en-US"/>
        </w:rPr>
      </w:pPr>
    </w:p>
    <w:p w14:paraId="6E62EE88" w14:textId="002B35B5" w:rsidR="00354E34" w:rsidRPr="00BD6FF6" w:rsidRDefault="00BD6FF6" w:rsidP="00BD6FF6">
      <w:pPr>
        <w:pStyle w:val="Titres"/>
        <w:jc w:val="right"/>
        <w:rPr>
          <w:rFonts w:ascii="Segoe UI" w:hAnsi="Segoe UI" w:cs="Segoe UI"/>
          <w:b w:val="0"/>
          <w:color w:val="000000" w:themeColor="text1"/>
          <w:lang w:val="en-US"/>
        </w:rPr>
      </w:pPr>
      <w:r w:rsidRPr="00BD6FF6">
        <w:rPr>
          <w:rFonts w:ascii="Tahoma" w:eastAsia="Times New Roman" w:hAnsi="Tahoma" w:cs="Tahoma" w:hint="cs"/>
          <w:bCs/>
          <w:color w:val="000000" w:themeColor="text1"/>
          <w:rtl/>
        </w:rPr>
        <w:t>الكلمات</w:t>
      </w:r>
      <w:r w:rsidRPr="00BD6FF6">
        <w:rPr>
          <w:rFonts w:ascii="Segoe UI" w:eastAsia="Times New Roman" w:hAnsi="Segoe UI" w:cs="Segoe UI"/>
          <w:bCs/>
          <w:color w:val="000000" w:themeColor="text1"/>
          <w:rtl/>
        </w:rPr>
        <w:t xml:space="preserve"> </w:t>
      </w:r>
      <w:r w:rsidRPr="00BD6FF6">
        <w:rPr>
          <w:rFonts w:ascii="Tahoma" w:eastAsia="Times New Roman" w:hAnsi="Tahoma" w:cs="Tahoma" w:hint="cs"/>
          <w:bCs/>
          <w:color w:val="000000" w:themeColor="text1"/>
          <w:rtl/>
        </w:rPr>
        <w:t>المفتاحية</w:t>
      </w:r>
      <w:r w:rsidRPr="00BD6FF6">
        <w:rPr>
          <w:rFonts w:ascii="Segoe UI" w:eastAsia="Times New Roman" w:hAnsi="Segoe UI" w:cs="Segoe UI"/>
          <w:b w:val="0"/>
          <w:color w:val="000000" w:themeColor="text1"/>
          <w:rtl/>
        </w:rPr>
        <w:t xml:space="preserve">: </w:t>
      </w:r>
      <w:r w:rsidRPr="00BD6FF6">
        <w:rPr>
          <w:rFonts w:ascii="Tahoma" w:eastAsia="Times New Roman" w:hAnsi="Tahoma" w:cs="Tahoma" w:hint="cs"/>
          <w:b w:val="0"/>
          <w:color w:val="000000" w:themeColor="text1"/>
          <w:rtl/>
        </w:rPr>
        <w:t>التكنولوجيا</w:t>
      </w:r>
      <w:r w:rsidRPr="00BD6FF6">
        <w:rPr>
          <w:rFonts w:ascii="Segoe UI" w:eastAsia="Times New Roman" w:hAnsi="Segoe UI" w:cs="Segoe UI"/>
          <w:b w:val="0"/>
          <w:color w:val="000000" w:themeColor="text1"/>
          <w:rtl/>
        </w:rPr>
        <w:t xml:space="preserve"> </w:t>
      </w:r>
      <w:r w:rsidRPr="00BD6FF6">
        <w:rPr>
          <w:rFonts w:ascii="Tahoma" w:eastAsia="Times New Roman" w:hAnsi="Tahoma" w:cs="Tahoma" w:hint="cs"/>
          <w:b w:val="0"/>
          <w:color w:val="000000" w:themeColor="text1"/>
          <w:rtl/>
        </w:rPr>
        <w:t>الزراعية،</w:t>
      </w:r>
      <w:r w:rsidRPr="00BD6FF6">
        <w:rPr>
          <w:rFonts w:ascii="Segoe UI" w:eastAsia="Times New Roman" w:hAnsi="Segoe UI" w:cs="Segoe UI"/>
          <w:b w:val="0"/>
          <w:color w:val="000000" w:themeColor="text1"/>
          <w:rtl/>
        </w:rPr>
        <w:t xml:space="preserve"> </w:t>
      </w:r>
      <w:r w:rsidRPr="00BD6FF6">
        <w:rPr>
          <w:rFonts w:ascii="Tahoma" w:eastAsia="Times New Roman" w:hAnsi="Tahoma" w:cs="Tahoma" w:hint="cs"/>
          <w:b w:val="0"/>
          <w:color w:val="000000" w:themeColor="text1"/>
          <w:rtl/>
        </w:rPr>
        <w:t>السلسلة</w:t>
      </w:r>
      <w:r w:rsidRPr="00BD6FF6">
        <w:rPr>
          <w:rFonts w:ascii="Segoe UI" w:eastAsia="Times New Roman" w:hAnsi="Segoe UI" w:cs="Segoe UI"/>
          <w:b w:val="0"/>
          <w:color w:val="000000" w:themeColor="text1"/>
          <w:rtl/>
        </w:rPr>
        <w:t xml:space="preserve"> </w:t>
      </w:r>
      <w:r w:rsidRPr="00BD6FF6">
        <w:rPr>
          <w:rFonts w:ascii="Tahoma" w:eastAsia="Times New Roman" w:hAnsi="Tahoma" w:cs="Tahoma" w:hint="cs"/>
          <w:b w:val="0"/>
          <w:color w:val="000000" w:themeColor="text1"/>
          <w:rtl/>
        </w:rPr>
        <w:t>القصيرة</w:t>
      </w:r>
      <w:r w:rsidRPr="00BD6FF6">
        <w:rPr>
          <w:rFonts w:ascii="Segoe UI" w:eastAsia="Times New Roman" w:hAnsi="Segoe UI" w:cs="Segoe UI"/>
          <w:b w:val="0"/>
          <w:color w:val="000000" w:themeColor="text1"/>
          <w:rtl/>
        </w:rPr>
        <w:t xml:space="preserve"> </w:t>
      </w:r>
      <w:r w:rsidRPr="00BD6FF6">
        <w:rPr>
          <w:rFonts w:ascii="Tahoma" w:eastAsia="Times New Roman" w:hAnsi="Tahoma" w:cs="Tahoma" w:hint="cs"/>
          <w:b w:val="0"/>
          <w:color w:val="000000" w:themeColor="text1"/>
          <w:rtl/>
        </w:rPr>
        <w:t>للتوريد،</w:t>
      </w:r>
      <w:r w:rsidRPr="00BD6FF6">
        <w:rPr>
          <w:rFonts w:ascii="Segoe UI" w:eastAsia="Times New Roman" w:hAnsi="Segoe UI" w:cs="Segoe UI"/>
          <w:b w:val="0"/>
          <w:color w:val="000000" w:themeColor="text1"/>
          <w:rtl/>
        </w:rPr>
        <w:t xml:space="preserve"> </w:t>
      </w:r>
      <w:r w:rsidRPr="00BD6FF6">
        <w:rPr>
          <w:rFonts w:ascii="Tahoma" w:eastAsia="Times New Roman" w:hAnsi="Tahoma" w:cs="Tahoma" w:hint="cs"/>
          <w:b w:val="0"/>
          <w:color w:val="000000" w:themeColor="text1"/>
          <w:rtl/>
        </w:rPr>
        <w:t>تطبيق</w:t>
      </w:r>
      <w:r w:rsidRPr="00BD6FF6">
        <w:rPr>
          <w:rFonts w:ascii="Segoe UI" w:eastAsia="Times New Roman" w:hAnsi="Segoe UI" w:cs="Segoe UI"/>
          <w:b w:val="0"/>
          <w:color w:val="000000" w:themeColor="text1"/>
          <w:rtl/>
        </w:rPr>
        <w:t xml:space="preserve"> </w:t>
      </w:r>
      <w:r w:rsidRPr="00BD6FF6">
        <w:rPr>
          <w:rFonts w:ascii="Tahoma" w:eastAsia="Times New Roman" w:hAnsi="Tahoma" w:cs="Tahoma" w:hint="cs"/>
          <w:b w:val="0"/>
          <w:color w:val="000000" w:themeColor="text1"/>
          <w:rtl/>
        </w:rPr>
        <w:t>ويب،</w:t>
      </w:r>
      <w:r w:rsidRPr="00BD6FF6">
        <w:rPr>
          <w:rFonts w:ascii="Segoe UI" w:eastAsia="Times New Roman" w:hAnsi="Segoe UI" w:cs="Segoe UI"/>
          <w:b w:val="0"/>
          <w:color w:val="000000" w:themeColor="text1"/>
          <w:rtl/>
        </w:rPr>
        <w:t xml:space="preserve"> FastAPI</w:t>
      </w:r>
      <w:r w:rsidRPr="00BD6FF6">
        <w:rPr>
          <w:rFonts w:ascii="Tahoma" w:eastAsia="Times New Roman" w:hAnsi="Tahoma" w:cs="Tahoma" w:hint="cs"/>
          <w:b w:val="0"/>
          <w:color w:val="000000" w:themeColor="text1"/>
          <w:rtl/>
        </w:rPr>
        <w:t>،</w:t>
      </w:r>
      <w:r w:rsidRPr="00BD6FF6">
        <w:rPr>
          <w:rFonts w:ascii="Segoe UI" w:eastAsia="Times New Roman" w:hAnsi="Segoe UI" w:cs="Segoe UI"/>
          <w:b w:val="0"/>
          <w:color w:val="000000" w:themeColor="text1"/>
          <w:rtl/>
        </w:rPr>
        <w:t xml:space="preserve"> Next.js</w:t>
      </w:r>
      <w:r w:rsidRPr="00BD6FF6">
        <w:rPr>
          <w:rFonts w:ascii="Tahoma" w:eastAsia="Times New Roman" w:hAnsi="Tahoma" w:cs="Tahoma" w:hint="cs"/>
          <w:b w:val="0"/>
          <w:color w:val="000000" w:themeColor="text1"/>
          <w:rtl/>
        </w:rPr>
        <w:t>،</w:t>
      </w:r>
      <w:r w:rsidRPr="00BD6FF6">
        <w:rPr>
          <w:rFonts w:ascii="Segoe UI" w:eastAsia="Times New Roman" w:hAnsi="Segoe UI" w:cs="Segoe UI"/>
          <w:b w:val="0"/>
          <w:color w:val="000000" w:themeColor="text1"/>
          <w:rtl/>
        </w:rPr>
        <w:t xml:space="preserve"> </w:t>
      </w:r>
      <w:r w:rsidRPr="00BD6FF6">
        <w:rPr>
          <w:rFonts w:ascii="Tahoma" w:eastAsia="Times New Roman" w:hAnsi="Tahoma" w:cs="Tahoma" w:hint="cs"/>
          <w:b w:val="0"/>
          <w:color w:val="000000" w:themeColor="text1"/>
          <w:rtl/>
        </w:rPr>
        <w:t>الذكاء</w:t>
      </w:r>
      <w:r w:rsidRPr="00BD6FF6">
        <w:rPr>
          <w:rFonts w:ascii="Segoe UI" w:eastAsia="Times New Roman" w:hAnsi="Segoe UI" w:cs="Segoe UI"/>
          <w:b w:val="0"/>
          <w:color w:val="000000" w:themeColor="text1"/>
          <w:rtl/>
        </w:rPr>
        <w:t xml:space="preserve"> </w:t>
      </w:r>
      <w:r w:rsidRPr="00BD6FF6">
        <w:rPr>
          <w:rFonts w:ascii="Tahoma" w:eastAsia="Times New Roman" w:hAnsi="Tahoma" w:cs="Tahoma" w:hint="cs"/>
          <w:b w:val="0"/>
          <w:color w:val="000000" w:themeColor="text1"/>
          <w:rtl/>
        </w:rPr>
        <w:t>الاصطناعي،</w:t>
      </w:r>
      <w:r w:rsidRPr="00BD6FF6">
        <w:rPr>
          <w:rFonts w:ascii="Segoe UI" w:eastAsia="Times New Roman" w:hAnsi="Segoe UI" w:cs="Segoe UI"/>
          <w:b w:val="0"/>
          <w:color w:val="000000" w:themeColor="text1"/>
          <w:rtl/>
        </w:rPr>
        <w:t xml:space="preserve"> </w:t>
      </w:r>
      <w:r w:rsidRPr="00BD6FF6">
        <w:rPr>
          <w:rFonts w:ascii="Tahoma" w:eastAsia="Times New Roman" w:hAnsi="Tahoma" w:cs="Tahoma" w:hint="cs"/>
          <w:b w:val="0"/>
          <w:color w:val="000000" w:themeColor="text1"/>
          <w:rtl/>
        </w:rPr>
        <w:t>المغرب</w:t>
      </w:r>
    </w:p>
    <w:p w14:paraId="3CACDA52" w14:textId="77777777" w:rsidR="00354E34" w:rsidRPr="00354E34" w:rsidRDefault="00354E34" w:rsidP="00354E34">
      <w:pPr>
        <w:pStyle w:val="Titres"/>
        <w:rPr>
          <w:rFonts w:ascii="Segoe UI" w:hAnsi="Segoe UI" w:cs="Segoe UI"/>
          <w:bCs/>
          <w:color w:val="0F4761" w:themeColor="accent1" w:themeShade="BF"/>
          <w:sz w:val="48"/>
          <w:szCs w:val="48"/>
          <w:u w:val="single"/>
          <w:lang w:val="en-US"/>
          <w14:textFill>
            <w14:solidFill>
              <w14:schemeClr w14:val="accent1">
                <w14:lumMod w14:val="75000"/>
                <w14:lumMod w14:val="75000"/>
                <w14:lumOff w14:val="25000"/>
              </w14:schemeClr>
            </w14:solidFill>
          </w14:textFill>
        </w:rPr>
      </w:pPr>
    </w:p>
    <w:p w14:paraId="163E665C" w14:textId="77777777" w:rsidR="00354E34" w:rsidRPr="00354E34" w:rsidRDefault="00354E34" w:rsidP="00354E34">
      <w:pPr>
        <w:pStyle w:val="Titres"/>
        <w:rPr>
          <w:rFonts w:ascii="Segoe UI" w:hAnsi="Segoe UI" w:cs="Segoe UI"/>
          <w:bCs/>
          <w:color w:val="0F4761" w:themeColor="accent1" w:themeShade="BF"/>
          <w:sz w:val="48"/>
          <w:szCs w:val="48"/>
          <w:u w:val="single"/>
          <w:lang w:val="en-US"/>
          <w14:textFill>
            <w14:solidFill>
              <w14:schemeClr w14:val="accent1">
                <w14:lumMod w14:val="75000"/>
                <w14:lumMod w14:val="75000"/>
                <w14:lumOff w14:val="25000"/>
              </w14:schemeClr>
            </w14:solidFill>
          </w14:textFill>
        </w:rPr>
      </w:pPr>
    </w:p>
    <w:p w14:paraId="068AB3D3" w14:textId="61460C71" w:rsidR="00354E34" w:rsidRDefault="00BD6FF6" w:rsidP="00354E34">
      <w:pPr>
        <w:pStyle w:val="Titres"/>
        <w:rPr>
          <w:rFonts w:ascii="Segoe UI" w:hAnsi="Segoe UI" w:cs="Segoe UI"/>
          <w:bCs/>
          <w:color w:val="0F4761" w:themeColor="accent1" w:themeShade="BF"/>
          <w:sz w:val="48"/>
          <w:szCs w:val="48"/>
          <w:u w:val="single"/>
          <w14:textFill>
            <w14:solidFill>
              <w14:schemeClr w14:val="accent1">
                <w14:lumMod w14:val="75000"/>
                <w14:lumMod w14:val="75000"/>
                <w14:lumOff w14:val="25000"/>
              </w14:schemeClr>
            </w14:solidFill>
          </w14:textFill>
        </w:rPr>
      </w:pPr>
      <w:proofErr w:type="gramStart"/>
      <w:r w:rsidRPr="00BD6FF6">
        <w:rPr>
          <w:rFonts w:ascii="Ebrima" w:hAnsi="Ebrima" w:cs="Ebrima"/>
          <w:bCs/>
          <w:color w:val="0F4761" w:themeColor="accent1" w:themeShade="BF"/>
          <w:sz w:val="48"/>
          <w:szCs w:val="48"/>
          <w:u w:val="single"/>
          <w14:textFill>
            <w14:solidFill>
              <w14:schemeClr w14:val="accent1">
                <w14:lumMod w14:val="75000"/>
                <w14:lumMod w14:val="75000"/>
                <w14:lumOff w14:val="25000"/>
              </w14:schemeClr>
            </w14:solidFill>
          </w14:textFill>
        </w:rPr>
        <w:t>ⴰⴳⵣⵣⵓ</w:t>
      </w:r>
      <w:proofErr w:type="gramEnd"/>
    </w:p>
    <w:p w14:paraId="432A75B2" w14:textId="77777777" w:rsidR="00BD6FF6" w:rsidRPr="00BD6FF6" w:rsidRDefault="00BD6FF6" w:rsidP="00BD6FF6">
      <w:pPr>
        <w:pStyle w:val="Titres"/>
        <w:jc w:val="left"/>
        <w:rPr>
          <w:rFonts w:ascii="Segoe UI" w:hAnsi="Segoe UI" w:cs="Segoe UI"/>
          <w:b w:val="0"/>
          <w:color w:val="000000" w:themeColor="text1"/>
        </w:rPr>
      </w:pPr>
      <w:r w:rsidRPr="00BD6FF6">
        <w:rPr>
          <w:rFonts w:ascii="Ebrima" w:hAnsi="Ebrima" w:cs="Ebrima"/>
          <w:b w:val="0"/>
          <w:color w:val="000000" w:themeColor="text1"/>
          <w:lang w:val="en-US"/>
        </w:rPr>
        <w:t>ⴰⵙⵙⵉⵏⵏⴰ</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ⵏ</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ⵓⵎⴰⵔⴰⵔ</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ⴰⴷ</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ⵉⵙⵙⴽⴻⵔ</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ⵜⵉⵙⵏⴰⴼⵜ</w:t>
      </w:r>
      <w:r w:rsidRPr="00BD6FF6">
        <w:rPr>
          <w:rFonts w:ascii="Segoe UI" w:hAnsi="Segoe UI" w:cs="Segoe UI"/>
          <w:b w:val="0"/>
          <w:color w:val="000000" w:themeColor="text1"/>
        </w:rPr>
        <w:t xml:space="preserve"> **SOUKI**, </w:t>
      </w:r>
      <w:r w:rsidRPr="00BD6FF6">
        <w:rPr>
          <w:rFonts w:ascii="Ebrima" w:hAnsi="Ebrima" w:cs="Ebrima"/>
          <w:b w:val="0"/>
          <w:color w:val="000000" w:themeColor="text1"/>
          <w:lang w:val="en-US"/>
        </w:rPr>
        <w:t>ⵜⴰⵙⵏⴰⴼⵜ</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ⵏ</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ⵓⵡⵉⴱ</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ⵜⴰⵎⴰⵢⵏⵓⵜ</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ⵉⵎⵎⵓⵔⵏ</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ⵉ</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ⵓⵙⵙⵓⴷⴷⵓ</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ⵏ</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ⵜⴰⴼⴰⴽⴽⴰ</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ⴷ</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ⵓⵣⵎⵎⵓⵔ</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ⵉⵎⵎⵓⵔⵏ</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ⵙ</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ⵓⵙⵉⵙⵜⴰⵏ</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ⵏ</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ⵓⵣⴳⵣⴰⵡ</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ⴰⵎⴰⵣⵉⵖ</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ⴳ</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ⵍⵎⵖⵔⵉⴱ</w:t>
      </w:r>
      <w:r w:rsidRPr="00BD6FF6">
        <w:rPr>
          <w:rFonts w:ascii="Segoe UI" w:hAnsi="Segoe UI" w:cs="Segoe UI"/>
          <w:b w:val="0"/>
          <w:color w:val="000000" w:themeColor="text1"/>
        </w:rPr>
        <w:t>.</w:t>
      </w:r>
    </w:p>
    <w:p w14:paraId="4EF20A80" w14:textId="77777777" w:rsidR="00BD6FF6" w:rsidRPr="00BD6FF6" w:rsidRDefault="00BD6FF6" w:rsidP="00BD6FF6">
      <w:pPr>
        <w:pStyle w:val="Titres"/>
        <w:jc w:val="left"/>
        <w:rPr>
          <w:rFonts w:ascii="Segoe UI" w:hAnsi="Segoe UI" w:cs="Segoe UI"/>
          <w:b w:val="0"/>
          <w:color w:val="000000" w:themeColor="text1"/>
        </w:rPr>
      </w:pPr>
    </w:p>
    <w:p w14:paraId="3689AC5D" w14:textId="77777777" w:rsidR="00BD6FF6" w:rsidRPr="00BD6FF6" w:rsidRDefault="00BD6FF6" w:rsidP="00BD6FF6">
      <w:pPr>
        <w:pStyle w:val="Titres"/>
        <w:jc w:val="left"/>
        <w:rPr>
          <w:rFonts w:ascii="Segoe UI" w:hAnsi="Segoe UI" w:cs="Segoe UI"/>
          <w:b w:val="0"/>
          <w:color w:val="000000" w:themeColor="text1"/>
        </w:rPr>
      </w:pPr>
      <w:r w:rsidRPr="00BD6FF6">
        <w:rPr>
          <w:rFonts w:ascii="Ebrima" w:hAnsi="Ebrima" w:cs="Ebrima"/>
          <w:b w:val="0"/>
          <w:color w:val="000000" w:themeColor="text1"/>
          <w:lang w:val="en-US"/>
        </w:rPr>
        <w:t>ⵓⵙⵏⴼⵍⵓⵍ</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ⵉⵙⵙⵎⵔⵙ</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ⵜⴰⵙⵖⵓⵏⵜ</w:t>
      </w:r>
      <w:r w:rsidRPr="00BD6FF6">
        <w:rPr>
          <w:rFonts w:ascii="Segoe UI" w:hAnsi="Segoe UI" w:cs="Segoe UI"/>
          <w:b w:val="0"/>
          <w:color w:val="000000" w:themeColor="text1"/>
        </w:rPr>
        <w:t xml:space="preserve"> Full-Stack </w:t>
      </w:r>
      <w:r w:rsidRPr="00BD6FF6">
        <w:rPr>
          <w:rFonts w:ascii="Ebrima" w:hAnsi="Ebrima" w:cs="Ebrima"/>
          <w:b w:val="0"/>
          <w:color w:val="000000" w:themeColor="text1"/>
          <w:lang w:val="en-US"/>
        </w:rPr>
        <w:t>ⵜⴰⵎⴰⵢⵏⵓⵜ</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ⵙ</w:t>
      </w:r>
      <w:r w:rsidRPr="00BD6FF6">
        <w:rPr>
          <w:rFonts w:ascii="Segoe UI" w:hAnsi="Segoe UI" w:cs="Segoe UI"/>
          <w:b w:val="0"/>
          <w:color w:val="000000" w:themeColor="text1"/>
        </w:rPr>
        <w:t xml:space="preserve"> </w:t>
      </w:r>
      <w:proofErr w:type="spellStart"/>
      <w:r w:rsidRPr="00BD6FF6">
        <w:rPr>
          <w:rFonts w:ascii="Segoe UI" w:hAnsi="Segoe UI" w:cs="Segoe UI"/>
          <w:b w:val="0"/>
          <w:color w:val="000000" w:themeColor="text1"/>
        </w:rPr>
        <w:t>FastAPI</w:t>
      </w:r>
      <w:proofErr w:type="spellEnd"/>
      <w:r w:rsidRPr="00BD6FF6">
        <w:rPr>
          <w:rFonts w:ascii="Segoe UI" w:hAnsi="Segoe UI" w:cs="Segoe UI"/>
          <w:b w:val="0"/>
          <w:color w:val="000000" w:themeColor="text1"/>
        </w:rPr>
        <w:t xml:space="preserve">/Python </w:t>
      </w:r>
      <w:r w:rsidRPr="00BD6FF6">
        <w:rPr>
          <w:rFonts w:ascii="Ebrima" w:hAnsi="Ebrima" w:cs="Ebrima"/>
          <w:b w:val="0"/>
          <w:color w:val="000000" w:themeColor="text1"/>
          <w:lang w:val="en-US"/>
        </w:rPr>
        <w:t>ⵉ</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ⵓⵙⵙⴰⵔ</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ⴰⴷⴼⴼⵉⵔ</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ⴷ</w:t>
      </w:r>
      <w:r w:rsidRPr="00BD6FF6">
        <w:rPr>
          <w:rFonts w:ascii="Segoe UI" w:hAnsi="Segoe UI" w:cs="Segoe UI"/>
          <w:b w:val="0"/>
          <w:color w:val="000000" w:themeColor="text1"/>
        </w:rPr>
        <w:t xml:space="preserve"> Next.js/</w:t>
      </w:r>
      <w:proofErr w:type="spellStart"/>
      <w:r w:rsidRPr="00BD6FF6">
        <w:rPr>
          <w:rFonts w:ascii="Segoe UI" w:hAnsi="Segoe UI" w:cs="Segoe UI"/>
          <w:b w:val="0"/>
          <w:color w:val="000000" w:themeColor="text1"/>
        </w:rPr>
        <w:t>React</w:t>
      </w:r>
      <w:proofErr w:type="spellEnd"/>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ⵉ</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ⵓⵙⵙⴰⵔ</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ⴰⵣⴷⴰⵔ</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ⵉⵙⵎⵓⵜⵜⵓⵏ</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ⵉⵎⵎⵓⵔⵏ</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ⴳⵉⵙⵏ</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ⴰⵎⵎⴰⵣ</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ⵏ</w:t>
      </w:r>
      <w:r w:rsidRPr="00BD6FF6">
        <w:rPr>
          <w:rFonts w:ascii="Segoe UI" w:hAnsi="Segoe UI" w:cs="Segoe UI"/>
          <w:b w:val="0"/>
          <w:color w:val="000000" w:themeColor="text1"/>
        </w:rPr>
        <w:t xml:space="preserve"> JWT, OTP, Google OAuth, </w:t>
      </w:r>
      <w:r w:rsidRPr="00BD6FF6">
        <w:rPr>
          <w:rFonts w:ascii="Ebrima" w:hAnsi="Ebrima" w:cs="Ebrima"/>
          <w:b w:val="0"/>
          <w:color w:val="000000" w:themeColor="text1"/>
          <w:lang w:val="en-US"/>
        </w:rPr>
        <w:t>ⵜⴰⵙⵏⵉⴹⵜ</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ⵏ</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ⵓⵙⵙⵓⵎⵎⵓⵔ</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ⵉⵙⵎⴰⵔⵜ</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ⵙ</w:t>
      </w:r>
      <w:r w:rsidRPr="00BD6FF6">
        <w:rPr>
          <w:rFonts w:ascii="Segoe UI" w:hAnsi="Segoe UI" w:cs="Segoe UI"/>
          <w:b w:val="0"/>
          <w:color w:val="000000" w:themeColor="text1"/>
        </w:rPr>
        <w:t xml:space="preserve"> Gemma-2, </w:t>
      </w:r>
      <w:r w:rsidRPr="00BD6FF6">
        <w:rPr>
          <w:rFonts w:ascii="Ebrima" w:hAnsi="Ebrima" w:cs="Ebrima"/>
          <w:b w:val="0"/>
          <w:color w:val="000000" w:themeColor="text1"/>
          <w:lang w:val="en-US"/>
        </w:rPr>
        <w:t>ⴰⵏⴰⴳⵔⴰⵎ</w:t>
      </w:r>
      <w:r w:rsidRPr="00BD6FF6">
        <w:rPr>
          <w:rFonts w:ascii="Segoe UI" w:hAnsi="Segoe UI" w:cs="Segoe UI"/>
          <w:b w:val="0"/>
          <w:color w:val="000000" w:themeColor="text1"/>
        </w:rPr>
        <w:t xml:space="preserve"> Just-In-Time </w:t>
      </w:r>
      <w:r w:rsidRPr="00BD6FF6">
        <w:rPr>
          <w:rFonts w:ascii="Ebrima" w:hAnsi="Ebrima" w:cs="Ebrima"/>
          <w:b w:val="0"/>
          <w:color w:val="000000" w:themeColor="text1"/>
          <w:lang w:val="en-US"/>
        </w:rPr>
        <w:t>ⵉ</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ⵓⵙⵙⵏⵇⵇⵙ</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ⵏ</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ⵓⵙⴰⵔⵓ</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ⴷ</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ⵜⴰⵙⵖⵓⵏⵜ</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ⵏ</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ⵓⵙⵙⴰⴼⴰⴹ</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ⵏ</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ⵓⵙⴷⴰⵡ</w:t>
      </w:r>
      <w:r w:rsidRPr="00BD6FF6">
        <w:rPr>
          <w:rFonts w:ascii="Segoe UI" w:hAnsi="Segoe UI" w:cs="Segoe UI"/>
          <w:b w:val="0"/>
          <w:color w:val="000000" w:themeColor="text1"/>
        </w:rPr>
        <w:t>.</w:t>
      </w:r>
    </w:p>
    <w:p w14:paraId="5AA639C9" w14:textId="77777777" w:rsidR="00BD6FF6" w:rsidRPr="00BD6FF6" w:rsidRDefault="00BD6FF6" w:rsidP="00BD6FF6">
      <w:pPr>
        <w:pStyle w:val="Titres"/>
        <w:jc w:val="left"/>
        <w:rPr>
          <w:rFonts w:ascii="Segoe UI" w:hAnsi="Segoe UI" w:cs="Segoe UI"/>
          <w:b w:val="0"/>
          <w:color w:val="000000" w:themeColor="text1"/>
        </w:rPr>
      </w:pPr>
    </w:p>
    <w:p w14:paraId="3603B13B" w14:textId="77777777" w:rsidR="00BD6FF6" w:rsidRPr="00BD6FF6" w:rsidRDefault="00BD6FF6" w:rsidP="00BD6FF6">
      <w:pPr>
        <w:pStyle w:val="Titres"/>
        <w:jc w:val="left"/>
        <w:rPr>
          <w:rFonts w:ascii="Segoe UI" w:hAnsi="Segoe UI" w:cs="Segoe UI"/>
          <w:b w:val="0"/>
          <w:color w:val="000000" w:themeColor="text1"/>
        </w:rPr>
      </w:pPr>
      <w:proofErr w:type="gramStart"/>
      <w:r w:rsidRPr="00BD6FF6">
        <w:rPr>
          <w:rFonts w:ascii="Ebrima" w:hAnsi="Ebrima" w:cs="Ebrima"/>
          <w:b w:val="0"/>
          <w:color w:val="000000" w:themeColor="text1"/>
          <w:lang w:val="en-US"/>
        </w:rPr>
        <w:t>ⵉⵙⵙⴼⵍⴷ</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ⵉⴳⵎⴰⴹⵏ</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ⵎⴰⵙ</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ⵜⴰⵙⵏⴰⴼⵜ</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ⵜⴻⵜⵜⵓⵙⴽⵔ</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ⴳ</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ⵜⵉⵖⴰⵔⴰⵙⵉⵏ</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ⵜⵉⵏⵉⴽⵏⵉⴽⵜ</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ⴷ</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ⵜⴰⴷⵔⵉⵎⵜ</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ⵙ</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ⵓⵎⵓⴷⵍ</w:t>
      </w:r>
      <w:r w:rsidRPr="00BD6FF6">
        <w:rPr>
          <w:rFonts w:ascii="Segoe UI" w:hAnsi="Segoe UI" w:cs="Segoe UI"/>
          <w:b w:val="0"/>
          <w:color w:val="000000" w:themeColor="text1"/>
        </w:rPr>
        <w:t xml:space="preserve"> "Zero Waste" </w:t>
      </w:r>
      <w:r w:rsidRPr="00BD6FF6">
        <w:rPr>
          <w:rFonts w:ascii="Ebrima" w:hAnsi="Ebrima" w:cs="Ebrima"/>
          <w:b w:val="0"/>
          <w:color w:val="000000" w:themeColor="text1"/>
          <w:lang w:val="en-US"/>
        </w:rPr>
        <w:t>ⵉⵙⵙⵏⵖⵎⴰⵙ</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ⵜⴰⵎⴰⵔⵓⵜ</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ⵙⴳ</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ⵉⵣⵎⵎⴰⵎⵏ</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ⵉⵣⵡⴰⵔⵏ</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ⴷ</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ⵉⵜⵜⴰⵡⴹ</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ⵙ</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ⵜⵉⵏⵇⵇⵉⵜ</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ⵏ</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ⵓⵙⵙⵉⴷⴼ</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ⵙ</w:t>
      </w:r>
      <w:r w:rsidRPr="00BD6FF6">
        <w:rPr>
          <w:rFonts w:ascii="Segoe UI" w:hAnsi="Segoe UI" w:cs="Segoe UI"/>
          <w:b w:val="0"/>
          <w:color w:val="000000" w:themeColor="text1"/>
        </w:rPr>
        <w:t xml:space="preserve"> 7 </w:t>
      </w:r>
      <w:r w:rsidRPr="00BD6FF6">
        <w:rPr>
          <w:rFonts w:ascii="Ebrima" w:hAnsi="Ebrima" w:cs="Ebrima"/>
          <w:b w:val="0"/>
          <w:color w:val="000000" w:themeColor="text1"/>
          <w:lang w:val="en-US"/>
        </w:rPr>
        <w:t>ⵉⵣⵎⵎⴰⵎⵏ</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ⴳ</w:t>
      </w:r>
      <w:r w:rsidRPr="00BD6FF6">
        <w:rPr>
          <w:rFonts w:ascii="Segoe UI" w:hAnsi="Segoe UI" w:cs="Segoe UI"/>
          <w:b w:val="0"/>
          <w:color w:val="000000" w:themeColor="text1"/>
        </w:rPr>
        <w:t xml:space="preserve"> </w:t>
      </w:r>
      <w:r w:rsidRPr="00BD6FF6">
        <w:rPr>
          <w:rFonts w:ascii="Ebrima" w:hAnsi="Ebrima" w:cs="Ebrima"/>
          <w:b w:val="0"/>
          <w:color w:val="000000" w:themeColor="text1"/>
          <w:lang w:val="en-US"/>
        </w:rPr>
        <w:t>ⵓⵙⵙⴰⵏ</w:t>
      </w:r>
      <w:r w:rsidRPr="00BD6FF6">
        <w:rPr>
          <w:rFonts w:ascii="Segoe UI" w:hAnsi="Segoe UI" w:cs="Segoe UI"/>
          <w:b w:val="0"/>
          <w:color w:val="000000" w:themeColor="text1"/>
        </w:rPr>
        <w:t>.</w:t>
      </w:r>
      <w:proofErr w:type="gramEnd"/>
    </w:p>
    <w:p w14:paraId="46B2FCC6" w14:textId="77777777" w:rsidR="00BD6FF6" w:rsidRPr="00BD6FF6" w:rsidRDefault="00BD6FF6" w:rsidP="00BD6FF6">
      <w:pPr>
        <w:pStyle w:val="Titres"/>
        <w:jc w:val="left"/>
        <w:rPr>
          <w:rFonts w:ascii="Segoe UI" w:hAnsi="Segoe UI" w:cs="Segoe UI"/>
          <w:b w:val="0"/>
          <w:color w:val="000000" w:themeColor="text1"/>
        </w:rPr>
      </w:pPr>
    </w:p>
    <w:p w14:paraId="35139772" w14:textId="5B9817B0" w:rsidR="00BD6FF6" w:rsidRPr="00BD6FF6" w:rsidRDefault="00BD6FF6" w:rsidP="00BD6FF6">
      <w:pPr>
        <w:pStyle w:val="Titres"/>
        <w:jc w:val="left"/>
        <w:rPr>
          <w:rFonts w:ascii="Segoe UI" w:hAnsi="Segoe UI" w:cs="Segoe UI"/>
          <w:b w:val="0"/>
          <w:color w:val="000000" w:themeColor="text1"/>
          <w:lang w:val="en-US"/>
        </w:rPr>
      </w:pPr>
      <w:r w:rsidRPr="00BD6FF6">
        <w:rPr>
          <w:rFonts w:ascii="Ebrima" w:hAnsi="Ebrima" w:cs="Ebrima"/>
          <w:bCs/>
          <w:color w:val="000000" w:themeColor="text1"/>
          <w:lang w:val="en-US"/>
        </w:rPr>
        <w:t>ⵜⴰⵡⵓⵔⵉⵏ</w:t>
      </w:r>
      <w:r w:rsidRPr="00BD6FF6">
        <w:rPr>
          <w:rFonts w:ascii="Segoe UI" w:hAnsi="Segoe UI" w:cs="Segoe UI"/>
          <w:bCs/>
          <w:color w:val="000000" w:themeColor="text1"/>
          <w:lang w:val="en-US"/>
        </w:rPr>
        <w:t xml:space="preserve"> </w:t>
      </w:r>
      <w:r w:rsidRPr="00BD6FF6">
        <w:rPr>
          <w:rFonts w:ascii="Ebrima" w:hAnsi="Ebrima" w:cs="Ebrima"/>
          <w:bCs/>
          <w:color w:val="000000" w:themeColor="text1"/>
          <w:lang w:val="en-US"/>
        </w:rPr>
        <w:t>ⵉⵙⵙⵏⵏⵉⵏ</w:t>
      </w:r>
      <w:r w:rsidRPr="00BD6FF6">
        <w:rPr>
          <w:rFonts w:ascii="Segoe UI" w:hAnsi="Segoe UI" w:cs="Segoe UI"/>
          <w:bCs/>
          <w:color w:val="000000" w:themeColor="text1"/>
          <w:lang w:val="en-US"/>
        </w:rPr>
        <w:t>:</w:t>
      </w:r>
      <w:r w:rsidRPr="00BD6FF6">
        <w:rPr>
          <w:rFonts w:ascii="Segoe UI" w:hAnsi="Segoe UI" w:cs="Segoe UI"/>
          <w:b w:val="0"/>
          <w:color w:val="000000" w:themeColor="text1"/>
          <w:lang w:val="en-US"/>
        </w:rPr>
        <w:t xml:space="preserve"> </w:t>
      </w:r>
      <w:proofErr w:type="spellStart"/>
      <w:r w:rsidRPr="00BD6FF6">
        <w:rPr>
          <w:rFonts w:ascii="Segoe UI" w:hAnsi="Segoe UI" w:cs="Segoe UI"/>
          <w:b w:val="0"/>
          <w:color w:val="000000" w:themeColor="text1"/>
          <w:lang w:val="en-US"/>
        </w:rPr>
        <w:t>AgriTech</w:t>
      </w:r>
      <w:proofErr w:type="spellEnd"/>
      <w:r w:rsidRPr="00BD6FF6">
        <w:rPr>
          <w:rFonts w:ascii="Segoe UI" w:hAnsi="Segoe UI" w:cs="Segoe UI"/>
          <w:b w:val="0"/>
          <w:color w:val="000000" w:themeColor="text1"/>
          <w:lang w:val="en-US"/>
        </w:rPr>
        <w:t xml:space="preserve">, </w:t>
      </w:r>
      <w:r w:rsidRPr="00BD6FF6">
        <w:rPr>
          <w:rFonts w:ascii="Ebrima" w:hAnsi="Ebrima" w:cs="Ebrima"/>
          <w:b w:val="0"/>
          <w:color w:val="000000" w:themeColor="text1"/>
          <w:lang w:val="en-US"/>
        </w:rPr>
        <w:t>ⴰⵣⴳⵣⴰⵡ</w:t>
      </w:r>
      <w:r w:rsidRPr="00BD6FF6">
        <w:rPr>
          <w:rFonts w:ascii="Segoe UI" w:hAnsi="Segoe UI" w:cs="Segoe UI"/>
          <w:b w:val="0"/>
          <w:color w:val="000000" w:themeColor="text1"/>
          <w:lang w:val="en-US"/>
        </w:rPr>
        <w:t xml:space="preserve"> </w:t>
      </w:r>
      <w:r w:rsidRPr="00BD6FF6">
        <w:rPr>
          <w:rFonts w:ascii="Ebrima" w:hAnsi="Ebrima" w:cs="Ebrima"/>
          <w:b w:val="0"/>
          <w:color w:val="000000" w:themeColor="text1"/>
          <w:lang w:val="en-US"/>
        </w:rPr>
        <w:t>ⵓⵥⵍⵉⵏ</w:t>
      </w:r>
      <w:r w:rsidRPr="00BD6FF6">
        <w:rPr>
          <w:rFonts w:ascii="Segoe UI" w:hAnsi="Segoe UI" w:cs="Segoe UI"/>
          <w:b w:val="0"/>
          <w:color w:val="000000" w:themeColor="text1"/>
          <w:lang w:val="en-US"/>
        </w:rPr>
        <w:t xml:space="preserve">, </w:t>
      </w:r>
      <w:r w:rsidRPr="00BD6FF6">
        <w:rPr>
          <w:rFonts w:ascii="Ebrima" w:hAnsi="Ebrima" w:cs="Ebrima"/>
          <w:b w:val="0"/>
          <w:color w:val="000000" w:themeColor="text1"/>
          <w:lang w:val="en-US"/>
        </w:rPr>
        <w:t>ⴰⵙⵏⴼⵍⵓⵍ</w:t>
      </w:r>
      <w:r w:rsidRPr="00BD6FF6">
        <w:rPr>
          <w:rFonts w:ascii="Segoe UI" w:hAnsi="Segoe UI" w:cs="Segoe UI"/>
          <w:b w:val="0"/>
          <w:color w:val="000000" w:themeColor="text1"/>
          <w:lang w:val="en-US"/>
        </w:rPr>
        <w:t xml:space="preserve"> </w:t>
      </w:r>
      <w:r w:rsidRPr="00BD6FF6">
        <w:rPr>
          <w:rFonts w:ascii="Ebrima" w:hAnsi="Ebrima" w:cs="Ebrima"/>
          <w:b w:val="0"/>
          <w:color w:val="000000" w:themeColor="text1"/>
          <w:lang w:val="en-US"/>
        </w:rPr>
        <w:t>ⵏ</w:t>
      </w:r>
      <w:r w:rsidRPr="00BD6FF6">
        <w:rPr>
          <w:rFonts w:ascii="Segoe UI" w:hAnsi="Segoe UI" w:cs="Segoe UI"/>
          <w:b w:val="0"/>
          <w:color w:val="000000" w:themeColor="text1"/>
          <w:lang w:val="en-US"/>
        </w:rPr>
        <w:t xml:space="preserve"> </w:t>
      </w:r>
      <w:r w:rsidRPr="00BD6FF6">
        <w:rPr>
          <w:rFonts w:ascii="Ebrima" w:hAnsi="Ebrima" w:cs="Ebrima"/>
          <w:b w:val="0"/>
          <w:color w:val="000000" w:themeColor="text1"/>
          <w:lang w:val="en-US"/>
        </w:rPr>
        <w:t>ⵓⵡⵉⴱ</w:t>
      </w:r>
      <w:r w:rsidRPr="00BD6FF6">
        <w:rPr>
          <w:rFonts w:ascii="Segoe UI" w:hAnsi="Segoe UI" w:cs="Segoe UI"/>
          <w:b w:val="0"/>
          <w:color w:val="000000" w:themeColor="text1"/>
          <w:lang w:val="en-US"/>
        </w:rPr>
        <w:t xml:space="preserve">, </w:t>
      </w:r>
      <w:proofErr w:type="spellStart"/>
      <w:r w:rsidRPr="00BD6FF6">
        <w:rPr>
          <w:rFonts w:ascii="Segoe UI" w:hAnsi="Segoe UI" w:cs="Segoe UI"/>
          <w:b w:val="0"/>
          <w:color w:val="000000" w:themeColor="text1"/>
          <w:lang w:val="en-US"/>
        </w:rPr>
        <w:t>FastAPI</w:t>
      </w:r>
      <w:proofErr w:type="spellEnd"/>
      <w:r w:rsidRPr="00BD6FF6">
        <w:rPr>
          <w:rFonts w:ascii="Segoe UI" w:hAnsi="Segoe UI" w:cs="Segoe UI"/>
          <w:b w:val="0"/>
          <w:color w:val="000000" w:themeColor="text1"/>
          <w:lang w:val="en-US"/>
        </w:rPr>
        <w:t xml:space="preserve">, Next.js, </w:t>
      </w:r>
      <w:r w:rsidRPr="00BD6FF6">
        <w:rPr>
          <w:rFonts w:ascii="Ebrima" w:hAnsi="Ebrima" w:cs="Ebrima"/>
          <w:b w:val="0"/>
          <w:color w:val="000000" w:themeColor="text1"/>
          <w:lang w:val="en-US"/>
        </w:rPr>
        <w:t>ⵜⴰⵎⵓⵙⵏⵉ</w:t>
      </w:r>
      <w:r w:rsidRPr="00BD6FF6">
        <w:rPr>
          <w:rFonts w:ascii="Segoe UI" w:hAnsi="Segoe UI" w:cs="Segoe UI"/>
          <w:b w:val="0"/>
          <w:color w:val="000000" w:themeColor="text1"/>
          <w:lang w:val="en-US"/>
        </w:rPr>
        <w:t xml:space="preserve"> </w:t>
      </w:r>
      <w:r w:rsidRPr="00BD6FF6">
        <w:rPr>
          <w:rFonts w:ascii="Ebrima" w:hAnsi="Ebrima" w:cs="Ebrima"/>
          <w:b w:val="0"/>
          <w:color w:val="000000" w:themeColor="text1"/>
          <w:lang w:val="en-US"/>
        </w:rPr>
        <w:t>ⵜⴰⵎⴰⵙⵙⴰⵏⵜ</w:t>
      </w:r>
      <w:r w:rsidRPr="00BD6FF6">
        <w:rPr>
          <w:rFonts w:ascii="Segoe UI" w:hAnsi="Segoe UI" w:cs="Segoe UI"/>
          <w:b w:val="0"/>
          <w:color w:val="000000" w:themeColor="text1"/>
          <w:lang w:val="en-US"/>
        </w:rPr>
        <w:t xml:space="preserve">, </w:t>
      </w:r>
      <w:r w:rsidRPr="00BD6FF6">
        <w:rPr>
          <w:rFonts w:ascii="Ebrima" w:hAnsi="Ebrima" w:cs="Ebrima"/>
          <w:b w:val="0"/>
          <w:color w:val="000000" w:themeColor="text1"/>
          <w:lang w:val="en-US"/>
        </w:rPr>
        <w:t>ⵍⵎⵖⵔⵉⴱ</w:t>
      </w:r>
      <w:r w:rsidRPr="00BD6FF6">
        <w:rPr>
          <w:rFonts w:ascii="Segoe UI" w:hAnsi="Segoe UI" w:cs="Segoe UI"/>
          <w:b w:val="0"/>
          <w:color w:val="000000" w:themeColor="text1"/>
          <w:lang w:val="en-US"/>
        </w:rPr>
        <w:t>.</w:t>
      </w:r>
    </w:p>
    <w:p w14:paraId="21CA36AA" w14:textId="77777777" w:rsidR="00354E34" w:rsidRPr="00354E34" w:rsidRDefault="00354E34" w:rsidP="00354E34">
      <w:pPr>
        <w:pStyle w:val="Titres"/>
        <w:rPr>
          <w:rFonts w:ascii="Segoe UI" w:hAnsi="Segoe UI" w:cs="Segoe UI"/>
          <w:bCs/>
          <w:color w:val="0F4761" w:themeColor="accent1" w:themeShade="BF"/>
          <w:sz w:val="48"/>
          <w:szCs w:val="48"/>
          <w:u w:val="single"/>
          <w:lang w:val="en-US"/>
          <w14:textFill>
            <w14:solidFill>
              <w14:schemeClr w14:val="accent1">
                <w14:lumMod w14:val="75000"/>
                <w14:lumMod w14:val="75000"/>
                <w14:lumOff w14:val="25000"/>
              </w14:schemeClr>
            </w14:solidFill>
          </w14:textFill>
        </w:rPr>
      </w:pPr>
    </w:p>
    <w:p w14:paraId="43801234" w14:textId="77777777" w:rsidR="00354E34" w:rsidRPr="00354E34" w:rsidRDefault="00354E34" w:rsidP="00354E34">
      <w:pPr>
        <w:pStyle w:val="Titres"/>
        <w:rPr>
          <w:rFonts w:ascii="Segoe UI" w:hAnsi="Segoe UI" w:cs="Segoe UI"/>
          <w:bCs/>
          <w:color w:val="0F4761" w:themeColor="accent1" w:themeShade="BF"/>
          <w:sz w:val="48"/>
          <w:szCs w:val="48"/>
          <w:u w:val="single"/>
          <w:lang w:val="en-US"/>
          <w14:textFill>
            <w14:solidFill>
              <w14:schemeClr w14:val="accent1">
                <w14:lumMod w14:val="75000"/>
                <w14:lumMod w14:val="75000"/>
                <w14:lumOff w14:val="25000"/>
              </w14:schemeClr>
            </w14:solidFill>
          </w14:textFill>
        </w:rPr>
      </w:pPr>
    </w:p>
    <w:p w14:paraId="7C711242" w14:textId="77777777" w:rsidR="00354E34" w:rsidRPr="00354E34" w:rsidRDefault="00354E34" w:rsidP="00354E34">
      <w:pPr>
        <w:pStyle w:val="Titres"/>
        <w:rPr>
          <w:rFonts w:ascii="Segoe UI" w:hAnsi="Segoe UI" w:cs="Segoe UI"/>
          <w:bCs/>
          <w:color w:val="0F4761" w:themeColor="accent1" w:themeShade="BF"/>
          <w:sz w:val="48"/>
          <w:szCs w:val="48"/>
          <w:u w:val="single"/>
          <w:lang w:val="en-US"/>
          <w14:textFill>
            <w14:solidFill>
              <w14:schemeClr w14:val="accent1">
                <w14:lumMod w14:val="75000"/>
                <w14:lumMod w14:val="75000"/>
                <w14:lumOff w14:val="25000"/>
              </w14:schemeClr>
            </w14:solidFill>
          </w14:textFill>
        </w:rPr>
      </w:pPr>
    </w:p>
    <w:p w14:paraId="30772CBC" w14:textId="77777777" w:rsidR="00354E34" w:rsidRPr="00354E34" w:rsidRDefault="00354E34" w:rsidP="00610A60">
      <w:pPr>
        <w:tabs>
          <w:tab w:val="left" w:pos="4097"/>
        </w:tabs>
        <w:rPr>
          <w:rFonts w:ascii="Segoe UI" w:hAnsi="Segoe UI" w:cs="Segoe UI"/>
          <w:lang w:val="en-US"/>
        </w:rPr>
      </w:pPr>
    </w:p>
    <w:p w14:paraId="71BA4BA9" w14:textId="77777777" w:rsidR="003C7528" w:rsidRPr="00354E34" w:rsidRDefault="003C7528" w:rsidP="00610A60">
      <w:pPr>
        <w:tabs>
          <w:tab w:val="left" w:pos="4097"/>
        </w:tabs>
        <w:rPr>
          <w:rFonts w:ascii="Segoe UI" w:hAnsi="Segoe UI" w:cs="Segoe UI"/>
          <w:lang w:val="en-US"/>
        </w:rPr>
      </w:pPr>
    </w:p>
    <w:p w14:paraId="134737B6" w14:textId="77777777" w:rsidR="003C7528" w:rsidRDefault="003C7528" w:rsidP="00610A60">
      <w:pPr>
        <w:tabs>
          <w:tab w:val="left" w:pos="4097"/>
        </w:tabs>
        <w:rPr>
          <w:rFonts w:ascii="Segoe UI" w:hAnsi="Segoe UI" w:cs="Segoe UI"/>
          <w:lang w:val="en-US"/>
        </w:rPr>
      </w:pPr>
    </w:p>
    <w:p w14:paraId="1B087F76" w14:textId="77777777" w:rsidR="00354E34" w:rsidRPr="00354E34" w:rsidRDefault="00354E34" w:rsidP="00610A60">
      <w:pPr>
        <w:tabs>
          <w:tab w:val="left" w:pos="4097"/>
        </w:tabs>
        <w:rPr>
          <w:rFonts w:ascii="Segoe UI" w:hAnsi="Segoe UI" w:cs="Segoe UI"/>
          <w:lang w:val="en-US"/>
        </w:rPr>
      </w:pPr>
    </w:p>
    <w:p w14:paraId="41BE27A1" w14:textId="5FF0E13D" w:rsidR="003C7528" w:rsidRPr="009E069D" w:rsidRDefault="003C7528" w:rsidP="009E069D">
      <w:pPr>
        <w:pStyle w:val="Titres"/>
        <w:jc w:val="left"/>
        <w:rPr>
          <w:rFonts w:ascii="Segoe UI" w:hAnsi="Segoe UI" w:cs="Segoe UI"/>
          <w:bCs/>
          <w:color w:val="0F4761" w:themeColor="accent1" w:themeShade="BF"/>
          <w:sz w:val="48"/>
          <w:szCs w:val="48"/>
          <w:u w:val="single"/>
          <w:lang w:val="en-US"/>
          <w14:textFill>
            <w14:solidFill>
              <w14:schemeClr w14:val="accent1">
                <w14:lumMod w14:val="75000"/>
                <w14:lumMod w14:val="75000"/>
                <w14:lumOff w14:val="25000"/>
              </w14:schemeClr>
            </w14:solidFill>
          </w14:textFill>
        </w:rPr>
      </w:pPr>
      <w:r w:rsidRPr="00354E34">
        <w:rPr>
          <w:rFonts w:ascii="Segoe UI" w:hAnsi="Segoe UI" w:cs="Segoe UI"/>
          <w:bCs/>
          <w:color w:val="0F4761" w:themeColor="accent1" w:themeShade="BF"/>
          <w:sz w:val="48"/>
          <w:szCs w:val="48"/>
          <w:u w:val="single"/>
          <w:lang w:val="en-US"/>
          <w14:textFill>
            <w14:solidFill>
              <w14:schemeClr w14:val="accent1">
                <w14:lumMod w14:val="75000"/>
                <w14:lumMod w14:val="75000"/>
                <w14:lumOff w14:val="25000"/>
              </w14:schemeClr>
            </w14:solidFill>
          </w14:textFill>
        </w:rPr>
        <w:t>Table De Matière</w:t>
      </w:r>
    </w:p>
    <w:p w14:paraId="21A465F4" w14:textId="77777777" w:rsidR="004D3886" w:rsidRPr="004D3886" w:rsidRDefault="004D3886" w:rsidP="004D3886">
      <w:pPr>
        <w:tabs>
          <w:tab w:val="right" w:pos="9026"/>
        </w:tabs>
        <w:spacing w:before="160"/>
        <w:rPr>
          <w:rFonts w:ascii="Segoe UI" w:hAnsi="Segoe UI" w:cs="Segoe UI"/>
        </w:rPr>
      </w:pPr>
      <w:r w:rsidRPr="004D3886">
        <w:rPr>
          <w:rFonts w:ascii="Segoe UI" w:eastAsia="Arial" w:hAnsi="Segoe UI" w:cs="Segoe UI"/>
          <w:b/>
          <w:bCs/>
        </w:rPr>
        <w:t>Résumé</w:t>
      </w:r>
    </w:p>
    <w:p w14:paraId="3AE800CE" w14:textId="77777777" w:rsidR="004D3886" w:rsidRPr="004D3886" w:rsidRDefault="004D3886" w:rsidP="004D3886">
      <w:pPr>
        <w:tabs>
          <w:tab w:val="right" w:pos="9026"/>
        </w:tabs>
        <w:spacing w:before="160"/>
        <w:rPr>
          <w:rFonts w:ascii="Segoe UI" w:hAnsi="Segoe UI" w:cs="Segoe UI"/>
        </w:rPr>
      </w:pPr>
      <w:r w:rsidRPr="004D3886">
        <w:rPr>
          <w:rFonts w:ascii="Segoe UI" w:eastAsia="Arial" w:hAnsi="Segoe UI" w:cs="Segoe UI"/>
          <w:b/>
          <w:bCs/>
        </w:rPr>
        <w:t>Abstract</w:t>
      </w:r>
    </w:p>
    <w:p w14:paraId="7173BD65" w14:textId="77777777" w:rsidR="004D3886" w:rsidRPr="004D3886" w:rsidRDefault="004D3886" w:rsidP="004D3886">
      <w:pPr>
        <w:tabs>
          <w:tab w:val="right" w:pos="9026"/>
        </w:tabs>
        <w:spacing w:before="160"/>
        <w:rPr>
          <w:rFonts w:ascii="Segoe UI" w:hAnsi="Segoe UI" w:cs="Segoe UI"/>
        </w:rPr>
      </w:pPr>
      <w:proofErr w:type="spellStart"/>
      <w:proofErr w:type="gramStart"/>
      <w:r w:rsidRPr="004D3886">
        <w:rPr>
          <w:rFonts w:ascii="Segoe UI" w:eastAsia="Arial" w:hAnsi="Segoe UI" w:cs="Segoe UI"/>
          <w:b/>
          <w:bCs/>
        </w:rPr>
        <w:t>الملخص</w:t>
      </w:r>
      <w:proofErr w:type="spellEnd"/>
      <w:proofErr w:type="gramEnd"/>
    </w:p>
    <w:p w14:paraId="0035AE60" w14:textId="77777777" w:rsidR="004D3886" w:rsidRPr="004D3886" w:rsidRDefault="004D3886" w:rsidP="004D3886">
      <w:pPr>
        <w:tabs>
          <w:tab w:val="right" w:pos="9026"/>
        </w:tabs>
        <w:spacing w:before="160"/>
        <w:rPr>
          <w:rFonts w:ascii="Segoe UI" w:hAnsi="Segoe UI" w:cs="Segoe UI"/>
        </w:rPr>
      </w:pPr>
      <w:proofErr w:type="gramStart"/>
      <w:r w:rsidRPr="004D3886">
        <w:rPr>
          <w:rFonts w:ascii="Ebrima" w:eastAsia="Arial" w:hAnsi="Ebrima" w:cs="Ebrima"/>
          <w:b/>
          <w:bCs/>
        </w:rPr>
        <w:t>ⴰⴳⵣⵣⵓ</w:t>
      </w:r>
      <w:proofErr w:type="gramEnd"/>
    </w:p>
    <w:p w14:paraId="266F54E5" w14:textId="77777777" w:rsidR="004D3886" w:rsidRPr="004D3886" w:rsidRDefault="004D3886" w:rsidP="004D3886">
      <w:pPr>
        <w:tabs>
          <w:tab w:val="right" w:pos="9026"/>
        </w:tabs>
        <w:spacing w:before="160"/>
        <w:rPr>
          <w:rFonts w:ascii="Segoe UI" w:hAnsi="Segoe UI" w:cs="Segoe UI"/>
        </w:rPr>
      </w:pPr>
      <w:r w:rsidRPr="004D3886">
        <w:rPr>
          <w:rFonts w:ascii="Segoe UI" w:eastAsia="Arial" w:hAnsi="Segoe UI" w:cs="Segoe UI"/>
          <w:b/>
          <w:bCs/>
        </w:rPr>
        <w:t>Liste des abréviations</w:t>
      </w:r>
    </w:p>
    <w:p w14:paraId="18189BA1" w14:textId="77777777" w:rsidR="004D3886" w:rsidRPr="004D3886" w:rsidRDefault="004D3886" w:rsidP="004D3886">
      <w:pPr>
        <w:tabs>
          <w:tab w:val="right" w:pos="9026"/>
        </w:tabs>
        <w:spacing w:before="160"/>
        <w:rPr>
          <w:rFonts w:ascii="Segoe UI" w:hAnsi="Segoe UI" w:cs="Segoe UI"/>
        </w:rPr>
      </w:pPr>
      <w:r w:rsidRPr="004D3886">
        <w:rPr>
          <w:rFonts w:ascii="Segoe UI" w:eastAsia="Arial" w:hAnsi="Segoe UI" w:cs="Segoe UI"/>
          <w:b/>
          <w:bCs/>
        </w:rPr>
        <w:t>Liste des figures</w:t>
      </w:r>
    </w:p>
    <w:p w14:paraId="03172777" w14:textId="77777777" w:rsidR="004D3886" w:rsidRPr="004D3886" w:rsidRDefault="004D3886" w:rsidP="004D3886">
      <w:pPr>
        <w:tabs>
          <w:tab w:val="right" w:pos="9026"/>
        </w:tabs>
        <w:spacing w:before="160"/>
        <w:rPr>
          <w:rFonts w:ascii="Segoe UI" w:hAnsi="Segoe UI" w:cs="Segoe UI"/>
        </w:rPr>
      </w:pPr>
      <w:r w:rsidRPr="004D3886">
        <w:rPr>
          <w:rFonts w:ascii="Segoe UI" w:eastAsia="Arial" w:hAnsi="Segoe UI" w:cs="Segoe UI"/>
          <w:b/>
          <w:bCs/>
        </w:rPr>
        <w:t>Liste des tableaux</w:t>
      </w:r>
    </w:p>
    <w:p w14:paraId="2A51A7A5" w14:textId="77777777" w:rsidR="004D3886" w:rsidRPr="004D3886" w:rsidRDefault="004D3886" w:rsidP="004D3886">
      <w:pPr>
        <w:tabs>
          <w:tab w:val="right" w:pos="9026"/>
        </w:tabs>
        <w:spacing w:before="160"/>
        <w:rPr>
          <w:rFonts w:ascii="Segoe UI" w:hAnsi="Segoe UI" w:cs="Segoe UI"/>
        </w:rPr>
      </w:pPr>
      <w:r w:rsidRPr="004D3886">
        <w:rPr>
          <w:rFonts w:ascii="Segoe UI" w:eastAsia="Arial" w:hAnsi="Segoe UI" w:cs="Segoe UI"/>
          <w:b/>
          <w:bCs/>
        </w:rPr>
        <w:t>Introduction Générale</w:t>
      </w:r>
    </w:p>
    <w:p w14:paraId="19992D41" w14:textId="77777777" w:rsidR="004D3886" w:rsidRPr="004D3886" w:rsidRDefault="004D3886" w:rsidP="004D3886">
      <w:pPr>
        <w:tabs>
          <w:tab w:val="right" w:pos="9026"/>
        </w:tabs>
        <w:spacing w:before="160"/>
        <w:rPr>
          <w:rFonts w:ascii="Segoe UI" w:hAnsi="Segoe UI" w:cs="Segoe UI"/>
        </w:rPr>
      </w:pPr>
      <w:r w:rsidRPr="004D3886">
        <w:rPr>
          <w:rFonts w:ascii="Segoe UI" w:eastAsia="Arial" w:hAnsi="Segoe UI" w:cs="Segoe UI"/>
          <w:b/>
          <w:bCs/>
          <w:i/>
          <w:iCs/>
        </w:rPr>
        <w:t>Chapitre 1 : Contexte et Problématique</w:t>
      </w:r>
    </w:p>
    <w:p w14:paraId="2469C598" w14:textId="77777777" w:rsidR="004D3886" w:rsidRPr="004D3886" w:rsidRDefault="004D3886" w:rsidP="004D3886">
      <w:pPr>
        <w:tabs>
          <w:tab w:val="right" w:pos="9026"/>
        </w:tabs>
        <w:spacing w:before="80"/>
        <w:ind w:left="360"/>
        <w:rPr>
          <w:rFonts w:ascii="Segoe UI" w:hAnsi="Segoe UI" w:cs="Segoe UI"/>
        </w:rPr>
      </w:pPr>
      <w:r w:rsidRPr="004D3886">
        <w:rPr>
          <w:rFonts w:ascii="Segoe UI" w:eastAsia="Arial" w:hAnsi="Segoe UI" w:cs="Segoe UI"/>
          <w:sz w:val="22"/>
          <w:szCs w:val="22"/>
        </w:rPr>
        <w:t>1.1 Présentation du secteur agroalimentaire au Maroc</w:t>
      </w:r>
    </w:p>
    <w:p w14:paraId="08CE2DCA" w14:textId="77777777" w:rsidR="004D3886" w:rsidRPr="004D3886" w:rsidRDefault="004D3886" w:rsidP="004D3886">
      <w:pPr>
        <w:tabs>
          <w:tab w:val="right" w:pos="9026"/>
        </w:tabs>
        <w:spacing w:before="80"/>
        <w:ind w:left="360"/>
        <w:rPr>
          <w:rFonts w:ascii="Segoe UI" w:hAnsi="Segoe UI" w:cs="Segoe UI"/>
        </w:rPr>
      </w:pPr>
      <w:r w:rsidRPr="004D3886">
        <w:rPr>
          <w:rFonts w:ascii="Segoe UI" w:eastAsia="Arial" w:hAnsi="Segoe UI" w:cs="Segoe UI"/>
          <w:sz w:val="22"/>
          <w:szCs w:val="22"/>
        </w:rPr>
        <w:t>1.2 Problématique : le compromis frais / prix / temps</w:t>
      </w:r>
    </w:p>
    <w:p w14:paraId="68BF627E" w14:textId="77777777" w:rsidR="004D3886" w:rsidRPr="004D3886" w:rsidRDefault="004D3886" w:rsidP="004D3886">
      <w:pPr>
        <w:tabs>
          <w:tab w:val="right" w:pos="9026"/>
        </w:tabs>
        <w:spacing w:before="80"/>
        <w:ind w:left="360"/>
        <w:rPr>
          <w:rFonts w:ascii="Segoe UI" w:hAnsi="Segoe UI" w:cs="Segoe UI"/>
        </w:rPr>
      </w:pPr>
      <w:r w:rsidRPr="004D3886">
        <w:rPr>
          <w:rFonts w:ascii="Segoe UI" w:eastAsia="Arial" w:hAnsi="Segoe UI" w:cs="Segoe UI"/>
          <w:sz w:val="22"/>
          <w:szCs w:val="22"/>
        </w:rPr>
        <w:t>1.3 Solution proposée : SOUKI</w:t>
      </w:r>
    </w:p>
    <w:p w14:paraId="113259E3" w14:textId="77777777" w:rsidR="004D3886" w:rsidRPr="004D3886" w:rsidRDefault="004D3886" w:rsidP="004D3886">
      <w:pPr>
        <w:tabs>
          <w:tab w:val="right" w:pos="9026"/>
        </w:tabs>
        <w:spacing w:before="80"/>
        <w:ind w:left="360"/>
        <w:rPr>
          <w:rFonts w:ascii="Segoe UI" w:hAnsi="Segoe UI" w:cs="Segoe UI"/>
        </w:rPr>
      </w:pPr>
      <w:r w:rsidRPr="004D3886">
        <w:rPr>
          <w:rFonts w:ascii="Segoe UI" w:eastAsia="Arial" w:hAnsi="Segoe UI" w:cs="Segoe UI"/>
          <w:sz w:val="22"/>
          <w:szCs w:val="22"/>
        </w:rPr>
        <w:t>1.4 Objectifs du projet</w:t>
      </w:r>
    </w:p>
    <w:p w14:paraId="53AF1256" w14:textId="77777777" w:rsidR="004D3886" w:rsidRPr="004D3886" w:rsidRDefault="004D3886" w:rsidP="004D3886">
      <w:pPr>
        <w:tabs>
          <w:tab w:val="right" w:pos="9026"/>
        </w:tabs>
        <w:spacing w:before="80"/>
        <w:ind w:left="720"/>
        <w:rPr>
          <w:rFonts w:ascii="Segoe UI" w:hAnsi="Segoe UI" w:cs="Segoe UI"/>
        </w:rPr>
      </w:pPr>
      <w:r w:rsidRPr="004D3886">
        <w:rPr>
          <w:rFonts w:ascii="Segoe UI" w:eastAsia="Arial" w:hAnsi="Segoe UI" w:cs="Segoe UI"/>
          <w:sz w:val="20"/>
          <w:szCs w:val="20"/>
        </w:rPr>
        <w:t>1.4.1 Objectifs techniques</w:t>
      </w:r>
    </w:p>
    <w:p w14:paraId="7E5F41E8" w14:textId="77777777" w:rsidR="004D3886" w:rsidRPr="004D3886" w:rsidRDefault="004D3886" w:rsidP="004D3886">
      <w:pPr>
        <w:tabs>
          <w:tab w:val="right" w:pos="9026"/>
        </w:tabs>
        <w:spacing w:before="80"/>
        <w:ind w:left="720"/>
        <w:rPr>
          <w:rFonts w:ascii="Segoe UI" w:hAnsi="Segoe UI" w:cs="Segoe UI"/>
        </w:rPr>
      </w:pPr>
      <w:r w:rsidRPr="004D3886">
        <w:rPr>
          <w:rFonts w:ascii="Segoe UI" w:eastAsia="Arial" w:hAnsi="Segoe UI" w:cs="Segoe UI"/>
          <w:sz w:val="20"/>
          <w:szCs w:val="20"/>
        </w:rPr>
        <w:t>1.4.2 Objectifs fonctionnels et business</w:t>
      </w:r>
    </w:p>
    <w:p w14:paraId="27706B3A" w14:textId="77777777" w:rsidR="004D3886" w:rsidRPr="004D3886" w:rsidRDefault="004D3886" w:rsidP="004D3886">
      <w:pPr>
        <w:tabs>
          <w:tab w:val="right" w:pos="9026"/>
        </w:tabs>
        <w:spacing w:before="160"/>
        <w:rPr>
          <w:rFonts w:ascii="Segoe UI" w:hAnsi="Segoe UI" w:cs="Segoe UI"/>
        </w:rPr>
      </w:pPr>
      <w:r w:rsidRPr="004D3886">
        <w:rPr>
          <w:rFonts w:ascii="Segoe UI" w:eastAsia="Arial" w:hAnsi="Segoe UI" w:cs="Segoe UI"/>
          <w:b/>
          <w:bCs/>
          <w:i/>
          <w:iCs/>
        </w:rPr>
        <w:t>Chapitre 2 : Analyse et Conception</w:t>
      </w:r>
    </w:p>
    <w:p w14:paraId="1ECE52FC" w14:textId="77777777" w:rsidR="004D3886" w:rsidRPr="004D3886" w:rsidRDefault="004D3886" w:rsidP="004D3886">
      <w:pPr>
        <w:tabs>
          <w:tab w:val="right" w:pos="9026"/>
        </w:tabs>
        <w:spacing w:before="80"/>
        <w:ind w:left="360"/>
        <w:rPr>
          <w:rFonts w:ascii="Segoe UI" w:hAnsi="Segoe UI" w:cs="Segoe UI"/>
        </w:rPr>
      </w:pPr>
      <w:r w:rsidRPr="004D3886">
        <w:rPr>
          <w:rFonts w:ascii="Segoe UI" w:eastAsia="Arial" w:hAnsi="Segoe UI" w:cs="Segoe UI"/>
          <w:sz w:val="22"/>
          <w:szCs w:val="22"/>
        </w:rPr>
        <w:t>2.1 Analyse des besoins fonctionnels</w:t>
      </w:r>
    </w:p>
    <w:p w14:paraId="6C5248E3" w14:textId="77777777" w:rsidR="004D3886" w:rsidRPr="004D3886" w:rsidRDefault="004D3886" w:rsidP="004D3886">
      <w:pPr>
        <w:tabs>
          <w:tab w:val="right" w:pos="9026"/>
        </w:tabs>
        <w:spacing w:before="80"/>
        <w:ind w:left="720"/>
        <w:rPr>
          <w:rFonts w:ascii="Segoe UI" w:hAnsi="Segoe UI" w:cs="Segoe UI"/>
        </w:rPr>
      </w:pPr>
      <w:r w:rsidRPr="004D3886">
        <w:rPr>
          <w:rFonts w:ascii="Segoe UI" w:eastAsia="Arial" w:hAnsi="Segoe UI" w:cs="Segoe UI"/>
          <w:sz w:val="20"/>
          <w:szCs w:val="20"/>
        </w:rPr>
        <w:t>2.1.1 Identification des acteurs (Client, Parent, Livreur, Fournisseur, Admin)</w:t>
      </w:r>
    </w:p>
    <w:p w14:paraId="2BC32746" w14:textId="77777777" w:rsidR="004D3886" w:rsidRPr="004D3886" w:rsidRDefault="004D3886" w:rsidP="004D3886">
      <w:pPr>
        <w:tabs>
          <w:tab w:val="right" w:pos="9026"/>
        </w:tabs>
        <w:spacing w:before="80"/>
        <w:ind w:left="720"/>
        <w:rPr>
          <w:rFonts w:ascii="Segoe UI" w:hAnsi="Segoe UI" w:cs="Segoe UI"/>
        </w:rPr>
      </w:pPr>
      <w:r w:rsidRPr="004D3886">
        <w:rPr>
          <w:rFonts w:ascii="Segoe UI" w:eastAsia="Arial" w:hAnsi="Segoe UI" w:cs="Segoe UI"/>
          <w:sz w:val="20"/>
          <w:szCs w:val="20"/>
        </w:rPr>
        <w:t>2.1.2 Scenarios d'usage type</w:t>
      </w:r>
    </w:p>
    <w:p w14:paraId="78C6772D" w14:textId="77777777" w:rsidR="004D3886" w:rsidRPr="004D3886" w:rsidRDefault="004D3886" w:rsidP="004D3886">
      <w:pPr>
        <w:tabs>
          <w:tab w:val="right" w:pos="9026"/>
        </w:tabs>
        <w:spacing w:before="80"/>
        <w:ind w:left="720"/>
        <w:rPr>
          <w:rFonts w:ascii="Segoe UI" w:hAnsi="Segoe UI" w:cs="Segoe UI"/>
        </w:rPr>
      </w:pPr>
      <w:r w:rsidRPr="004D3886">
        <w:rPr>
          <w:rFonts w:ascii="Segoe UI" w:eastAsia="Arial" w:hAnsi="Segoe UI" w:cs="Segoe UI"/>
          <w:sz w:val="20"/>
          <w:szCs w:val="20"/>
        </w:rPr>
        <w:t>2.1.3 Cas d'utilisation détaillés</w:t>
      </w:r>
    </w:p>
    <w:p w14:paraId="70D6F5E0" w14:textId="77777777" w:rsidR="004D3886" w:rsidRPr="004D3886" w:rsidRDefault="004D3886" w:rsidP="004D3886">
      <w:pPr>
        <w:tabs>
          <w:tab w:val="right" w:pos="9026"/>
        </w:tabs>
        <w:spacing w:before="80"/>
        <w:ind w:left="720"/>
        <w:rPr>
          <w:rFonts w:ascii="Segoe UI" w:hAnsi="Segoe UI" w:cs="Segoe UI"/>
        </w:rPr>
      </w:pPr>
      <w:r w:rsidRPr="004D3886">
        <w:rPr>
          <w:rFonts w:ascii="Segoe UI" w:eastAsia="Arial" w:hAnsi="Segoe UI" w:cs="Segoe UI"/>
          <w:sz w:val="20"/>
          <w:szCs w:val="20"/>
        </w:rPr>
        <w:t>2.1.4 Exigences non-fonctionnelles</w:t>
      </w:r>
    </w:p>
    <w:p w14:paraId="01A38E63" w14:textId="77777777" w:rsidR="004D3886" w:rsidRPr="004D3886" w:rsidRDefault="004D3886" w:rsidP="004D3886">
      <w:pPr>
        <w:tabs>
          <w:tab w:val="right" w:pos="9026"/>
        </w:tabs>
        <w:spacing w:before="80"/>
        <w:ind w:left="360"/>
        <w:rPr>
          <w:rFonts w:ascii="Segoe UI" w:hAnsi="Segoe UI" w:cs="Segoe UI"/>
        </w:rPr>
      </w:pPr>
      <w:r w:rsidRPr="004D3886">
        <w:rPr>
          <w:rFonts w:ascii="Segoe UI" w:eastAsia="Arial" w:hAnsi="Segoe UI" w:cs="Segoe UI"/>
          <w:sz w:val="22"/>
          <w:szCs w:val="22"/>
        </w:rPr>
        <w:t>2.2 Etat de l'art / Analyse comparative du marché</w:t>
      </w:r>
    </w:p>
    <w:p w14:paraId="7A9A10C0" w14:textId="77777777" w:rsidR="004D3886" w:rsidRPr="004D3886" w:rsidRDefault="004D3886" w:rsidP="004D3886">
      <w:pPr>
        <w:tabs>
          <w:tab w:val="right" w:pos="9026"/>
        </w:tabs>
        <w:spacing w:before="80"/>
        <w:ind w:left="720"/>
        <w:rPr>
          <w:rFonts w:ascii="Segoe UI" w:hAnsi="Segoe UI" w:cs="Segoe UI"/>
        </w:rPr>
      </w:pPr>
      <w:r w:rsidRPr="004D3886">
        <w:rPr>
          <w:rFonts w:ascii="Segoe UI" w:eastAsia="Arial" w:hAnsi="Segoe UI" w:cs="Segoe UI"/>
          <w:sz w:val="20"/>
          <w:szCs w:val="20"/>
        </w:rPr>
        <w:lastRenderedPageBreak/>
        <w:t>2.2.1 Applications de livraison généralistes (</w:t>
      </w:r>
      <w:proofErr w:type="spellStart"/>
      <w:r w:rsidRPr="004D3886">
        <w:rPr>
          <w:rFonts w:ascii="Segoe UI" w:eastAsia="Arial" w:hAnsi="Segoe UI" w:cs="Segoe UI"/>
          <w:sz w:val="20"/>
          <w:szCs w:val="20"/>
        </w:rPr>
        <w:t>Glovo</w:t>
      </w:r>
      <w:proofErr w:type="spellEnd"/>
      <w:r w:rsidRPr="004D3886">
        <w:rPr>
          <w:rFonts w:ascii="Segoe UI" w:eastAsia="Arial" w:hAnsi="Segoe UI" w:cs="Segoe UI"/>
          <w:sz w:val="20"/>
          <w:szCs w:val="20"/>
        </w:rPr>
        <w:t xml:space="preserve">, </w:t>
      </w:r>
      <w:proofErr w:type="spellStart"/>
      <w:r w:rsidRPr="004D3886">
        <w:rPr>
          <w:rFonts w:ascii="Segoe UI" w:eastAsia="Arial" w:hAnsi="Segoe UI" w:cs="Segoe UI"/>
          <w:sz w:val="20"/>
          <w:szCs w:val="20"/>
        </w:rPr>
        <w:t>Kaalix</w:t>
      </w:r>
      <w:proofErr w:type="spellEnd"/>
      <w:r w:rsidRPr="004D3886">
        <w:rPr>
          <w:rFonts w:ascii="Segoe UI" w:eastAsia="Arial" w:hAnsi="Segoe UI" w:cs="Segoe UI"/>
          <w:sz w:val="20"/>
          <w:szCs w:val="20"/>
        </w:rPr>
        <w:t xml:space="preserve">, </w:t>
      </w:r>
      <w:proofErr w:type="spellStart"/>
      <w:r w:rsidRPr="004D3886">
        <w:rPr>
          <w:rFonts w:ascii="Segoe UI" w:eastAsia="Arial" w:hAnsi="Segoe UI" w:cs="Segoe UI"/>
          <w:sz w:val="20"/>
          <w:szCs w:val="20"/>
        </w:rPr>
        <w:t>Khodrati</w:t>
      </w:r>
      <w:proofErr w:type="spellEnd"/>
      <w:r w:rsidRPr="004D3886">
        <w:rPr>
          <w:rFonts w:ascii="Segoe UI" w:eastAsia="Arial" w:hAnsi="Segoe UI" w:cs="Segoe UI"/>
          <w:sz w:val="20"/>
          <w:szCs w:val="20"/>
        </w:rPr>
        <w:t>)</w:t>
      </w:r>
    </w:p>
    <w:p w14:paraId="03819D13" w14:textId="77777777" w:rsidR="004D3886" w:rsidRPr="004D3886" w:rsidRDefault="004D3886" w:rsidP="004D3886">
      <w:pPr>
        <w:tabs>
          <w:tab w:val="right" w:pos="9026"/>
        </w:tabs>
        <w:spacing w:before="80"/>
        <w:ind w:left="720"/>
        <w:rPr>
          <w:rFonts w:ascii="Segoe UI" w:hAnsi="Segoe UI" w:cs="Segoe UI"/>
        </w:rPr>
      </w:pPr>
      <w:r w:rsidRPr="004D3886">
        <w:rPr>
          <w:rFonts w:ascii="Segoe UI" w:eastAsia="Arial" w:hAnsi="Segoe UI" w:cs="Segoe UI"/>
          <w:sz w:val="20"/>
          <w:szCs w:val="20"/>
        </w:rPr>
        <w:t>2.2.2 Plateformes E-commerce bio (Green Village)</w:t>
      </w:r>
    </w:p>
    <w:p w14:paraId="1E73A291" w14:textId="77777777" w:rsidR="004D3886" w:rsidRPr="004D3886" w:rsidRDefault="004D3886" w:rsidP="004D3886">
      <w:pPr>
        <w:tabs>
          <w:tab w:val="right" w:pos="9026"/>
        </w:tabs>
        <w:spacing w:before="80"/>
        <w:ind w:left="720"/>
        <w:rPr>
          <w:rFonts w:ascii="Segoe UI" w:hAnsi="Segoe UI" w:cs="Segoe UI"/>
        </w:rPr>
      </w:pPr>
      <w:r w:rsidRPr="004D3886">
        <w:rPr>
          <w:rFonts w:ascii="Segoe UI" w:eastAsia="Arial" w:hAnsi="Segoe UI" w:cs="Segoe UI"/>
          <w:sz w:val="20"/>
          <w:szCs w:val="20"/>
        </w:rPr>
        <w:t>2.2.3 Marchés traditionnels physiques (Souks)</w:t>
      </w:r>
    </w:p>
    <w:p w14:paraId="55306526" w14:textId="77777777" w:rsidR="004D3886" w:rsidRPr="004D3886" w:rsidRDefault="004D3886" w:rsidP="004D3886">
      <w:pPr>
        <w:tabs>
          <w:tab w:val="right" w:pos="9026"/>
        </w:tabs>
        <w:spacing w:before="80"/>
        <w:ind w:left="720"/>
        <w:rPr>
          <w:rFonts w:ascii="Segoe UI" w:hAnsi="Segoe UI" w:cs="Segoe UI"/>
        </w:rPr>
      </w:pPr>
      <w:r w:rsidRPr="004D3886">
        <w:rPr>
          <w:rFonts w:ascii="Segoe UI" w:eastAsia="Arial" w:hAnsi="Segoe UI" w:cs="Segoe UI"/>
          <w:sz w:val="20"/>
          <w:szCs w:val="20"/>
        </w:rPr>
        <w:t>2.2.4 Notre différenciation (valeur ajoutée)</w:t>
      </w:r>
    </w:p>
    <w:p w14:paraId="3CA53FCB" w14:textId="77777777" w:rsidR="004D3886" w:rsidRPr="004D3886" w:rsidRDefault="004D3886" w:rsidP="004D3886">
      <w:pPr>
        <w:tabs>
          <w:tab w:val="right" w:pos="9026"/>
        </w:tabs>
        <w:spacing w:before="80"/>
        <w:ind w:left="360"/>
        <w:rPr>
          <w:rFonts w:ascii="Segoe UI" w:hAnsi="Segoe UI" w:cs="Segoe UI"/>
        </w:rPr>
      </w:pPr>
      <w:r w:rsidRPr="004D3886">
        <w:rPr>
          <w:rFonts w:ascii="Segoe UI" w:eastAsia="Arial" w:hAnsi="Segoe UI" w:cs="Segoe UI"/>
          <w:sz w:val="22"/>
          <w:szCs w:val="22"/>
        </w:rPr>
        <w:t>2.3 Analyse des risques du projet</w:t>
      </w:r>
    </w:p>
    <w:p w14:paraId="2A8D122F" w14:textId="77777777" w:rsidR="004D3886" w:rsidRPr="004D3886" w:rsidRDefault="004D3886" w:rsidP="004D3886">
      <w:pPr>
        <w:tabs>
          <w:tab w:val="right" w:pos="9026"/>
        </w:tabs>
        <w:spacing w:before="80"/>
        <w:ind w:left="360"/>
        <w:rPr>
          <w:rFonts w:ascii="Segoe UI" w:hAnsi="Segoe UI" w:cs="Segoe UI"/>
        </w:rPr>
      </w:pPr>
      <w:r w:rsidRPr="004D3886">
        <w:rPr>
          <w:rFonts w:ascii="Segoe UI" w:eastAsia="Arial" w:hAnsi="Segoe UI" w:cs="Segoe UI"/>
          <w:sz w:val="22"/>
          <w:szCs w:val="22"/>
        </w:rPr>
        <w:t>2.4 Spécifications techniques</w:t>
      </w:r>
    </w:p>
    <w:p w14:paraId="00FF5AD6" w14:textId="77777777" w:rsidR="004D3886" w:rsidRPr="004D3886" w:rsidRDefault="004D3886" w:rsidP="004D3886">
      <w:pPr>
        <w:tabs>
          <w:tab w:val="right" w:pos="9026"/>
        </w:tabs>
        <w:spacing w:before="80"/>
        <w:ind w:left="720"/>
        <w:rPr>
          <w:rFonts w:ascii="Segoe UI" w:hAnsi="Segoe UI" w:cs="Segoe UI"/>
        </w:rPr>
      </w:pPr>
      <w:r w:rsidRPr="004D3886">
        <w:rPr>
          <w:rFonts w:ascii="Segoe UI" w:eastAsia="Arial" w:hAnsi="Segoe UI" w:cs="Segoe UI"/>
          <w:sz w:val="20"/>
          <w:szCs w:val="20"/>
        </w:rPr>
        <w:t>2.4.1 Vue d'ensemble de l'architecture</w:t>
      </w:r>
    </w:p>
    <w:p w14:paraId="5F4C7B56" w14:textId="77777777" w:rsidR="004D3886" w:rsidRPr="004D3886" w:rsidRDefault="004D3886" w:rsidP="004D3886">
      <w:pPr>
        <w:tabs>
          <w:tab w:val="right" w:pos="9026"/>
        </w:tabs>
        <w:spacing w:before="80"/>
        <w:ind w:left="720"/>
        <w:rPr>
          <w:rFonts w:ascii="Segoe UI" w:hAnsi="Segoe UI" w:cs="Segoe UI"/>
        </w:rPr>
      </w:pPr>
      <w:r w:rsidRPr="004D3886">
        <w:rPr>
          <w:rFonts w:ascii="Segoe UI" w:eastAsia="Arial" w:hAnsi="Segoe UI" w:cs="Segoe UI"/>
          <w:sz w:val="20"/>
          <w:szCs w:val="20"/>
        </w:rPr>
        <w:t>2.4.2 Architecture fonctionnelle (modules métier)</w:t>
      </w:r>
    </w:p>
    <w:p w14:paraId="142489E8" w14:textId="77777777" w:rsidR="004D3886" w:rsidRPr="004D3886" w:rsidRDefault="004D3886" w:rsidP="004D3886">
      <w:pPr>
        <w:tabs>
          <w:tab w:val="right" w:pos="9026"/>
        </w:tabs>
        <w:spacing w:before="80"/>
        <w:ind w:left="720"/>
        <w:rPr>
          <w:rFonts w:ascii="Segoe UI" w:hAnsi="Segoe UI" w:cs="Segoe UI"/>
        </w:rPr>
      </w:pPr>
      <w:r w:rsidRPr="004D3886">
        <w:rPr>
          <w:rFonts w:ascii="Segoe UI" w:eastAsia="Arial" w:hAnsi="Segoe UI" w:cs="Segoe UI"/>
          <w:sz w:val="20"/>
          <w:szCs w:val="20"/>
        </w:rPr>
        <w:t>2.4.3 Architecture technique (Backend / Frontend / Mobile)</w:t>
      </w:r>
    </w:p>
    <w:p w14:paraId="58CB4B4B" w14:textId="77777777" w:rsidR="004D3886" w:rsidRPr="004D3886" w:rsidRDefault="004D3886" w:rsidP="004D3886">
      <w:pPr>
        <w:tabs>
          <w:tab w:val="right" w:pos="9026"/>
        </w:tabs>
        <w:spacing w:before="80"/>
        <w:ind w:left="360"/>
        <w:rPr>
          <w:rFonts w:ascii="Segoe UI" w:hAnsi="Segoe UI" w:cs="Segoe UI"/>
        </w:rPr>
      </w:pPr>
      <w:r w:rsidRPr="004D3886">
        <w:rPr>
          <w:rFonts w:ascii="Segoe UI" w:eastAsia="Arial" w:hAnsi="Segoe UI" w:cs="Segoe UI"/>
          <w:sz w:val="22"/>
          <w:szCs w:val="22"/>
        </w:rPr>
        <w:t>2.5 Architecture globale du système</w:t>
      </w:r>
    </w:p>
    <w:p w14:paraId="0A145710" w14:textId="77777777" w:rsidR="004D3886" w:rsidRPr="004D3886" w:rsidRDefault="004D3886" w:rsidP="004D3886">
      <w:pPr>
        <w:tabs>
          <w:tab w:val="right" w:pos="9026"/>
        </w:tabs>
        <w:spacing w:before="80"/>
        <w:ind w:left="720"/>
        <w:rPr>
          <w:rFonts w:ascii="Segoe UI" w:hAnsi="Segoe UI" w:cs="Segoe UI"/>
        </w:rPr>
      </w:pPr>
      <w:r w:rsidRPr="004D3886">
        <w:rPr>
          <w:rFonts w:ascii="Segoe UI" w:eastAsia="Arial" w:hAnsi="Segoe UI" w:cs="Segoe UI"/>
          <w:sz w:val="20"/>
          <w:szCs w:val="20"/>
        </w:rPr>
        <w:t>2.5.1 Workflows détaillés (agrégation JIT, commande vocale, dispatch)</w:t>
      </w:r>
    </w:p>
    <w:p w14:paraId="495CB9FC" w14:textId="77777777" w:rsidR="004D3886" w:rsidRPr="004D3886" w:rsidRDefault="004D3886" w:rsidP="004D3886">
      <w:pPr>
        <w:tabs>
          <w:tab w:val="right" w:pos="9026"/>
        </w:tabs>
        <w:spacing w:before="80"/>
        <w:ind w:left="720"/>
        <w:rPr>
          <w:rFonts w:ascii="Segoe UI" w:hAnsi="Segoe UI" w:cs="Segoe UI"/>
        </w:rPr>
      </w:pPr>
      <w:r w:rsidRPr="004D3886">
        <w:rPr>
          <w:rFonts w:ascii="Segoe UI" w:eastAsia="Arial" w:hAnsi="Segoe UI" w:cs="Segoe UI"/>
          <w:sz w:val="20"/>
          <w:szCs w:val="20"/>
        </w:rPr>
        <w:t>2.5.2 Gestion des données</w:t>
      </w:r>
    </w:p>
    <w:p w14:paraId="0557C2BB" w14:textId="77777777" w:rsidR="004D3886" w:rsidRPr="004D3886" w:rsidRDefault="004D3886" w:rsidP="004D3886">
      <w:pPr>
        <w:tabs>
          <w:tab w:val="right" w:pos="9026"/>
        </w:tabs>
        <w:spacing w:before="80"/>
        <w:ind w:left="720"/>
        <w:rPr>
          <w:rFonts w:ascii="Segoe UI" w:hAnsi="Segoe UI" w:cs="Segoe UI"/>
        </w:rPr>
      </w:pPr>
      <w:r w:rsidRPr="004D3886">
        <w:rPr>
          <w:rFonts w:ascii="Segoe UI" w:eastAsia="Arial" w:hAnsi="Segoe UI" w:cs="Segoe UI"/>
          <w:sz w:val="20"/>
          <w:szCs w:val="20"/>
        </w:rPr>
        <w:t>2.5.3 Intégrations externes</w:t>
      </w:r>
    </w:p>
    <w:p w14:paraId="12D62CAB" w14:textId="77777777" w:rsidR="004D3886" w:rsidRPr="004D3886" w:rsidRDefault="004D3886" w:rsidP="004D3886">
      <w:pPr>
        <w:tabs>
          <w:tab w:val="right" w:pos="9026"/>
        </w:tabs>
        <w:spacing w:before="80"/>
        <w:ind w:left="720"/>
        <w:rPr>
          <w:rFonts w:ascii="Segoe UI" w:hAnsi="Segoe UI" w:cs="Segoe UI"/>
        </w:rPr>
      </w:pPr>
      <w:r w:rsidRPr="004D3886">
        <w:rPr>
          <w:rFonts w:ascii="Segoe UI" w:eastAsia="Arial" w:hAnsi="Segoe UI" w:cs="Segoe UI"/>
          <w:sz w:val="20"/>
          <w:szCs w:val="20"/>
        </w:rPr>
        <w:t>2.5.4 Sécurité et authentification</w:t>
      </w:r>
    </w:p>
    <w:p w14:paraId="3D7C6075" w14:textId="77777777" w:rsidR="004D3886" w:rsidRPr="004D3886" w:rsidRDefault="004D3886" w:rsidP="004D3886">
      <w:pPr>
        <w:tabs>
          <w:tab w:val="right" w:pos="9026"/>
        </w:tabs>
        <w:spacing w:before="80"/>
        <w:ind w:left="360"/>
        <w:rPr>
          <w:rFonts w:ascii="Segoe UI" w:hAnsi="Segoe UI" w:cs="Segoe UI"/>
        </w:rPr>
      </w:pPr>
      <w:r w:rsidRPr="004D3886">
        <w:rPr>
          <w:rFonts w:ascii="Segoe UI" w:eastAsia="Arial" w:hAnsi="Segoe UI" w:cs="Segoe UI"/>
          <w:sz w:val="22"/>
          <w:szCs w:val="22"/>
        </w:rPr>
        <w:t>2.6 Conception de la base de données (modèles PostgreSQL)</w:t>
      </w:r>
    </w:p>
    <w:p w14:paraId="678D3527" w14:textId="77777777" w:rsidR="004D3886" w:rsidRPr="004D3886" w:rsidRDefault="004D3886" w:rsidP="004D3886">
      <w:pPr>
        <w:tabs>
          <w:tab w:val="right" w:pos="9026"/>
        </w:tabs>
        <w:spacing w:before="80"/>
        <w:ind w:left="360"/>
        <w:rPr>
          <w:rFonts w:ascii="Segoe UI" w:hAnsi="Segoe UI" w:cs="Segoe UI"/>
        </w:rPr>
      </w:pPr>
      <w:r w:rsidRPr="004D3886">
        <w:rPr>
          <w:rFonts w:ascii="Segoe UI" w:eastAsia="Arial" w:hAnsi="Segoe UI" w:cs="Segoe UI"/>
          <w:sz w:val="22"/>
          <w:szCs w:val="22"/>
        </w:rPr>
        <w:t>2.7 Diagrammes UML (Cas d'utilisation, Séquences)</w:t>
      </w:r>
    </w:p>
    <w:p w14:paraId="2F3D1267" w14:textId="77777777" w:rsidR="004D3886" w:rsidRPr="004D3886" w:rsidRDefault="004D3886" w:rsidP="004D3886">
      <w:pPr>
        <w:tabs>
          <w:tab w:val="right" w:pos="9026"/>
        </w:tabs>
        <w:spacing w:before="80"/>
        <w:ind w:left="720"/>
        <w:rPr>
          <w:rFonts w:ascii="Segoe UI" w:hAnsi="Segoe UI" w:cs="Segoe UI"/>
        </w:rPr>
      </w:pPr>
      <w:r w:rsidRPr="004D3886">
        <w:rPr>
          <w:rFonts w:ascii="Segoe UI" w:eastAsia="Arial" w:hAnsi="Segoe UI" w:cs="Segoe UI"/>
          <w:sz w:val="20"/>
          <w:szCs w:val="20"/>
        </w:rPr>
        <w:t>2.7.1 Authentification classique (Email/Téléphone + OTP)</w:t>
      </w:r>
    </w:p>
    <w:p w14:paraId="54F7CF36" w14:textId="77777777" w:rsidR="004D3886" w:rsidRPr="004D3886" w:rsidRDefault="004D3886" w:rsidP="004D3886">
      <w:pPr>
        <w:tabs>
          <w:tab w:val="right" w:pos="9026"/>
        </w:tabs>
        <w:spacing w:before="80"/>
        <w:ind w:left="720"/>
        <w:rPr>
          <w:rFonts w:ascii="Segoe UI" w:hAnsi="Segoe UI" w:cs="Segoe UI"/>
        </w:rPr>
      </w:pPr>
      <w:r w:rsidRPr="004D3886">
        <w:rPr>
          <w:rFonts w:ascii="Segoe UI" w:eastAsia="Arial" w:hAnsi="Segoe UI" w:cs="Segoe UI"/>
          <w:sz w:val="20"/>
          <w:szCs w:val="20"/>
        </w:rPr>
        <w:t>2.7.2 S'authentifier via OAuth (Google)</w:t>
      </w:r>
    </w:p>
    <w:p w14:paraId="41D523A2" w14:textId="77777777" w:rsidR="004D3886" w:rsidRPr="004D3886" w:rsidRDefault="004D3886" w:rsidP="004D3886">
      <w:pPr>
        <w:tabs>
          <w:tab w:val="right" w:pos="9026"/>
        </w:tabs>
        <w:spacing w:before="80"/>
        <w:ind w:left="720"/>
        <w:rPr>
          <w:rFonts w:ascii="Segoe UI" w:hAnsi="Segoe UI" w:cs="Segoe UI"/>
        </w:rPr>
      </w:pPr>
      <w:r w:rsidRPr="004D3886">
        <w:rPr>
          <w:rFonts w:ascii="Segoe UI" w:eastAsia="Arial" w:hAnsi="Segoe UI" w:cs="Segoe UI"/>
          <w:sz w:val="20"/>
          <w:szCs w:val="20"/>
        </w:rPr>
        <w:t>2.7.3 Créer une commande vocale</w:t>
      </w:r>
    </w:p>
    <w:p w14:paraId="28C4CF9A" w14:textId="77777777" w:rsidR="004D3886" w:rsidRPr="004D3886" w:rsidRDefault="004D3886" w:rsidP="004D3886">
      <w:pPr>
        <w:tabs>
          <w:tab w:val="right" w:pos="9026"/>
        </w:tabs>
        <w:spacing w:before="80"/>
        <w:ind w:left="720"/>
        <w:rPr>
          <w:rFonts w:ascii="Segoe UI" w:hAnsi="Segoe UI" w:cs="Segoe UI"/>
        </w:rPr>
      </w:pPr>
      <w:r w:rsidRPr="004D3886">
        <w:rPr>
          <w:rFonts w:ascii="Segoe UI" w:eastAsia="Arial" w:hAnsi="Segoe UI" w:cs="Segoe UI"/>
          <w:sz w:val="20"/>
          <w:szCs w:val="20"/>
        </w:rPr>
        <w:t>2.7.4 Processus d'agrégation JIT</w:t>
      </w:r>
    </w:p>
    <w:p w14:paraId="215D00F1" w14:textId="77777777" w:rsidR="004D3886" w:rsidRPr="004D3886" w:rsidRDefault="004D3886" w:rsidP="004D3886">
      <w:pPr>
        <w:tabs>
          <w:tab w:val="right" w:pos="9026"/>
        </w:tabs>
        <w:spacing w:before="80"/>
        <w:ind w:left="360"/>
        <w:rPr>
          <w:rFonts w:ascii="Segoe UI" w:hAnsi="Segoe UI" w:cs="Segoe UI"/>
        </w:rPr>
      </w:pPr>
      <w:r w:rsidRPr="004D3886">
        <w:rPr>
          <w:rFonts w:ascii="Segoe UI" w:eastAsia="Arial" w:hAnsi="Segoe UI" w:cs="Segoe UI"/>
          <w:sz w:val="22"/>
          <w:szCs w:val="22"/>
        </w:rPr>
        <w:t>2.8 Maquettes et prototypes de l'interface</w:t>
      </w:r>
    </w:p>
    <w:p w14:paraId="07F9E7A9" w14:textId="77777777" w:rsidR="004D3886" w:rsidRPr="004D3886" w:rsidRDefault="004D3886" w:rsidP="004D3886">
      <w:pPr>
        <w:tabs>
          <w:tab w:val="right" w:pos="9026"/>
        </w:tabs>
        <w:spacing w:before="80"/>
        <w:ind w:left="720"/>
        <w:rPr>
          <w:rFonts w:ascii="Segoe UI" w:hAnsi="Segoe UI" w:cs="Segoe UI"/>
        </w:rPr>
      </w:pPr>
      <w:r w:rsidRPr="004D3886">
        <w:rPr>
          <w:rFonts w:ascii="Segoe UI" w:eastAsia="Arial" w:hAnsi="Segoe UI" w:cs="Segoe UI"/>
          <w:sz w:val="20"/>
          <w:szCs w:val="20"/>
        </w:rPr>
        <w:t>2.8.1 Parcours Client</w:t>
      </w:r>
    </w:p>
    <w:p w14:paraId="1938E429" w14:textId="77777777" w:rsidR="004D3886" w:rsidRPr="004D3886" w:rsidRDefault="004D3886" w:rsidP="004D3886">
      <w:pPr>
        <w:tabs>
          <w:tab w:val="right" w:pos="9026"/>
        </w:tabs>
        <w:spacing w:before="80"/>
        <w:ind w:left="720"/>
        <w:rPr>
          <w:rFonts w:ascii="Segoe UI" w:hAnsi="Segoe UI" w:cs="Segoe UI"/>
        </w:rPr>
      </w:pPr>
      <w:r w:rsidRPr="004D3886">
        <w:rPr>
          <w:rFonts w:ascii="Segoe UI" w:eastAsia="Arial" w:hAnsi="Segoe UI" w:cs="Segoe UI"/>
          <w:sz w:val="20"/>
          <w:szCs w:val="20"/>
        </w:rPr>
        <w:t>2.8.2 Parcours Livreur</w:t>
      </w:r>
    </w:p>
    <w:p w14:paraId="3695C15A" w14:textId="77777777" w:rsidR="004D3886" w:rsidRPr="004D3886" w:rsidRDefault="004D3886" w:rsidP="004D3886">
      <w:pPr>
        <w:tabs>
          <w:tab w:val="right" w:pos="9026"/>
        </w:tabs>
        <w:spacing w:before="80"/>
        <w:ind w:left="720"/>
        <w:rPr>
          <w:rFonts w:ascii="Segoe UI" w:hAnsi="Segoe UI" w:cs="Segoe UI"/>
        </w:rPr>
      </w:pPr>
      <w:r w:rsidRPr="004D3886">
        <w:rPr>
          <w:rFonts w:ascii="Segoe UI" w:eastAsia="Arial" w:hAnsi="Segoe UI" w:cs="Segoe UI"/>
          <w:sz w:val="20"/>
          <w:szCs w:val="20"/>
        </w:rPr>
        <w:t>2.8.3 Parcours Fournisseur</w:t>
      </w:r>
    </w:p>
    <w:p w14:paraId="2A2765F9" w14:textId="77777777" w:rsidR="004D3886" w:rsidRPr="004D3886" w:rsidRDefault="004D3886" w:rsidP="004D3886">
      <w:pPr>
        <w:tabs>
          <w:tab w:val="right" w:pos="9026"/>
        </w:tabs>
        <w:spacing w:before="80"/>
        <w:ind w:left="720"/>
        <w:rPr>
          <w:rFonts w:ascii="Segoe UI" w:hAnsi="Segoe UI" w:cs="Segoe UI"/>
        </w:rPr>
      </w:pPr>
      <w:r w:rsidRPr="004D3886">
        <w:rPr>
          <w:rFonts w:ascii="Segoe UI" w:eastAsia="Arial" w:hAnsi="Segoe UI" w:cs="Segoe UI"/>
          <w:sz w:val="20"/>
          <w:szCs w:val="20"/>
        </w:rPr>
        <w:t>2.8.4 Parcours Administrateur</w:t>
      </w:r>
    </w:p>
    <w:p w14:paraId="447FD7D9" w14:textId="77777777" w:rsidR="004D3886" w:rsidRPr="004D3886" w:rsidRDefault="004D3886" w:rsidP="004D3886">
      <w:pPr>
        <w:tabs>
          <w:tab w:val="right" w:pos="9026"/>
        </w:tabs>
        <w:spacing w:before="160"/>
        <w:rPr>
          <w:rFonts w:ascii="Segoe UI" w:hAnsi="Segoe UI" w:cs="Segoe UI"/>
        </w:rPr>
      </w:pPr>
      <w:r w:rsidRPr="004D3886">
        <w:rPr>
          <w:rFonts w:ascii="Segoe UI" w:eastAsia="Arial" w:hAnsi="Segoe UI" w:cs="Segoe UI"/>
          <w:b/>
          <w:bCs/>
          <w:i/>
          <w:iCs/>
        </w:rPr>
        <w:t>Chapitre 3 : Choix Technologiques et Architecture Technique</w:t>
      </w:r>
    </w:p>
    <w:p w14:paraId="77888A3A" w14:textId="77777777" w:rsidR="004D3886" w:rsidRPr="004D3886" w:rsidRDefault="004D3886" w:rsidP="004D3886">
      <w:pPr>
        <w:tabs>
          <w:tab w:val="right" w:pos="9026"/>
        </w:tabs>
        <w:spacing w:before="80"/>
        <w:ind w:left="360"/>
        <w:rPr>
          <w:rFonts w:ascii="Segoe UI" w:hAnsi="Segoe UI" w:cs="Segoe UI"/>
          <w:lang w:val="en-US"/>
        </w:rPr>
      </w:pPr>
      <w:r w:rsidRPr="004D3886">
        <w:rPr>
          <w:rFonts w:ascii="Segoe UI" w:eastAsia="Arial" w:hAnsi="Segoe UI" w:cs="Segoe UI"/>
          <w:sz w:val="22"/>
          <w:szCs w:val="22"/>
          <w:lang w:val="en-US"/>
        </w:rPr>
        <w:lastRenderedPageBreak/>
        <w:t>3.1 Architecture Full-Stack</w:t>
      </w:r>
    </w:p>
    <w:p w14:paraId="4C2BD093" w14:textId="77777777" w:rsidR="004D3886" w:rsidRPr="004D3886" w:rsidRDefault="004D3886" w:rsidP="004D3886">
      <w:pPr>
        <w:tabs>
          <w:tab w:val="right" w:pos="9026"/>
        </w:tabs>
        <w:spacing w:before="80"/>
        <w:ind w:left="720"/>
        <w:rPr>
          <w:rFonts w:ascii="Segoe UI" w:hAnsi="Segoe UI" w:cs="Segoe UI"/>
          <w:lang w:val="en-US"/>
        </w:rPr>
      </w:pPr>
      <w:r w:rsidRPr="004D3886">
        <w:rPr>
          <w:rFonts w:ascii="Segoe UI" w:eastAsia="Arial" w:hAnsi="Segoe UI" w:cs="Segoe UI"/>
          <w:sz w:val="20"/>
          <w:szCs w:val="20"/>
          <w:lang w:val="en-US"/>
        </w:rPr>
        <w:t>3.1.1 Architecture Backend (</w:t>
      </w:r>
      <w:proofErr w:type="spellStart"/>
      <w:r w:rsidRPr="004D3886">
        <w:rPr>
          <w:rFonts w:ascii="Segoe UI" w:eastAsia="Arial" w:hAnsi="Segoe UI" w:cs="Segoe UI"/>
          <w:sz w:val="20"/>
          <w:szCs w:val="20"/>
          <w:lang w:val="en-US"/>
        </w:rPr>
        <w:t>FastAPI</w:t>
      </w:r>
      <w:proofErr w:type="spellEnd"/>
      <w:r w:rsidRPr="004D3886">
        <w:rPr>
          <w:rFonts w:ascii="Segoe UI" w:eastAsia="Arial" w:hAnsi="Segoe UI" w:cs="Segoe UI"/>
          <w:sz w:val="20"/>
          <w:szCs w:val="20"/>
          <w:lang w:val="en-US"/>
        </w:rPr>
        <w:t>/Python)</w:t>
      </w:r>
    </w:p>
    <w:p w14:paraId="47ED7AD5" w14:textId="77777777" w:rsidR="004D3886" w:rsidRPr="004D3886" w:rsidRDefault="004D3886" w:rsidP="004D3886">
      <w:pPr>
        <w:tabs>
          <w:tab w:val="right" w:pos="9026"/>
        </w:tabs>
        <w:spacing w:before="80"/>
        <w:ind w:left="720"/>
        <w:rPr>
          <w:rFonts w:ascii="Segoe UI" w:hAnsi="Segoe UI" w:cs="Segoe UI"/>
          <w:lang w:val="en-US"/>
        </w:rPr>
      </w:pPr>
      <w:r w:rsidRPr="004D3886">
        <w:rPr>
          <w:rFonts w:ascii="Segoe UI" w:eastAsia="Arial" w:hAnsi="Segoe UI" w:cs="Segoe UI"/>
          <w:sz w:val="20"/>
          <w:szCs w:val="20"/>
          <w:lang w:val="en-US"/>
        </w:rPr>
        <w:t>3.1.2 Architecture Frontend (Next.js/React)</w:t>
      </w:r>
    </w:p>
    <w:p w14:paraId="7C8E18A3" w14:textId="77777777" w:rsidR="004D3886" w:rsidRPr="004D3886" w:rsidRDefault="004D3886" w:rsidP="004D3886">
      <w:pPr>
        <w:tabs>
          <w:tab w:val="right" w:pos="9026"/>
        </w:tabs>
        <w:spacing w:before="80"/>
        <w:ind w:left="720"/>
        <w:rPr>
          <w:rFonts w:ascii="Segoe UI" w:hAnsi="Segoe UI" w:cs="Segoe UI"/>
        </w:rPr>
      </w:pPr>
      <w:r w:rsidRPr="004D3886">
        <w:rPr>
          <w:rFonts w:ascii="Segoe UI" w:eastAsia="Arial" w:hAnsi="Segoe UI" w:cs="Segoe UI"/>
          <w:sz w:val="20"/>
          <w:szCs w:val="20"/>
        </w:rPr>
        <w:t>3.1.3 Architecture Mobile (PWA)</w:t>
      </w:r>
    </w:p>
    <w:p w14:paraId="72542E8E" w14:textId="77777777" w:rsidR="004D3886" w:rsidRPr="004D3886" w:rsidRDefault="004D3886" w:rsidP="004D3886">
      <w:pPr>
        <w:tabs>
          <w:tab w:val="right" w:pos="9026"/>
        </w:tabs>
        <w:spacing w:before="80"/>
        <w:ind w:left="360"/>
        <w:rPr>
          <w:rFonts w:ascii="Segoe UI" w:hAnsi="Segoe UI" w:cs="Segoe UI"/>
        </w:rPr>
      </w:pPr>
      <w:r w:rsidRPr="004D3886">
        <w:rPr>
          <w:rFonts w:ascii="Segoe UI" w:eastAsia="Arial" w:hAnsi="Segoe UI" w:cs="Segoe UI"/>
          <w:sz w:val="22"/>
          <w:szCs w:val="22"/>
        </w:rPr>
        <w:t>3.2 Justification des choix technologiques</w:t>
      </w:r>
    </w:p>
    <w:p w14:paraId="228AFBD8" w14:textId="77777777" w:rsidR="004D3886" w:rsidRPr="004D3886" w:rsidRDefault="004D3886" w:rsidP="004D3886">
      <w:pPr>
        <w:tabs>
          <w:tab w:val="right" w:pos="9026"/>
        </w:tabs>
        <w:spacing w:before="80"/>
        <w:ind w:left="720"/>
        <w:rPr>
          <w:rFonts w:ascii="Segoe UI" w:hAnsi="Segoe UI" w:cs="Segoe UI"/>
          <w:lang w:val="en-US"/>
        </w:rPr>
      </w:pPr>
      <w:r w:rsidRPr="004D3886">
        <w:rPr>
          <w:rFonts w:ascii="Segoe UI" w:eastAsia="Arial" w:hAnsi="Segoe UI" w:cs="Segoe UI"/>
          <w:sz w:val="20"/>
          <w:szCs w:val="20"/>
          <w:lang w:val="en-US"/>
        </w:rPr>
        <w:t>3.2.1 Stack Backend (</w:t>
      </w:r>
      <w:proofErr w:type="spellStart"/>
      <w:r w:rsidRPr="004D3886">
        <w:rPr>
          <w:rFonts w:ascii="Segoe UI" w:eastAsia="Arial" w:hAnsi="Segoe UI" w:cs="Segoe UI"/>
          <w:sz w:val="20"/>
          <w:szCs w:val="20"/>
          <w:lang w:val="en-US"/>
        </w:rPr>
        <w:t>FastAPI</w:t>
      </w:r>
      <w:proofErr w:type="spellEnd"/>
      <w:r w:rsidRPr="004D3886">
        <w:rPr>
          <w:rFonts w:ascii="Segoe UI" w:eastAsia="Arial" w:hAnsi="Segoe UI" w:cs="Segoe UI"/>
          <w:sz w:val="20"/>
          <w:szCs w:val="20"/>
          <w:lang w:val="en-US"/>
        </w:rPr>
        <w:t xml:space="preserve">, PostgreSQL, </w:t>
      </w:r>
      <w:proofErr w:type="spellStart"/>
      <w:r w:rsidRPr="004D3886">
        <w:rPr>
          <w:rFonts w:ascii="Segoe UI" w:eastAsia="Arial" w:hAnsi="Segoe UI" w:cs="Segoe UI"/>
          <w:sz w:val="20"/>
          <w:szCs w:val="20"/>
          <w:lang w:val="en-US"/>
        </w:rPr>
        <w:t>SQLAlchemy</w:t>
      </w:r>
      <w:proofErr w:type="spellEnd"/>
      <w:r w:rsidRPr="004D3886">
        <w:rPr>
          <w:rFonts w:ascii="Segoe UI" w:eastAsia="Arial" w:hAnsi="Segoe UI" w:cs="Segoe UI"/>
          <w:sz w:val="20"/>
          <w:szCs w:val="20"/>
          <w:lang w:val="en-US"/>
        </w:rPr>
        <w:t>)</w:t>
      </w:r>
    </w:p>
    <w:p w14:paraId="48EC437E" w14:textId="77777777" w:rsidR="004D3886" w:rsidRPr="004D3886" w:rsidRDefault="004D3886" w:rsidP="004D3886">
      <w:pPr>
        <w:tabs>
          <w:tab w:val="right" w:pos="9026"/>
        </w:tabs>
        <w:spacing w:before="80"/>
        <w:ind w:left="720"/>
        <w:rPr>
          <w:rFonts w:ascii="Segoe UI" w:hAnsi="Segoe UI" w:cs="Segoe UI"/>
          <w:lang w:val="en-US"/>
        </w:rPr>
      </w:pPr>
      <w:r w:rsidRPr="004D3886">
        <w:rPr>
          <w:rFonts w:ascii="Segoe UI" w:eastAsia="Arial" w:hAnsi="Segoe UI" w:cs="Segoe UI"/>
          <w:sz w:val="20"/>
          <w:szCs w:val="20"/>
          <w:lang w:val="en-US"/>
        </w:rPr>
        <w:t xml:space="preserve">3.2.2 Stack Frontend (Next.js, TypeScript, </w:t>
      </w:r>
      <w:proofErr w:type="spellStart"/>
      <w:r w:rsidRPr="004D3886">
        <w:rPr>
          <w:rFonts w:ascii="Segoe UI" w:eastAsia="Arial" w:hAnsi="Segoe UI" w:cs="Segoe UI"/>
          <w:sz w:val="20"/>
          <w:szCs w:val="20"/>
          <w:lang w:val="en-US"/>
        </w:rPr>
        <w:t>Shadcn</w:t>
      </w:r>
      <w:proofErr w:type="spellEnd"/>
      <w:r w:rsidRPr="004D3886">
        <w:rPr>
          <w:rFonts w:ascii="Segoe UI" w:eastAsia="Arial" w:hAnsi="Segoe UI" w:cs="Segoe UI"/>
          <w:sz w:val="20"/>
          <w:szCs w:val="20"/>
          <w:lang w:val="en-US"/>
        </w:rPr>
        <w:t xml:space="preserve">/UI, </w:t>
      </w:r>
      <w:proofErr w:type="spellStart"/>
      <w:r w:rsidRPr="004D3886">
        <w:rPr>
          <w:rFonts w:ascii="Segoe UI" w:eastAsia="Arial" w:hAnsi="Segoe UI" w:cs="Segoe UI"/>
          <w:sz w:val="20"/>
          <w:szCs w:val="20"/>
          <w:lang w:val="en-US"/>
        </w:rPr>
        <w:t>TailwindCSS</w:t>
      </w:r>
      <w:proofErr w:type="spellEnd"/>
      <w:r w:rsidRPr="004D3886">
        <w:rPr>
          <w:rFonts w:ascii="Segoe UI" w:eastAsia="Arial" w:hAnsi="Segoe UI" w:cs="Segoe UI"/>
          <w:sz w:val="20"/>
          <w:szCs w:val="20"/>
          <w:lang w:val="en-US"/>
        </w:rPr>
        <w:t>)</w:t>
      </w:r>
    </w:p>
    <w:p w14:paraId="2AE61131" w14:textId="77777777" w:rsidR="004D3886" w:rsidRPr="004D3886" w:rsidRDefault="004D3886" w:rsidP="004D3886">
      <w:pPr>
        <w:tabs>
          <w:tab w:val="right" w:pos="9026"/>
        </w:tabs>
        <w:spacing w:before="80"/>
        <w:ind w:left="720"/>
        <w:rPr>
          <w:rFonts w:ascii="Segoe UI" w:hAnsi="Segoe UI" w:cs="Segoe UI"/>
        </w:rPr>
      </w:pPr>
      <w:r w:rsidRPr="004D3886">
        <w:rPr>
          <w:rFonts w:ascii="Segoe UI" w:eastAsia="Arial" w:hAnsi="Segoe UI" w:cs="Segoe UI"/>
          <w:sz w:val="20"/>
          <w:szCs w:val="20"/>
        </w:rPr>
        <w:t>3.2.3 Services tiers (</w:t>
      </w:r>
      <w:proofErr w:type="spellStart"/>
      <w:r w:rsidRPr="004D3886">
        <w:rPr>
          <w:rFonts w:ascii="Segoe UI" w:eastAsia="Arial" w:hAnsi="Segoe UI" w:cs="Segoe UI"/>
          <w:sz w:val="20"/>
          <w:szCs w:val="20"/>
        </w:rPr>
        <w:t>Hugging</w:t>
      </w:r>
      <w:proofErr w:type="spellEnd"/>
      <w:r w:rsidRPr="004D3886">
        <w:rPr>
          <w:rFonts w:ascii="Segoe UI" w:eastAsia="Arial" w:hAnsi="Segoe UI" w:cs="Segoe UI"/>
          <w:sz w:val="20"/>
          <w:szCs w:val="20"/>
        </w:rPr>
        <w:t xml:space="preserve"> Face, Gemini AI, Google OAuth, </w:t>
      </w:r>
      <w:proofErr w:type="spellStart"/>
      <w:r w:rsidRPr="004D3886">
        <w:rPr>
          <w:rFonts w:ascii="Segoe UI" w:eastAsia="Arial" w:hAnsi="Segoe UI" w:cs="Segoe UI"/>
          <w:sz w:val="20"/>
          <w:szCs w:val="20"/>
        </w:rPr>
        <w:t>Supabase</w:t>
      </w:r>
      <w:proofErr w:type="spellEnd"/>
      <w:r w:rsidRPr="004D3886">
        <w:rPr>
          <w:rFonts w:ascii="Segoe UI" w:eastAsia="Arial" w:hAnsi="Segoe UI" w:cs="Segoe UI"/>
          <w:sz w:val="20"/>
          <w:szCs w:val="20"/>
        </w:rPr>
        <w:t xml:space="preserve">, </w:t>
      </w:r>
      <w:proofErr w:type="spellStart"/>
      <w:r w:rsidRPr="004D3886">
        <w:rPr>
          <w:rFonts w:ascii="Segoe UI" w:eastAsia="Arial" w:hAnsi="Segoe UI" w:cs="Segoe UI"/>
          <w:sz w:val="20"/>
          <w:szCs w:val="20"/>
        </w:rPr>
        <w:t>PayZone</w:t>
      </w:r>
      <w:proofErr w:type="spellEnd"/>
      <w:r w:rsidRPr="004D3886">
        <w:rPr>
          <w:rFonts w:ascii="Segoe UI" w:eastAsia="Arial" w:hAnsi="Segoe UI" w:cs="Segoe UI"/>
          <w:sz w:val="20"/>
          <w:szCs w:val="20"/>
        </w:rPr>
        <w:t>)</w:t>
      </w:r>
    </w:p>
    <w:p w14:paraId="572E452A" w14:textId="77777777" w:rsidR="004D3886" w:rsidRPr="004D3886" w:rsidRDefault="004D3886" w:rsidP="004D3886">
      <w:pPr>
        <w:tabs>
          <w:tab w:val="right" w:pos="9026"/>
        </w:tabs>
        <w:spacing w:before="80"/>
        <w:ind w:left="360"/>
        <w:rPr>
          <w:rFonts w:ascii="Segoe UI" w:hAnsi="Segoe UI" w:cs="Segoe UI"/>
        </w:rPr>
      </w:pPr>
      <w:r w:rsidRPr="004D3886">
        <w:rPr>
          <w:rFonts w:ascii="Segoe UI" w:eastAsia="Arial" w:hAnsi="Segoe UI" w:cs="Segoe UI"/>
          <w:sz w:val="22"/>
          <w:szCs w:val="22"/>
        </w:rPr>
        <w:t>3.3 Sécurité et authentification</w:t>
      </w:r>
    </w:p>
    <w:p w14:paraId="25203739" w14:textId="77777777" w:rsidR="004D3886" w:rsidRPr="004D3886" w:rsidRDefault="004D3886" w:rsidP="004D3886">
      <w:pPr>
        <w:tabs>
          <w:tab w:val="right" w:pos="9026"/>
        </w:tabs>
        <w:spacing w:before="160"/>
        <w:rPr>
          <w:rFonts w:ascii="Segoe UI" w:hAnsi="Segoe UI" w:cs="Segoe UI"/>
        </w:rPr>
      </w:pPr>
      <w:r w:rsidRPr="004D3886">
        <w:rPr>
          <w:rFonts w:ascii="Segoe UI" w:eastAsia="Arial" w:hAnsi="Segoe UI" w:cs="Segoe UI"/>
          <w:b/>
          <w:bCs/>
          <w:i/>
          <w:iCs/>
        </w:rPr>
        <w:t>Chapitre 4 : Réalisation et Implémentation</w:t>
      </w:r>
    </w:p>
    <w:p w14:paraId="5FF34CD0" w14:textId="77777777" w:rsidR="004D3886" w:rsidRPr="004D3886" w:rsidRDefault="004D3886" w:rsidP="004D3886">
      <w:pPr>
        <w:tabs>
          <w:tab w:val="right" w:pos="9026"/>
        </w:tabs>
        <w:spacing w:before="80"/>
        <w:ind w:left="360"/>
        <w:rPr>
          <w:rFonts w:ascii="Segoe UI" w:hAnsi="Segoe UI" w:cs="Segoe UI"/>
        </w:rPr>
      </w:pPr>
      <w:r w:rsidRPr="004D3886">
        <w:rPr>
          <w:rFonts w:ascii="Segoe UI" w:eastAsia="Arial" w:hAnsi="Segoe UI" w:cs="Segoe UI"/>
          <w:sz w:val="22"/>
          <w:szCs w:val="22"/>
        </w:rPr>
        <w:t>4.1 Modules développés</w:t>
      </w:r>
    </w:p>
    <w:p w14:paraId="13D6AFDE" w14:textId="77777777" w:rsidR="004D3886" w:rsidRPr="004D3886" w:rsidRDefault="004D3886" w:rsidP="004D3886">
      <w:pPr>
        <w:tabs>
          <w:tab w:val="right" w:pos="9026"/>
        </w:tabs>
        <w:spacing w:before="80"/>
        <w:ind w:left="720"/>
        <w:rPr>
          <w:rFonts w:ascii="Segoe UI" w:hAnsi="Segoe UI" w:cs="Segoe UI"/>
        </w:rPr>
      </w:pPr>
      <w:r w:rsidRPr="004D3886">
        <w:rPr>
          <w:rFonts w:ascii="Segoe UI" w:eastAsia="Arial" w:hAnsi="Segoe UI" w:cs="Segoe UI"/>
          <w:sz w:val="20"/>
          <w:szCs w:val="20"/>
        </w:rPr>
        <w:t>4.1.1 Module d'authentification et gestion multi-rôles</w:t>
      </w:r>
    </w:p>
    <w:p w14:paraId="2E258522" w14:textId="77777777" w:rsidR="004D3886" w:rsidRPr="004D3886" w:rsidRDefault="004D3886" w:rsidP="004D3886">
      <w:pPr>
        <w:tabs>
          <w:tab w:val="right" w:pos="9026"/>
        </w:tabs>
        <w:spacing w:before="80"/>
        <w:ind w:left="720"/>
        <w:rPr>
          <w:rFonts w:ascii="Segoe UI" w:hAnsi="Segoe UI" w:cs="Segoe UI"/>
        </w:rPr>
      </w:pPr>
      <w:r w:rsidRPr="004D3886">
        <w:rPr>
          <w:rFonts w:ascii="Segoe UI" w:eastAsia="Arial" w:hAnsi="Segoe UI" w:cs="Segoe UI"/>
          <w:sz w:val="20"/>
          <w:szCs w:val="20"/>
        </w:rPr>
        <w:t>4.1.2 Module Catalogue et gestion des produits</w:t>
      </w:r>
    </w:p>
    <w:p w14:paraId="707126A4" w14:textId="77777777" w:rsidR="004D3886" w:rsidRPr="004D3886" w:rsidRDefault="004D3886" w:rsidP="004D3886">
      <w:pPr>
        <w:tabs>
          <w:tab w:val="right" w:pos="9026"/>
        </w:tabs>
        <w:spacing w:before="80"/>
        <w:ind w:left="720"/>
        <w:rPr>
          <w:rFonts w:ascii="Segoe UI" w:hAnsi="Segoe UI" w:cs="Segoe UI"/>
        </w:rPr>
      </w:pPr>
      <w:r w:rsidRPr="004D3886">
        <w:rPr>
          <w:rFonts w:ascii="Segoe UI" w:eastAsia="Arial" w:hAnsi="Segoe UI" w:cs="Segoe UI"/>
          <w:sz w:val="20"/>
          <w:szCs w:val="20"/>
        </w:rPr>
        <w:t>4.1.3 Module Panier (manuel, texte, vocal)</w:t>
      </w:r>
    </w:p>
    <w:p w14:paraId="3FE451BF" w14:textId="77777777" w:rsidR="004D3886" w:rsidRPr="004D3886" w:rsidRDefault="004D3886" w:rsidP="004D3886">
      <w:pPr>
        <w:tabs>
          <w:tab w:val="right" w:pos="9026"/>
        </w:tabs>
        <w:spacing w:before="80"/>
        <w:ind w:left="720"/>
        <w:rPr>
          <w:rFonts w:ascii="Segoe UI" w:hAnsi="Segoe UI" w:cs="Segoe UI"/>
          <w:lang w:val="en-US"/>
        </w:rPr>
      </w:pPr>
      <w:r w:rsidRPr="004D3886">
        <w:rPr>
          <w:rFonts w:ascii="Segoe UI" w:eastAsia="Arial" w:hAnsi="Segoe UI" w:cs="Segoe UI"/>
          <w:sz w:val="20"/>
          <w:szCs w:val="20"/>
          <w:lang w:val="en-US"/>
        </w:rPr>
        <w:t xml:space="preserve">4.1.4 Module IA - Assistant </w:t>
      </w:r>
      <w:proofErr w:type="gramStart"/>
      <w:r w:rsidRPr="004D3886">
        <w:rPr>
          <w:rFonts w:ascii="Segoe UI" w:eastAsia="Arial" w:hAnsi="Segoe UI" w:cs="Segoe UI"/>
          <w:sz w:val="20"/>
          <w:szCs w:val="20"/>
          <w:lang w:val="en-US"/>
        </w:rPr>
        <w:t>vocal</w:t>
      </w:r>
      <w:proofErr w:type="gramEnd"/>
      <w:r w:rsidRPr="004D3886">
        <w:rPr>
          <w:rFonts w:ascii="Segoe UI" w:eastAsia="Arial" w:hAnsi="Segoe UI" w:cs="Segoe UI"/>
          <w:sz w:val="20"/>
          <w:szCs w:val="20"/>
          <w:lang w:val="en-US"/>
        </w:rPr>
        <w:t xml:space="preserve"> (Gemma-2-2B fine-tune </w:t>
      </w:r>
      <w:proofErr w:type="spellStart"/>
      <w:r w:rsidRPr="004D3886">
        <w:rPr>
          <w:rFonts w:ascii="Segoe UI" w:eastAsia="Arial" w:hAnsi="Segoe UI" w:cs="Segoe UI"/>
          <w:sz w:val="20"/>
          <w:szCs w:val="20"/>
          <w:lang w:val="en-US"/>
        </w:rPr>
        <w:t>QLoRA</w:t>
      </w:r>
      <w:proofErr w:type="spellEnd"/>
      <w:r w:rsidRPr="004D3886">
        <w:rPr>
          <w:rFonts w:ascii="Segoe UI" w:eastAsia="Arial" w:hAnsi="Segoe UI" w:cs="Segoe UI"/>
          <w:sz w:val="20"/>
          <w:szCs w:val="20"/>
          <w:lang w:val="en-US"/>
        </w:rPr>
        <w:t>)</w:t>
      </w:r>
    </w:p>
    <w:p w14:paraId="3520E314" w14:textId="77777777" w:rsidR="004D3886" w:rsidRPr="004D3886" w:rsidRDefault="004D3886" w:rsidP="004D3886">
      <w:pPr>
        <w:tabs>
          <w:tab w:val="right" w:pos="9026"/>
        </w:tabs>
        <w:spacing w:before="80"/>
        <w:ind w:left="720"/>
        <w:rPr>
          <w:rFonts w:ascii="Segoe UI" w:hAnsi="Segoe UI" w:cs="Segoe UI"/>
        </w:rPr>
      </w:pPr>
      <w:r w:rsidRPr="004D3886">
        <w:rPr>
          <w:rFonts w:ascii="Segoe UI" w:eastAsia="Arial" w:hAnsi="Segoe UI" w:cs="Segoe UI"/>
          <w:sz w:val="20"/>
          <w:szCs w:val="20"/>
        </w:rPr>
        <w:t xml:space="preserve">4.1.5 Module </w:t>
      </w:r>
      <w:proofErr w:type="spellStart"/>
      <w:r w:rsidRPr="004D3886">
        <w:rPr>
          <w:rFonts w:ascii="Segoe UI" w:eastAsia="Arial" w:hAnsi="Segoe UI" w:cs="Segoe UI"/>
          <w:sz w:val="20"/>
          <w:szCs w:val="20"/>
        </w:rPr>
        <w:t>Checkout</w:t>
      </w:r>
      <w:proofErr w:type="spellEnd"/>
      <w:r w:rsidRPr="004D3886">
        <w:rPr>
          <w:rFonts w:ascii="Segoe UI" w:eastAsia="Arial" w:hAnsi="Segoe UI" w:cs="Segoe UI"/>
          <w:sz w:val="20"/>
          <w:szCs w:val="20"/>
        </w:rPr>
        <w:t xml:space="preserve"> et paiement</w:t>
      </w:r>
    </w:p>
    <w:p w14:paraId="49B4562C" w14:textId="77777777" w:rsidR="004D3886" w:rsidRPr="004D3886" w:rsidRDefault="004D3886" w:rsidP="004D3886">
      <w:pPr>
        <w:tabs>
          <w:tab w:val="right" w:pos="9026"/>
        </w:tabs>
        <w:spacing w:before="80"/>
        <w:ind w:left="720"/>
        <w:rPr>
          <w:rFonts w:ascii="Segoe UI" w:hAnsi="Segoe UI" w:cs="Segoe UI"/>
        </w:rPr>
      </w:pPr>
      <w:r w:rsidRPr="004D3886">
        <w:rPr>
          <w:rFonts w:ascii="Segoe UI" w:eastAsia="Arial" w:hAnsi="Segoe UI" w:cs="Segoe UI"/>
          <w:sz w:val="20"/>
          <w:szCs w:val="20"/>
        </w:rPr>
        <w:t>4.1.6 Module Agrégation JIT</w:t>
      </w:r>
    </w:p>
    <w:p w14:paraId="265AC302" w14:textId="77777777" w:rsidR="004D3886" w:rsidRPr="004D3886" w:rsidRDefault="004D3886" w:rsidP="004D3886">
      <w:pPr>
        <w:tabs>
          <w:tab w:val="right" w:pos="9026"/>
        </w:tabs>
        <w:spacing w:before="80"/>
        <w:ind w:left="720"/>
        <w:rPr>
          <w:rFonts w:ascii="Segoe UI" w:hAnsi="Segoe UI" w:cs="Segoe UI"/>
        </w:rPr>
      </w:pPr>
      <w:r w:rsidRPr="004D3886">
        <w:rPr>
          <w:rFonts w:ascii="Segoe UI" w:eastAsia="Arial" w:hAnsi="Segoe UI" w:cs="Segoe UI"/>
          <w:sz w:val="20"/>
          <w:szCs w:val="20"/>
        </w:rPr>
        <w:t>4.1.7 Module Dispatch et optimisation des tournées</w:t>
      </w:r>
    </w:p>
    <w:p w14:paraId="02F7E239" w14:textId="77777777" w:rsidR="004D3886" w:rsidRPr="004D3886" w:rsidRDefault="004D3886" w:rsidP="004D3886">
      <w:pPr>
        <w:tabs>
          <w:tab w:val="right" w:pos="9026"/>
        </w:tabs>
        <w:spacing w:before="80"/>
        <w:ind w:left="720"/>
        <w:rPr>
          <w:rFonts w:ascii="Segoe UI" w:hAnsi="Segoe UI" w:cs="Segoe UI"/>
        </w:rPr>
      </w:pPr>
      <w:r w:rsidRPr="004D3886">
        <w:rPr>
          <w:rFonts w:ascii="Segoe UI" w:eastAsia="Arial" w:hAnsi="Segoe UI" w:cs="Segoe UI"/>
          <w:sz w:val="20"/>
          <w:szCs w:val="20"/>
        </w:rPr>
        <w:t>4.1.8 Module Livreur (</w:t>
      </w:r>
      <w:proofErr w:type="spellStart"/>
      <w:r w:rsidRPr="004D3886">
        <w:rPr>
          <w:rFonts w:ascii="Segoe UI" w:eastAsia="Arial" w:hAnsi="Segoe UI" w:cs="Segoe UI"/>
          <w:sz w:val="20"/>
          <w:szCs w:val="20"/>
        </w:rPr>
        <w:t>tracking</w:t>
      </w:r>
      <w:proofErr w:type="spellEnd"/>
      <w:r w:rsidRPr="004D3886">
        <w:rPr>
          <w:rFonts w:ascii="Segoe UI" w:eastAsia="Arial" w:hAnsi="Segoe UI" w:cs="Segoe UI"/>
          <w:sz w:val="20"/>
          <w:szCs w:val="20"/>
        </w:rPr>
        <w:t>, évènements de livraison)</w:t>
      </w:r>
    </w:p>
    <w:p w14:paraId="7AAE448C" w14:textId="77777777" w:rsidR="004D3886" w:rsidRPr="004D3886" w:rsidRDefault="004D3886" w:rsidP="004D3886">
      <w:pPr>
        <w:tabs>
          <w:tab w:val="right" w:pos="9026"/>
        </w:tabs>
        <w:spacing w:before="80"/>
        <w:ind w:left="720"/>
        <w:rPr>
          <w:rFonts w:ascii="Segoe UI" w:hAnsi="Segoe UI" w:cs="Segoe UI"/>
        </w:rPr>
      </w:pPr>
      <w:r w:rsidRPr="004D3886">
        <w:rPr>
          <w:rFonts w:ascii="Segoe UI" w:eastAsia="Arial" w:hAnsi="Segoe UI" w:cs="Segoe UI"/>
          <w:sz w:val="20"/>
          <w:szCs w:val="20"/>
        </w:rPr>
        <w:t>4.1.9 Module Fournisseur (marketplace B2B)</w:t>
      </w:r>
    </w:p>
    <w:p w14:paraId="0A88B6A3" w14:textId="77777777" w:rsidR="004D3886" w:rsidRPr="004D3886" w:rsidRDefault="004D3886" w:rsidP="004D3886">
      <w:pPr>
        <w:tabs>
          <w:tab w:val="right" w:pos="9026"/>
        </w:tabs>
        <w:spacing w:before="80"/>
        <w:ind w:left="720"/>
        <w:rPr>
          <w:rFonts w:ascii="Segoe UI" w:hAnsi="Segoe UI" w:cs="Segoe UI"/>
        </w:rPr>
      </w:pPr>
      <w:r w:rsidRPr="004D3886">
        <w:rPr>
          <w:rFonts w:ascii="Segoe UI" w:eastAsia="Arial" w:hAnsi="Segoe UI" w:cs="Segoe UI"/>
          <w:sz w:val="20"/>
          <w:szCs w:val="20"/>
        </w:rPr>
        <w:t>4.1.10 Module Réclamations et Wallet</w:t>
      </w:r>
    </w:p>
    <w:p w14:paraId="39D33480" w14:textId="77777777" w:rsidR="004D3886" w:rsidRPr="004D3886" w:rsidRDefault="004D3886" w:rsidP="004D3886">
      <w:pPr>
        <w:tabs>
          <w:tab w:val="right" w:pos="9026"/>
        </w:tabs>
        <w:spacing w:before="80"/>
        <w:ind w:left="360"/>
        <w:rPr>
          <w:rFonts w:ascii="Segoe UI" w:hAnsi="Segoe UI" w:cs="Segoe UI"/>
        </w:rPr>
      </w:pPr>
      <w:r w:rsidRPr="004D3886">
        <w:rPr>
          <w:rFonts w:ascii="Segoe UI" w:eastAsia="Arial" w:hAnsi="Segoe UI" w:cs="Segoe UI"/>
          <w:sz w:val="22"/>
          <w:szCs w:val="22"/>
        </w:rPr>
        <w:t xml:space="preserve">4.2 </w:t>
      </w:r>
      <w:proofErr w:type="spellStart"/>
      <w:r w:rsidRPr="004D3886">
        <w:rPr>
          <w:rFonts w:ascii="Segoe UI" w:eastAsia="Arial" w:hAnsi="Segoe UI" w:cs="Segoe UI"/>
          <w:sz w:val="22"/>
          <w:szCs w:val="22"/>
        </w:rPr>
        <w:t>Dashboards</w:t>
      </w:r>
      <w:proofErr w:type="spellEnd"/>
      <w:r w:rsidRPr="004D3886">
        <w:rPr>
          <w:rFonts w:ascii="Segoe UI" w:eastAsia="Arial" w:hAnsi="Segoe UI" w:cs="Segoe UI"/>
          <w:sz w:val="22"/>
          <w:szCs w:val="22"/>
        </w:rPr>
        <w:t xml:space="preserve"> spécialisés</w:t>
      </w:r>
    </w:p>
    <w:p w14:paraId="7691EF8F" w14:textId="77777777" w:rsidR="004D3886" w:rsidRPr="004D3886" w:rsidRDefault="004D3886" w:rsidP="004D3886">
      <w:pPr>
        <w:tabs>
          <w:tab w:val="right" w:pos="9026"/>
        </w:tabs>
        <w:spacing w:before="80"/>
        <w:ind w:left="360"/>
        <w:rPr>
          <w:rFonts w:ascii="Segoe UI" w:hAnsi="Segoe UI" w:cs="Segoe UI"/>
        </w:rPr>
      </w:pPr>
      <w:r w:rsidRPr="004D3886">
        <w:rPr>
          <w:rFonts w:ascii="Segoe UI" w:eastAsia="Arial" w:hAnsi="Segoe UI" w:cs="Segoe UI"/>
          <w:sz w:val="22"/>
          <w:szCs w:val="22"/>
        </w:rPr>
        <w:t>4.3 Intégrations externes</w:t>
      </w:r>
    </w:p>
    <w:p w14:paraId="57A031B7" w14:textId="77777777" w:rsidR="004D3886" w:rsidRPr="004D3886" w:rsidRDefault="004D3886" w:rsidP="004D3886">
      <w:pPr>
        <w:tabs>
          <w:tab w:val="right" w:pos="9026"/>
        </w:tabs>
        <w:spacing w:before="160"/>
        <w:rPr>
          <w:rFonts w:ascii="Segoe UI" w:hAnsi="Segoe UI" w:cs="Segoe UI"/>
        </w:rPr>
      </w:pPr>
      <w:r w:rsidRPr="004D3886">
        <w:rPr>
          <w:rFonts w:ascii="Segoe UI" w:eastAsia="Arial" w:hAnsi="Segoe UI" w:cs="Segoe UI"/>
          <w:b/>
          <w:bCs/>
          <w:i/>
          <w:iCs/>
        </w:rPr>
        <w:t>Chapitre 5 : Etude Financière et Modèle Economique</w:t>
      </w:r>
    </w:p>
    <w:p w14:paraId="37A0218F" w14:textId="77777777" w:rsidR="004D3886" w:rsidRPr="004D3886" w:rsidRDefault="004D3886" w:rsidP="004D3886">
      <w:pPr>
        <w:tabs>
          <w:tab w:val="right" w:pos="9026"/>
        </w:tabs>
        <w:spacing w:before="80"/>
        <w:ind w:left="360"/>
        <w:rPr>
          <w:rFonts w:ascii="Segoe UI" w:hAnsi="Segoe UI" w:cs="Segoe UI"/>
        </w:rPr>
      </w:pPr>
      <w:r w:rsidRPr="004D3886">
        <w:rPr>
          <w:rFonts w:ascii="Segoe UI" w:eastAsia="Arial" w:hAnsi="Segoe UI" w:cs="Segoe UI"/>
          <w:sz w:val="22"/>
          <w:szCs w:val="22"/>
        </w:rPr>
        <w:t>5.1 Modèle Lean Startup / Zéro Gaspillage (Flux Tendu)</w:t>
      </w:r>
    </w:p>
    <w:p w14:paraId="153429E4" w14:textId="77777777" w:rsidR="004D3886" w:rsidRPr="004D3886" w:rsidRDefault="004D3886" w:rsidP="004D3886">
      <w:pPr>
        <w:tabs>
          <w:tab w:val="right" w:pos="9026"/>
        </w:tabs>
        <w:spacing w:before="80"/>
        <w:ind w:left="360"/>
        <w:rPr>
          <w:rFonts w:ascii="Segoe UI" w:hAnsi="Segoe UI" w:cs="Segoe UI"/>
        </w:rPr>
      </w:pPr>
      <w:r w:rsidRPr="004D3886">
        <w:rPr>
          <w:rFonts w:ascii="Segoe UI" w:eastAsia="Arial" w:hAnsi="Segoe UI" w:cs="Segoe UI"/>
          <w:sz w:val="22"/>
          <w:szCs w:val="22"/>
        </w:rPr>
        <w:t>5.2 Stratégie tarifaire (Produits d'Appel, Lissage de marge)</w:t>
      </w:r>
    </w:p>
    <w:p w14:paraId="0D37D97C" w14:textId="77777777" w:rsidR="004D3886" w:rsidRPr="004D3886" w:rsidRDefault="004D3886" w:rsidP="004D3886">
      <w:pPr>
        <w:tabs>
          <w:tab w:val="right" w:pos="9026"/>
        </w:tabs>
        <w:spacing w:before="80"/>
        <w:ind w:left="360"/>
        <w:rPr>
          <w:rFonts w:ascii="Segoe UI" w:hAnsi="Segoe UI" w:cs="Segoe UI"/>
        </w:rPr>
      </w:pPr>
      <w:r w:rsidRPr="004D3886">
        <w:rPr>
          <w:rFonts w:ascii="Segoe UI" w:eastAsia="Arial" w:hAnsi="Segoe UI" w:cs="Segoe UI"/>
          <w:sz w:val="22"/>
          <w:szCs w:val="22"/>
        </w:rPr>
        <w:lastRenderedPageBreak/>
        <w:t>5.3 Rentabilité par panier et projection mensuelle</w:t>
      </w:r>
    </w:p>
    <w:p w14:paraId="329F32BA" w14:textId="77777777" w:rsidR="004D3886" w:rsidRPr="004D3886" w:rsidRDefault="004D3886" w:rsidP="004D3886">
      <w:pPr>
        <w:tabs>
          <w:tab w:val="right" w:pos="9026"/>
        </w:tabs>
        <w:spacing w:before="80"/>
        <w:ind w:left="360"/>
        <w:rPr>
          <w:rFonts w:ascii="Segoe UI" w:hAnsi="Segoe UI" w:cs="Segoe UI"/>
        </w:rPr>
      </w:pPr>
      <w:r w:rsidRPr="004D3886">
        <w:rPr>
          <w:rFonts w:ascii="Segoe UI" w:eastAsia="Arial" w:hAnsi="Segoe UI" w:cs="Segoe UI"/>
          <w:sz w:val="22"/>
          <w:szCs w:val="22"/>
        </w:rPr>
        <w:t>5.4 Ecosystème de paiement et stratégie d'acquisition</w:t>
      </w:r>
    </w:p>
    <w:p w14:paraId="2069EAC1" w14:textId="77777777" w:rsidR="004D3886" w:rsidRPr="004D3886" w:rsidRDefault="004D3886" w:rsidP="004D3886">
      <w:pPr>
        <w:tabs>
          <w:tab w:val="right" w:pos="9026"/>
        </w:tabs>
        <w:spacing w:before="80"/>
        <w:ind w:left="360"/>
        <w:rPr>
          <w:rFonts w:ascii="Segoe UI" w:hAnsi="Segoe UI" w:cs="Segoe UI"/>
        </w:rPr>
      </w:pPr>
      <w:r w:rsidRPr="004D3886">
        <w:rPr>
          <w:rFonts w:ascii="Segoe UI" w:eastAsia="Arial" w:hAnsi="Segoe UI" w:cs="Segoe UI"/>
          <w:sz w:val="22"/>
          <w:szCs w:val="22"/>
        </w:rPr>
        <w:t>5.5 Gestion des risques opérationnels</w:t>
      </w:r>
    </w:p>
    <w:p w14:paraId="1A5FB825" w14:textId="77777777" w:rsidR="004D3886" w:rsidRPr="004D3886" w:rsidRDefault="004D3886" w:rsidP="004D3886">
      <w:pPr>
        <w:tabs>
          <w:tab w:val="right" w:pos="9026"/>
        </w:tabs>
        <w:spacing w:before="160"/>
        <w:rPr>
          <w:rFonts w:ascii="Segoe UI" w:hAnsi="Segoe UI" w:cs="Segoe UI"/>
        </w:rPr>
      </w:pPr>
      <w:r w:rsidRPr="004D3886">
        <w:rPr>
          <w:rFonts w:ascii="Segoe UI" w:eastAsia="Arial" w:hAnsi="Segoe UI" w:cs="Segoe UI"/>
          <w:b/>
          <w:bCs/>
          <w:i/>
          <w:iCs/>
        </w:rPr>
        <w:t>Chapitre 6 : Gestion de Projet</w:t>
      </w:r>
    </w:p>
    <w:p w14:paraId="65282899" w14:textId="77777777" w:rsidR="004D3886" w:rsidRPr="004D3886" w:rsidRDefault="004D3886" w:rsidP="004D3886">
      <w:pPr>
        <w:tabs>
          <w:tab w:val="right" w:pos="9026"/>
        </w:tabs>
        <w:spacing w:before="80"/>
        <w:ind w:left="360"/>
        <w:rPr>
          <w:rFonts w:ascii="Segoe UI" w:hAnsi="Segoe UI" w:cs="Segoe UI"/>
        </w:rPr>
      </w:pPr>
      <w:r w:rsidRPr="004D3886">
        <w:rPr>
          <w:rFonts w:ascii="Segoe UI" w:eastAsia="Arial" w:hAnsi="Segoe UI" w:cs="Segoe UI"/>
          <w:sz w:val="22"/>
          <w:szCs w:val="22"/>
        </w:rPr>
        <w:t>6.1 Méthodologie adoptée (Agile)</w:t>
      </w:r>
    </w:p>
    <w:p w14:paraId="50AA6885" w14:textId="77777777" w:rsidR="004D3886" w:rsidRPr="004D3886" w:rsidRDefault="004D3886" w:rsidP="004D3886">
      <w:pPr>
        <w:tabs>
          <w:tab w:val="right" w:pos="9026"/>
        </w:tabs>
        <w:spacing w:before="80"/>
        <w:ind w:left="360"/>
        <w:rPr>
          <w:rFonts w:ascii="Segoe UI" w:hAnsi="Segoe UI" w:cs="Segoe UI"/>
        </w:rPr>
      </w:pPr>
      <w:r w:rsidRPr="004D3886">
        <w:rPr>
          <w:rFonts w:ascii="Segoe UI" w:eastAsia="Arial" w:hAnsi="Segoe UI" w:cs="Segoe UI"/>
          <w:sz w:val="22"/>
          <w:szCs w:val="22"/>
        </w:rPr>
        <w:t>6.2 Gestion des tâches avec GitHub</w:t>
      </w:r>
    </w:p>
    <w:p w14:paraId="3478A895" w14:textId="77777777" w:rsidR="004D3886" w:rsidRPr="004D3886" w:rsidRDefault="004D3886" w:rsidP="004D3886">
      <w:pPr>
        <w:tabs>
          <w:tab w:val="right" w:pos="9026"/>
        </w:tabs>
        <w:spacing w:before="80"/>
        <w:ind w:left="720"/>
        <w:rPr>
          <w:rFonts w:ascii="Segoe UI" w:hAnsi="Segoe UI" w:cs="Segoe UI"/>
        </w:rPr>
      </w:pPr>
      <w:r w:rsidRPr="004D3886">
        <w:rPr>
          <w:rFonts w:ascii="Segoe UI" w:eastAsia="Arial" w:hAnsi="Segoe UI" w:cs="Segoe UI"/>
          <w:sz w:val="20"/>
          <w:szCs w:val="20"/>
        </w:rPr>
        <w:t>6.2.1 Utilisation du tableau Kanban</w:t>
      </w:r>
    </w:p>
    <w:p w14:paraId="13E8360C" w14:textId="77777777" w:rsidR="004D3886" w:rsidRPr="004D3886" w:rsidRDefault="004D3886" w:rsidP="004D3886">
      <w:pPr>
        <w:tabs>
          <w:tab w:val="right" w:pos="9026"/>
        </w:tabs>
        <w:spacing w:before="80"/>
        <w:ind w:left="720"/>
        <w:rPr>
          <w:rFonts w:ascii="Segoe UI" w:hAnsi="Segoe UI" w:cs="Segoe UI"/>
        </w:rPr>
      </w:pPr>
      <w:r w:rsidRPr="004D3886">
        <w:rPr>
          <w:rFonts w:ascii="Segoe UI" w:eastAsia="Arial" w:hAnsi="Segoe UI" w:cs="Segoe UI"/>
          <w:sz w:val="20"/>
          <w:szCs w:val="20"/>
        </w:rPr>
        <w:t xml:space="preserve">6.2.2 Gestion des issues et pull </w:t>
      </w:r>
      <w:proofErr w:type="spellStart"/>
      <w:r w:rsidRPr="004D3886">
        <w:rPr>
          <w:rFonts w:ascii="Segoe UI" w:eastAsia="Arial" w:hAnsi="Segoe UI" w:cs="Segoe UI"/>
          <w:sz w:val="20"/>
          <w:szCs w:val="20"/>
        </w:rPr>
        <w:t>requests</w:t>
      </w:r>
      <w:proofErr w:type="spellEnd"/>
    </w:p>
    <w:p w14:paraId="4E6E1CA3" w14:textId="77777777" w:rsidR="004D3886" w:rsidRPr="004D3886" w:rsidRDefault="004D3886" w:rsidP="004D3886">
      <w:pPr>
        <w:tabs>
          <w:tab w:val="right" w:pos="9026"/>
        </w:tabs>
        <w:spacing w:before="80"/>
        <w:ind w:left="720"/>
        <w:rPr>
          <w:rFonts w:ascii="Segoe UI" w:hAnsi="Segoe UI" w:cs="Segoe UI"/>
        </w:rPr>
      </w:pPr>
      <w:r w:rsidRPr="004D3886">
        <w:rPr>
          <w:rFonts w:ascii="Segoe UI" w:eastAsia="Arial" w:hAnsi="Segoe UI" w:cs="Segoe UI"/>
          <w:sz w:val="20"/>
          <w:szCs w:val="20"/>
        </w:rPr>
        <w:t>6.2.3 Roadmap</w:t>
      </w:r>
    </w:p>
    <w:p w14:paraId="714D6E7B" w14:textId="77777777" w:rsidR="004D3886" w:rsidRPr="004D3886" w:rsidRDefault="004D3886" w:rsidP="004D3886">
      <w:pPr>
        <w:tabs>
          <w:tab w:val="right" w:pos="9026"/>
        </w:tabs>
        <w:spacing w:before="80"/>
        <w:ind w:left="360"/>
        <w:rPr>
          <w:rFonts w:ascii="Segoe UI" w:hAnsi="Segoe UI" w:cs="Segoe UI"/>
        </w:rPr>
      </w:pPr>
      <w:r w:rsidRPr="004D3886">
        <w:rPr>
          <w:rFonts w:ascii="Segoe UI" w:eastAsia="Arial" w:hAnsi="Segoe UI" w:cs="Segoe UI"/>
          <w:sz w:val="22"/>
          <w:szCs w:val="22"/>
        </w:rPr>
        <w:t>6.3 Répartition des tâches dans l'équipe</w:t>
      </w:r>
    </w:p>
    <w:p w14:paraId="429459A6" w14:textId="77777777" w:rsidR="004D3886" w:rsidRPr="004D3886" w:rsidRDefault="004D3886" w:rsidP="004D3886">
      <w:pPr>
        <w:tabs>
          <w:tab w:val="right" w:pos="9026"/>
        </w:tabs>
        <w:spacing w:before="80"/>
        <w:ind w:left="360"/>
        <w:rPr>
          <w:rFonts w:ascii="Segoe UI" w:hAnsi="Segoe UI" w:cs="Segoe UI"/>
        </w:rPr>
      </w:pPr>
      <w:r w:rsidRPr="004D3886">
        <w:rPr>
          <w:rFonts w:ascii="Segoe UI" w:eastAsia="Arial" w:hAnsi="Segoe UI" w:cs="Segoe UI"/>
          <w:sz w:val="22"/>
          <w:szCs w:val="22"/>
        </w:rPr>
        <w:t>6.4 Planning et Diagramme de Gantt</w:t>
      </w:r>
    </w:p>
    <w:p w14:paraId="503FFD9C" w14:textId="77777777" w:rsidR="004D3886" w:rsidRPr="004D3886" w:rsidRDefault="004D3886" w:rsidP="004D3886">
      <w:pPr>
        <w:tabs>
          <w:tab w:val="right" w:pos="9026"/>
        </w:tabs>
        <w:spacing w:before="160"/>
        <w:rPr>
          <w:rFonts w:ascii="Segoe UI" w:hAnsi="Segoe UI" w:cs="Segoe UI"/>
        </w:rPr>
      </w:pPr>
      <w:r w:rsidRPr="004D3886">
        <w:rPr>
          <w:rFonts w:ascii="Segoe UI" w:eastAsia="Arial" w:hAnsi="Segoe UI" w:cs="Segoe UI"/>
          <w:b/>
          <w:bCs/>
          <w:i/>
          <w:iCs/>
        </w:rPr>
        <w:t>Chapitre 7 : Résultats et Evaluation</w:t>
      </w:r>
    </w:p>
    <w:p w14:paraId="41F12E60" w14:textId="77777777" w:rsidR="004D3886" w:rsidRPr="004D3886" w:rsidRDefault="004D3886" w:rsidP="004D3886">
      <w:pPr>
        <w:tabs>
          <w:tab w:val="right" w:pos="9026"/>
        </w:tabs>
        <w:spacing w:before="80"/>
        <w:ind w:left="360"/>
        <w:rPr>
          <w:rFonts w:ascii="Segoe UI" w:hAnsi="Segoe UI" w:cs="Segoe UI"/>
        </w:rPr>
      </w:pPr>
      <w:r w:rsidRPr="004D3886">
        <w:rPr>
          <w:rFonts w:ascii="Segoe UI" w:eastAsia="Arial" w:hAnsi="Segoe UI" w:cs="Segoe UI"/>
          <w:sz w:val="22"/>
          <w:szCs w:val="22"/>
        </w:rPr>
        <w:t>7.1 Bilan du projet</w:t>
      </w:r>
    </w:p>
    <w:p w14:paraId="5C8CF782" w14:textId="77777777" w:rsidR="004D3886" w:rsidRPr="004D3886" w:rsidRDefault="004D3886" w:rsidP="004D3886">
      <w:pPr>
        <w:tabs>
          <w:tab w:val="right" w:pos="9026"/>
        </w:tabs>
        <w:spacing w:before="80"/>
        <w:ind w:left="360"/>
        <w:rPr>
          <w:rFonts w:ascii="Segoe UI" w:hAnsi="Segoe UI" w:cs="Segoe UI"/>
        </w:rPr>
      </w:pPr>
      <w:r w:rsidRPr="004D3886">
        <w:rPr>
          <w:rFonts w:ascii="Segoe UI" w:eastAsia="Arial" w:hAnsi="Segoe UI" w:cs="Segoe UI"/>
          <w:sz w:val="22"/>
          <w:szCs w:val="22"/>
        </w:rPr>
        <w:t>7.2 Difficultés rencontrées et solutions</w:t>
      </w:r>
    </w:p>
    <w:p w14:paraId="27001FE1" w14:textId="77777777" w:rsidR="004D3886" w:rsidRPr="004D3886" w:rsidRDefault="004D3886" w:rsidP="004D3886">
      <w:pPr>
        <w:tabs>
          <w:tab w:val="right" w:pos="9026"/>
        </w:tabs>
        <w:spacing w:before="80"/>
        <w:ind w:left="360"/>
        <w:rPr>
          <w:rFonts w:ascii="Segoe UI" w:hAnsi="Segoe UI" w:cs="Segoe UI"/>
        </w:rPr>
      </w:pPr>
      <w:r w:rsidRPr="004D3886">
        <w:rPr>
          <w:rFonts w:ascii="Segoe UI" w:eastAsia="Arial" w:hAnsi="Segoe UI" w:cs="Segoe UI"/>
          <w:sz w:val="22"/>
          <w:szCs w:val="22"/>
        </w:rPr>
        <w:t>7.3 Compétences acquises</w:t>
      </w:r>
    </w:p>
    <w:p w14:paraId="4AD3B28F" w14:textId="77777777" w:rsidR="004D3886" w:rsidRPr="004D3886" w:rsidRDefault="004D3886" w:rsidP="004D3886">
      <w:pPr>
        <w:tabs>
          <w:tab w:val="right" w:pos="9026"/>
        </w:tabs>
        <w:spacing w:before="160"/>
        <w:rPr>
          <w:rFonts w:ascii="Segoe UI" w:hAnsi="Segoe UI" w:cs="Segoe UI"/>
        </w:rPr>
      </w:pPr>
      <w:r w:rsidRPr="004D3886">
        <w:rPr>
          <w:rFonts w:ascii="Segoe UI" w:eastAsia="Arial" w:hAnsi="Segoe UI" w:cs="Segoe UI"/>
          <w:b/>
          <w:bCs/>
        </w:rPr>
        <w:t>Conclusion et Perspectives</w:t>
      </w:r>
    </w:p>
    <w:p w14:paraId="3675FE27" w14:textId="77777777" w:rsidR="004D3886" w:rsidRPr="004D3886" w:rsidRDefault="004D3886" w:rsidP="004D3886">
      <w:pPr>
        <w:tabs>
          <w:tab w:val="right" w:pos="9026"/>
        </w:tabs>
        <w:spacing w:before="160"/>
        <w:rPr>
          <w:rFonts w:ascii="Segoe UI" w:hAnsi="Segoe UI" w:cs="Segoe UI"/>
        </w:rPr>
      </w:pPr>
      <w:r w:rsidRPr="004D3886">
        <w:rPr>
          <w:rFonts w:ascii="Segoe UI" w:eastAsia="Arial" w:hAnsi="Segoe UI" w:cs="Segoe UI"/>
          <w:b/>
          <w:bCs/>
        </w:rPr>
        <w:t>Bibliographie</w:t>
      </w:r>
    </w:p>
    <w:p w14:paraId="67A3EEB7" w14:textId="77777777" w:rsidR="004D3886" w:rsidRPr="004D3886" w:rsidRDefault="004D3886" w:rsidP="004D3886">
      <w:pPr>
        <w:tabs>
          <w:tab w:val="right" w:pos="9026"/>
        </w:tabs>
        <w:spacing w:before="160"/>
        <w:rPr>
          <w:rFonts w:ascii="Segoe UI" w:hAnsi="Segoe UI" w:cs="Segoe UI"/>
        </w:rPr>
      </w:pPr>
      <w:r w:rsidRPr="004D3886">
        <w:rPr>
          <w:rFonts w:ascii="Segoe UI" w:eastAsia="Arial" w:hAnsi="Segoe UI" w:cs="Segoe UI"/>
          <w:b/>
          <w:bCs/>
        </w:rPr>
        <w:t>Annexes</w:t>
      </w:r>
    </w:p>
    <w:p w14:paraId="1709C670" w14:textId="77777777" w:rsidR="004D3886" w:rsidRPr="004D3886" w:rsidRDefault="004D3886" w:rsidP="004D3886">
      <w:pPr>
        <w:tabs>
          <w:tab w:val="right" w:pos="9026"/>
        </w:tabs>
        <w:spacing w:before="80"/>
        <w:ind w:left="360"/>
        <w:rPr>
          <w:rFonts w:ascii="Segoe UI" w:hAnsi="Segoe UI" w:cs="Segoe UI"/>
        </w:rPr>
      </w:pPr>
      <w:r w:rsidRPr="004D3886">
        <w:rPr>
          <w:rFonts w:ascii="Segoe UI" w:eastAsia="Arial" w:hAnsi="Segoe UI" w:cs="Segoe UI"/>
          <w:sz w:val="22"/>
          <w:szCs w:val="22"/>
        </w:rPr>
        <w:t>A. Architecture technique détaillée</w:t>
      </w:r>
    </w:p>
    <w:p w14:paraId="6D0E7600" w14:textId="77777777" w:rsidR="004D3886" w:rsidRPr="004D3886" w:rsidRDefault="004D3886" w:rsidP="004D3886">
      <w:pPr>
        <w:tabs>
          <w:tab w:val="right" w:pos="9026"/>
        </w:tabs>
        <w:spacing w:before="80"/>
        <w:ind w:left="360"/>
        <w:rPr>
          <w:rFonts w:ascii="Segoe UI" w:hAnsi="Segoe UI" w:cs="Segoe UI"/>
        </w:rPr>
      </w:pPr>
      <w:r w:rsidRPr="004D3886">
        <w:rPr>
          <w:rFonts w:ascii="Segoe UI" w:eastAsia="Arial" w:hAnsi="Segoe UI" w:cs="Segoe UI"/>
          <w:sz w:val="22"/>
          <w:szCs w:val="22"/>
        </w:rPr>
        <w:t>B. Captures d'écran de l'application</w:t>
      </w:r>
    </w:p>
    <w:p w14:paraId="5ED1CA7F" w14:textId="77777777" w:rsidR="004D3886" w:rsidRPr="004D3886" w:rsidRDefault="004D3886" w:rsidP="004D3886">
      <w:pPr>
        <w:tabs>
          <w:tab w:val="right" w:pos="9026"/>
        </w:tabs>
        <w:spacing w:before="80"/>
        <w:ind w:left="360"/>
        <w:rPr>
          <w:rFonts w:ascii="Segoe UI" w:hAnsi="Segoe UI" w:cs="Segoe UI"/>
        </w:rPr>
      </w:pPr>
      <w:r w:rsidRPr="004D3886">
        <w:rPr>
          <w:rFonts w:ascii="Segoe UI" w:eastAsia="Arial" w:hAnsi="Segoe UI" w:cs="Segoe UI"/>
          <w:sz w:val="22"/>
          <w:szCs w:val="22"/>
        </w:rPr>
        <w:t>C. Documentation API REST</w:t>
      </w:r>
    </w:p>
    <w:p w14:paraId="31524494" w14:textId="77777777" w:rsidR="004D3886" w:rsidRPr="004D3886" w:rsidRDefault="004D3886" w:rsidP="004D3886">
      <w:pPr>
        <w:tabs>
          <w:tab w:val="right" w:pos="9026"/>
        </w:tabs>
        <w:spacing w:before="80"/>
        <w:ind w:left="360"/>
        <w:rPr>
          <w:rFonts w:ascii="Segoe UI" w:hAnsi="Segoe UI" w:cs="Segoe UI"/>
        </w:rPr>
      </w:pPr>
      <w:r w:rsidRPr="004D3886">
        <w:rPr>
          <w:rFonts w:ascii="Segoe UI" w:eastAsia="Arial" w:hAnsi="Segoe UI" w:cs="Segoe UI"/>
          <w:sz w:val="22"/>
          <w:szCs w:val="22"/>
        </w:rPr>
        <w:t>D. Guide d'installation et déploiement</w:t>
      </w:r>
    </w:p>
    <w:p w14:paraId="3C1D9E75" w14:textId="77777777" w:rsidR="004D3886" w:rsidRPr="004D3886" w:rsidRDefault="004D3886" w:rsidP="004D3886">
      <w:pPr>
        <w:tabs>
          <w:tab w:val="right" w:pos="9026"/>
        </w:tabs>
        <w:spacing w:before="80"/>
        <w:ind w:left="360"/>
        <w:rPr>
          <w:rFonts w:ascii="Segoe UI" w:hAnsi="Segoe UI" w:cs="Segoe UI"/>
        </w:rPr>
      </w:pPr>
      <w:r w:rsidRPr="004D3886">
        <w:rPr>
          <w:rFonts w:ascii="Segoe UI" w:eastAsia="Arial" w:hAnsi="Segoe UI" w:cs="Segoe UI"/>
          <w:sz w:val="22"/>
          <w:szCs w:val="22"/>
        </w:rPr>
        <w:t>E. Business Plan détaillé</w:t>
      </w:r>
    </w:p>
    <w:p w14:paraId="28387738" w14:textId="77777777" w:rsidR="009C1D24" w:rsidRDefault="009C1D24" w:rsidP="003C7528">
      <w:pPr>
        <w:tabs>
          <w:tab w:val="left" w:pos="4097"/>
        </w:tabs>
        <w:jc w:val="both"/>
        <w:rPr>
          <w:rFonts w:ascii="Segoe UI" w:hAnsi="Segoe UI" w:cs="Segoe UI"/>
        </w:rPr>
      </w:pPr>
    </w:p>
    <w:p w14:paraId="22EB5762" w14:textId="77777777" w:rsidR="009C1D24" w:rsidRDefault="009C1D24" w:rsidP="003C7528">
      <w:pPr>
        <w:tabs>
          <w:tab w:val="left" w:pos="4097"/>
        </w:tabs>
        <w:jc w:val="both"/>
        <w:rPr>
          <w:rFonts w:ascii="Segoe UI" w:hAnsi="Segoe UI" w:cs="Segoe UI"/>
        </w:rPr>
      </w:pPr>
    </w:p>
    <w:p w14:paraId="19242684" w14:textId="77777777" w:rsidR="009C1D24" w:rsidRDefault="009C1D24" w:rsidP="003C7528">
      <w:pPr>
        <w:tabs>
          <w:tab w:val="left" w:pos="4097"/>
        </w:tabs>
        <w:jc w:val="both"/>
        <w:rPr>
          <w:rFonts w:ascii="Segoe UI" w:hAnsi="Segoe UI" w:cs="Segoe UI"/>
        </w:rPr>
      </w:pPr>
    </w:p>
    <w:p w14:paraId="2215E168" w14:textId="40A18556" w:rsidR="009C1D24" w:rsidRDefault="009C1D24" w:rsidP="009C1D24">
      <w:pPr>
        <w:pStyle w:val="Titres"/>
        <w:jc w:val="left"/>
        <w:rPr>
          <w:rFonts w:ascii="Segoe UI" w:hAnsi="Segoe UI" w:cs="Segoe UI"/>
          <w:bCs/>
          <w:color w:val="0F4761" w:themeColor="accent1" w:themeShade="BF"/>
          <w:sz w:val="48"/>
          <w:szCs w:val="48"/>
          <w:u w:val="single"/>
          <w14:textFill>
            <w14:solidFill>
              <w14:schemeClr w14:val="accent1">
                <w14:lumMod w14:val="75000"/>
                <w14:lumMod w14:val="75000"/>
                <w14:lumOff w14:val="25000"/>
              </w14:schemeClr>
            </w14:solidFill>
          </w14:textFill>
        </w:rPr>
      </w:pPr>
      <w:r>
        <w:rPr>
          <w:rFonts w:ascii="Segoe UI" w:hAnsi="Segoe UI" w:cs="Segoe UI"/>
          <w:bCs/>
          <w:color w:val="0F4761" w:themeColor="accent1" w:themeShade="BF"/>
          <w:sz w:val="48"/>
          <w:szCs w:val="48"/>
          <w:u w:val="single"/>
          <w14:textFill>
            <w14:solidFill>
              <w14:schemeClr w14:val="accent1">
                <w14:lumMod w14:val="75000"/>
                <w14:lumMod w14:val="75000"/>
                <w14:lumOff w14:val="25000"/>
              </w14:schemeClr>
            </w14:solidFill>
          </w14:textFill>
        </w:rPr>
        <w:t>Liste Des Abréviations</w:t>
      </w:r>
    </w:p>
    <w:p w14:paraId="17709783" w14:textId="42CDA9E3" w:rsidR="009C1D24" w:rsidRPr="00354E34" w:rsidRDefault="009C1D24" w:rsidP="009C1D24">
      <w:pPr>
        <w:pStyle w:val="Titres"/>
        <w:jc w:val="left"/>
        <w:rPr>
          <w:rFonts w:ascii="Segoe UI" w:hAnsi="Segoe UI" w:cs="Segoe UI"/>
        </w:rPr>
      </w:pPr>
      <w:r w:rsidRPr="00354E34">
        <w:rPr>
          <w:rFonts w:ascii="Segoe UI" w:hAnsi="Segoe UI" w:cs="Segoe UI"/>
        </w:rPr>
        <w:t>Abréviation     Signification complète</w:t>
      </w:r>
    </w:p>
    <w:p w14:paraId="3C750595" w14:textId="77777777" w:rsidR="009C1D24" w:rsidRPr="009C1D24" w:rsidRDefault="009C1D24" w:rsidP="009C1D24">
      <w:pPr>
        <w:tabs>
          <w:tab w:val="left" w:pos="4097"/>
        </w:tabs>
        <w:jc w:val="both"/>
        <w:rPr>
          <w:rFonts w:ascii="Segoe UI" w:hAnsi="Segoe UI" w:cs="Segoe UI"/>
          <w:lang w:val="en-US"/>
        </w:rPr>
      </w:pPr>
      <w:r w:rsidRPr="009C1D24">
        <w:rPr>
          <w:rFonts w:ascii="Segoe UI" w:hAnsi="Segoe UI" w:cs="Segoe UI"/>
          <w:lang w:val="en-US"/>
        </w:rPr>
        <w:t>ACID            Atomicity, Consistency, Isolation, Durability</w:t>
      </w:r>
    </w:p>
    <w:p w14:paraId="706404CF" w14:textId="77777777" w:rsidR="009C1D24" w:rsidRPr="009C1D24" w:rsidRDefault="009C1D24" w:rsidP="009C1D24">
      <w:pPr>
        <w:tabs>
          <w:tab w:val="left" w:pos="4097"/>
        </w:tabs>
        <w:jc w:val="both"/>
        <w:rPr>
          <w:rFonts w:ascii="Segoe UI" w:hAnsi="Segoe UI" w:cs="Segoe UI"/>
          <w:lang w:val="en-US"/>
        </w:rPr>
      </w:pPr>
      <w:r w:rsidRPr="009C1D24">
        <w:rPr>
          <w:rFonts w:ascii="Segoe UI" w:hAnsi="Segoe UI" w:cs="Segoe UI"/>
          <w:lang w:val="en-US"/>
        </w:rPr>
        <w:t>API             Application Programming Interface</w:t>
      </w:r>
    </w:p>
    <w:p w14:paraId="481977AE" w14:textId="77777777" w:rsidR="009C1D24" w:rsidRPr="009C1D24" w:rsidRDefault="009C1D24" w:rsidP="009C1D24">
      <w:pPr>
        <w:tabs>
          <w:tab w:val="left" w:pos="4097"/>
        </w:tabs>
        <w:jc w:val="both"/>
        <w:rPr>
          <w:rFonts w:ascii="Segoe UI" w:hAnsi="Segoe UI" w:cs="Segoe UI"/>
          <w:lang w:val="en-US"/>
        </w:rPr>
      </w:pPr>
      <w:r w:rsidRPr="009C1D24">
        <w:rPr>
          <w:rFonts w:ascii="Segoe UI" w:hAnsi="Segoe UI" w:cs="Segoe UI"/>
          <w:lang w:val="en-US"/>
        </w:rPr>
        <w:t>B2B             Business to Business</w:t>
      </w:r>
    </w:p>
    <w:p w14:paraId="14111911" w14:textId="77777777" w:rsidR="009C1D24" w:rsidRPr="009C1D24" w:rsidRDefault="009C1D24" w:rsidP="009C1D24">
      <w:pPr>
        <w:tabs>
          <w:tab w:val="left" w:pos="4097"/>
        </w:tabs>
        <w:jc w:val="both"/>
        <w:rPr>
          <w:rFonts w:ascii="Segoe UI" w:hAnsi="Segoe UI" w:cs="Segoe UI"/>
          <w:lang w:val="en-US"/>
        </w:rPr>
      </w:pPr>
      <w:r w:rsidRPr="009C1D24">
        <w:rPr>
          <w:rFonts w:ascii="Segoe UI" w:hAnsi="Segoe UI" w:cs="Segoe UI"/>
          <w:lang w:val="en-US"/>
        </w:rPr>
        <w:t>B2C             Business to Consumer</w:t>
      </w:r>
    </w:p>
    <w:p w14:paraId="6EFB6642"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CMI             Centre Monétique Interbancaire (passerelle de paiement marocaine)</w:t>
      </w:r>
    </w:p>
    <w:p w14:paraId="3D8EDDF3"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COD             Cash On Delivery (paiement à la livraison)</w:t>
      </w:r>
    </w:p>
    <w:p w14:paraId="2CE58361" w14:textId="77777777" w:rsidR="009C1D24" w:rsidRPr="009C1D24" w:rsidRDefault="009C1D24" w:rsidP="009C1D24">
      <w:pPr>
        <w:tabs>
          <w:tab w:val="left" w:pos="4097"/>
        </w:tabs>
        <w:jc w:val="both"/>
        <w:rPr>
          <w:rFonts w:ascii="Segoe UI" w:hAnsi="Segoe UI" w:cs="Segoe UI"/>
          <w:lang w:val="en-US"/>
        </w:rPr>
      </w:pPr>
      <w:r w:rsidRPr="009C1D24">
        <w:rPr>
          <w:rFonts w:ascii="Segoe UI" w:hAnsi="Segoe UI" w:cs="Segoe UI"/>
          <w:lang w:val="en-US"/>
        </w:rPr>
        <w:t>CORS            Cross-Origin Resource Sharing</w:t>
      </w:r>
    </w:p>
    <w:p w14:paraId="7BEDDA61" w14:textId="77777777" w:rsidR="009C1D24" w:rsidRPr="009C1D24" w:rsidRDefault="009C1D24" w:rsidP="009C1D24">
      <w:pPr>
        <w:tabs>
          <w:tab w:val="left" w:pos="4097"/>
        </w:tabs>
        <w:jc w:val="both"/>
        <w:rPr>
          <w:rFonts w:ascii="Segoe UI" w:hAnsi="Segoe UI" w:cs="Segoe UI"/>
          <w:lang w:val="en-US"/>
        </w:rPr>
      </w:pPr>
      <w:r w:rsidRPr="009C1D24">
        <w:rPr>
          <w:rFonts w:ascii="Segoe UI" w:hAnsi="Segoe UI" w:cs="Segoe UI"/>
          <w:lang w:val="en-US"/>
        </w:rPr>
        <w:t>CPU             Central Processing Unit</w:t>
      </w:r>
    </w:p>
    <w:p w14:paraId="6EDFB9A4" w14:textId="77777777" w:rsidR="009C1D24" w:rsidRPr="009C1D24" w:rsidRDefault="009C1D24" w:rsidP="009C1D24">
      <w:pPr>
        <w:tabs>
          <w:tab w:val="left" w:pos="4097"/>
        </w:tabs>
        <w:jc w:val="both"/>
        <w:rPr>
          <w:rFonts w:ascii="Segoe UI" w:hAnsi="Segoe UI" w:cs="Segoe UI"/>
          <w:lang w:val="en-US"/>
        </w:rPr>
      </w:pPr>
      <w:r w:rsidRPr="009C1D24">
        <w:rPr>
          <w:rFonts w:ascii="Segoe UI" w:hAnsi="Segoe UI" w:cs="Segoe UI"/>
          <w:lang w:val="en-US"/>
        </w:rPr>
        <w:t>CRUD            Create, Read, Update, Delete</w:t>
      </w:r>
    </w:p>
    <w:p w14:paraId="17E1B2E7" w14:textId="77777777" w:rsidR="009C1D24" w:rsidRPr="009C1D24" w:rsidRDefault="009C1D24" w:rsidP="009C1D24">
      <w:pPr>
        <w:tabs>
          <w:tab w:val="left" w:pos="4097"/>
        </w:tabs>
        <w:jc w:val="both"/>
        <w:rPr>
          <w:rFonts w:ascii="Segoe UI" w:hAnsi="Segoe UI" w:cs="Segoe UI"/>
          <w:lang w:val="en-US"/>
        </w:rPr>
      </w:pPr>
      <w:r w:rsidRPr="009C1D24">
        <w:rPr>
          <w:rFonts w:ascii="Segoe UI" w:hAnsi="Segoe UI" w:cs="Segoe UI"/>
          <w:lang w:val="en-US"/>
        </w:rPr>
        <w:t>CSRF            Cross-Site Request Forgery</w:t>
      </w:r>
    </w:p>
    <w:p w14:paraId="4899182A" w14:textId="77777777" w:rsidR="009C1D24" w:rsidRPr="009C1D24" w:rsidRDefault="009C1D24" w:rsidP="009C1D24">
      <w:pPr>
        <w:tabs>
          <w:tab w:val="left" w:pos="4097"/>
        </w:tabs>
        <w:jc w:val="both"/>
        <w:rPr>
          <w:rFonts w:ascii="Segoe UI" w:hAnsi="Segoe UI" w:cs="Segoe UI"/>
          <w:lang w:val="en-US"/>
        </w:rPr>
      </w:pPr>
      <w:r w:rsidRPr="009C1D24">
        <w:rPr>
          <w:rFonts w:ascii="Segoe UI" w:hAnsi="Segoe UI" w:cs="Segoe UI"/>
          <w:lang w:val="en-US"/>
        </w:rPr>
        <w:t>CSS             Cascading Style Sheets</w:t>
      </w:r>
    </w:p>
    <w:p w14:paraId="3440F1B4" w14:textId="77777777" w:rsidR="009C1D24" w:rsidRPr="009C1D24" w:rsidRDefault="009C1D24" w:rsidP="009C1D24">
      <w:pPr>
        <w:tabs>
          <w:tab w:val="left" w:pos="4097"/>
        </w:tabs>
        <w:jc w:val="both"/>
        <w:rPr>
          <w:rFonts w:ascii="Segoe UI" w:hAnsi="Segoe UI" w:cs="Segoe UI"/>
          <w:lang w:val="en-US"/>
        </w:rPr>
      </w:pPr>
      <w:r w:rsidRPr="009C1D24">
        <w:rPr>
          <w:rFonts w:ascii="Segoe UI" w:hAnsi="Segoe UI" w:cs="Segoe UI"/>
          <w:lang w:val="en-US"/>
        </w:rPr>
        <w:t>DAO             Data Access Object</w:t>
      </w:r>
    </w:p>
    <w:p w14:paraId="3A855631" w14:textId="77777777" w:rsidR="009C1D24" w:rsidRPr="009C1D24" w:rsidRDefault="009C1D24" w:rsidP="009C1D24">
      <w:pPr>
        <w:tabs>
          <w:tab w:val="left" w:pos="4097"/>
        </w:tabs>
        <w:jc w:val="both"/>
        <w:rPr>
          <w:rFonts w:ascii="Segoe UI" w:hAnsi="Segoe UI" w:cs="Segoe UI"/>
          <w:lang w:val="en-US"/>
        </w:rPr>
      </w:pPr>
      <w:r w:rsidRPr="009C1D24">
        <w:rPr>
          <w:rFonts w:ascii="Segoe UI" w:hAnsi="Segoe UI" w:cs="Segoe UI"/>
          <w:lang w:val="en-US"/>
        </w:rPr>
        <w:t>DNS             Domain Name System</w:t>
      </w:r>
    </w:p>
    <w:p w14:paraId="28485A70" w14:textId="77777777" w:rsidR="009C1D24" w:rsidRPr="009C1D24" w:rsidRDefault="009C1D24" w:rsidP="009C1D24">
      <w:pPr>
        <w:tabs>
          <w:tab w:val="left" w:pos="4097"/>
        </w:tabs>
        <w:jc w:val="both"/>
        <w:rPr>
          <w:rFonts w:ascii="Segoe UI" w:hAnsi="Segoe UI" w:cs="Segoe UI"/>
          <w:lang w:val="en-US"/>
        </w:rPr>
      </w:pPr>
      <w:r w:rsidRPr="009C1D24">
        <w:rPr>
          <w:rFonts w:ascii="Segoe UI" w:hAnsi="Segoe UI" w:cs="Segoe UI"/>
          <w:lang w:val="en-US"/>
        </w:rPr>
        <w:t>DOM             Document Object Model</w:t>
      </w:r>
    </w:p>
    <w:p w14:paraId="7AC23CD9" w14:textId="77777777" w:rsidR="009C1D24" w:rsidRPr="009C1D24" w:rsidRDefault="009C1D24" w:rsidP="009C1D24">
      <w:pPr>
        <w:tabs>
          <w:tab w:val="left" w:pos="4097"/>
        </w:tabs>
        <w:jc w:val="both"/>
        <w:rPr>
          <w:rFonts w:ascii="Segoe UI" w:hAnsi="Segoe UI" w:cs="Segoe UI"/>
          <w:lang w:val="en-US"/>
        </w:rPr>
      </w:pPr>
      <w:r w:rsidRPr="009C1D24">
        <w:rPr>
          <w:rFonts w:ascii="Segoe UI" w:hAnsi="Segoe UI" w:cs="Segoe UI"/>
          <w:lang w:val="en-US"/>
        </w:rPr>
        <w:t>DTO             Data Transfer Object</w:t>
      </w:r>
    </w:p>
    <w:p w14:paraId="08A53996" w14:textId="77777777" w:rsidR="009C1D24" w:rsidRPr="009C1D24" w:rsidRDefault="009C1D24" w:rsidP="009C1D24">
      <w:pPr>
        <w:tabs>
          <w:tab w:val="left" w:pos="4097"/>
        </w:tabs>
        <w:jc w:val="both"/>
        <w:rPr>
          <w:rFonts w:ascii="Segoe UI" w:hAnsi="Segoe UI" w:cs="Segoe UI"/>
          <w:lang w:val="en-US"/>
        </w:rPr>
      </w:pPr>
      <w:r w:rsidRPr="009C1D24">
        <w:rPr>
          <w:rFonts w:ascii="Segoe UI" w:hAnsi="Segoe UI" w:cs="Segoe UI"/>
          <w:lang w:val="en-US"/>
        </w:rPr>
        <w:t>E2E             End-to-End</w:t>
      </w:r>
    </w:p>
    <w:p w14:paraId="459EE092"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ESISA           École Supérieure d'Ingénierie en Sciences Appliquées</w:t>
      </w:r>
    </w:p>
    <w:p w14:paraId="7B1A19E7" w14:textId="77777777" w:rsidR="009C1D24" w:rsidRPr="009C1D24" w:rsidRDefault="009C1D24" w:rsidP="009C1D24">
      <w:pPr>
        <w:tabs>
          <w:tab w:val="left" w:pos="4097"/>
        </w:tabs>
        <w:jc w:val="both"/>
        <w:rPr>
          <w:rFonts w:ascii="Segoe UI" w:hAnsi="Segoe UI" w:cs="Segoe UI"/>
          <w:lang w:val="en-US"/>
        </w:rPr>
      </w:pPr>
      <w:r w:rsidRPr="009C1D24">
        <w:rPr>
          <w:rFonts w:ascii="Segoe UI" w:hAnsi="Segoe UI" w:cs="Segoe UI"/>
          <w:lang w:val="en-US"/>
        </w:rPr>
        <w:t>FK              Foreign Key (</w:t>
      </w:r>
      <w:proofErr w:type="spellStart"/>
      <w:r w:rsidRPr="009C1D24">
        <w:rPr>
          <w:rFonts w:ascii="Segoe UI" w:hAnsi="Segoe UI" w:cs="Segoe UI"/>
          <w:lang w:val="en-US"/>
        </w:rPr>
        <w:t>clé</w:t>
      </w:r>
      <w:proofErr w:type="spellEnd"/>
      <w:r w:rsidRPr="009C1D24">
        <w:rPr>
          <w:rFonts w:ascii="Segoe UI" w:hAnsi="Segoe UI" w:cs="Segoe UI"/>
          <w:lang w:val="en-US"/>
        </w:rPr>
        <w:t xml:space="preserve"> </w:t>
      </w:r>
      <w:proofErr w:type="spellStart"/>
      <w:r w:rsidRPr="009C1D24">
        <w:rPr>
          <w:rFonts w:ascii="Segoe UI" w:hAnsi="Segoe UI" w:cs="Segoe UI"/>
          <w:lang w:val="en-US"/>
        </w:rPr>
        <w:t>étrangère</w:t>
      </w:r>
      <w:proofErr w:type="spellEnd"/>
      <w:r w:rsidRPr="009C1D24">
        <w:rPr>
          <w:rFonts w:ascii="Segoe UI" w:hAnsi="Segoe UI" w:cs="Segoe UI"/>
          <w:lang w:val="en-US"/>
        </w:rPr>
        <w:t>)</w:t>
      </w:r>
    </w:p>
    <w:p w14:paraId="33609D18" w14:textId="77777777" w:rsidR="009C1D24" w:rsidRPr="009C1D24" w:rsidRDefault="009C1D24" w:rsidP="009C1D24">
      <w:pPr>
        <w:tabs>
          <w:tab w:val="left" w:pos="4097"/>
        </w:tabs>
        <w:jc w:val="both"/>
        <w:rPr>
          <w:rFonts w:ascii="Segoe UI" w:hAnsi="Segoe UI" w:cs="Segoe UI"/>
          <w:lang w:val="en-US"/>
        </w:rPr>
      </w:pPr>
      <w:r w:rsidRPr="009C1D24">
        <w:rPr>
          <w:rFonts w:ascii="Segoe UI" w:hAnsi="Segoe UI" w:cs="Segoe UI"/>
          <w:lang w:val="en-US"/>
        </w:rPr>
        <w:t>GPS             Global Positioning System</w:t>
      </w:r>
    </w:p>
    <w:p w14:paraId="1C776408" w14:textId="77777777" w:rsidR="009C1D24" w:rsidRPr="009C1D24" w:rsidRDefault="009C1D24" w:rsidP="009C1D24">
      <w:pPr>
        <w:tabs>
          <w:tab w:val="left" w:pos="4097"/>
        </w:tabs>
        <w:jc w:val="both"/>
        <w:rPr>
          <w:rFonts w:ascii="Segoe UI" w:hAnsi="Segoe UI" w:cs="Segoe UI"/>
          <w:lang w:val="en-US"/>
        </w:rPr>
      </w:pPr>
      <w:r w:rsidRPr="009C1D24">
        <w:rPr>
          <w:rFonts w:ascii="Segoe UI" w:hAnsi="Segoe UI" w:cs="Segoe UI"/>
          <w:lang w:val="en-US"/>
        </w:rPr>
        <w:t xml:space="preserve">HTML            </w:t>
      </w:r>
      <w:proofErr w:type="spellStart"/>
      <w:r w:rsidRPr="009C1D24">
        <w:rPr>
          <w:rFonts w:ascii="Segoe UI" w:hAnsi="Segoe UI" w:cs="Segoe UI"/>
          <w:lang w:val="en-US"/>
        </w:rPr>
        <w:t>HyperText</w:t>
      </w:r>
      <w:proofErr w:type="spellEnd"/>
      <w:r w:rsidRPr="009C1D24">
        <w:rPr>
          <w:rFonts w:ascii="Segoe UI" w:hAnsi="Segoe UI" w:cs="Segoe UI"/>
          <w:lang w:val="en-US"/>
        </w:rPr>
        <w:t xml:space="preserve"> Markup Language</w:t>
      </w:r>
    </w:p>
    <w:p w14:paraId="71F791BA" w14:textId="77777777" w:rsidR="009C1D24" w:rsidRDefault="009C1D24" w:rsidP="009C1D24">
      <w:pPr>
        <w:tabs>
          <w:tab w:val="left" w:pos="4097"/>
        </w:tabs>
        <w:jc w:val="both"/>
        <w:rPr>
          <w:rFonts w:ascii="Segoe UI" w:hAnsi="Segoe UI" w:cs="Segoe UI"/>
          <w:lang w:val="en-US"/>
        </w:rPr>
      </w:pPr>
    </w:p>
    <w:p w14:paraId="2B45573B" w14:textId="55712DD1" w:rsidR="009C1D24" w:rsidRPr="009C1D24" w:rsidRDefault="009C1D24" w:rsidP="009C1D24">
      <w:pPr>
        <w:tabs>
          <w:tab w:val="left" w:pos="4097"/>
        </w:tabs>
        <w:jc w:val="both"/>
        <w:rPr>
          <w:rFonts w:ascii="Segoe UI" w:hAnsi="Segoe UI" w:cs="Segoe UI"/>
          <w:lang w:val="en-US"/>
        </w:rPr>
      </w:pPr>
      <w:r w:rsidRPr="009C1D24">
        <w:rPr>
          <w:rFonts w:ascii="Segoe UI" w:hAnsi="Segoe UI" w:cs="Segoe UI"/>
          <w:lang w:val="en-US"/>
        </w:rPr>
        <w:t xml:space="preserve">HTTP            </w:t>
      </w:r>
      <w:proofErr w:type="spellStart"/>
      <w:r w:rsidRPr="009C1D24">
        <w:rPr>
          <w:rFonts w:ascii="Segoe UI" w:hAnsi="Segoe UI" w:cs="Segoe UI"/>
          <w:lang w:val="en-US"/>
        </w:rPr>
        <w:t>HyperText</w:t>
      </w:r>
      <w:proofErr w:type="spellEnd"/>
      <w:r w:rsidRPr="009C1D24">
        <w:rPr>
          <w:rFonts w:ascii="Segoe UI" w:hAnsi="Segoe UI" w:cs="Segoe UI"/>
          <w:lang w:val="en-US"/>
        </w:rPr>
        <w:t xml:space="preserve"> Transfer Protocol</w:t>
      </w:r>
    </w:p>
    <w:p w14:paraId="1E30417C" w14:textId="77777777" w:rsidR="009C1D24" w:rsidRPr="009C1D24" w:rsidRDefault="009C1D24" w:rsidP="009C1D24">
      <w:pPr>
        <w:tabs>
          <w:tab w:val="left" w:pos="4097"/>
        </w:tabs>
        <w:jc w:val="both"/>
        <w:rPr>
          <w:rFonts w:ascii="Segoe UI" w:hAnsi="Segoe UI" w:cs="Segoe UI"/>
          <w:lang w:val="en-US"/>
        </w:rPr>
      </w:pPr>
      <w:r w:rsidRPr="009C1D24">
        <w:rPr>
          <w:rFonts w:ascii="Segoe UI" w:hAnsi="Segoe UI" w:cs="Segoe UI"/>
          <w:lang w:val="en-US"/>
        </w:rPr>
        <w:t xml:space="preserve">HTTPS           </w:t>
      </w:r>
      <w:proofErr w:type="spellStart"/>
      <w:r w:rsidRPr="009C1D24">
        <w:rPr>
          <w:rFonts w:ascii="Segoe UI" w:hAnsi="Segoe UI" w:cs="Segoe UI"/>
          <w:lang w:val="en-US"/>
        </w:rPr>
        <w:t>HyperText</w:t>
      </w:r>
      <w:proofErr w:type="spellEnd"/>
      <w:r w:rsidRPr="009C1D24">
        <w:rPr>
          <w:rFonts w:ascii="Segoe UI" w:hAnsi="Segoe UI" w:cs="Segoe UI"/>
          <w:lang w:val="en-US"/>
        </w:rPr>
        <w:t xml:space="preserve"> Transfer Protocol Secure</w:t>
      </w:r>
    </w:p>
    <w:p w14:paraId="3C4CFDBA"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IA              Intelligence Artificielle</w:t>
      </w:r>
    </w:p>
    <w:p w14:paraId="70AE8D94"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IP              Internet Protocol</w:t>
      </w:r>
    </w:p>
    <w:p w14:paraId="737A4BC4"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JIT             Just-In-Time (agrégation des besoins au plus juste)</w:t>
      </w:r>
    </w:p>
    <w:p w14:paraId="35B998B6"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JS              JavaScript</w:t>
      </w:r>
    </w:p>
    <w:p w14:paraId="2C24575C"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JSON            JavaScript Object Notation</w:t>
      </w:r>
    </w:p>
    <w:p w14:paraId="093824B7"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 xml:space="preserve">JSONB           JavaScript Object Notation </w:t>
      </w:r>
      <w:proofErr w:type="spellStart"/>
      <w:r w:rsidRPr="009C1D24">
        <w:rPr>
          <w:rFonts w:ascii="Segoe UI" w:hAnsi="Segoe UI" w:cs="Segoe UI"/>
        </w:rPr>
        <w:t>Binary</w:t>
      </w:r>
      <w:proofErr w:type="spellEnd"/>
      <w:r w:rsidRPr="009C1D24">
        <w:rPr>
          <w:rFonts w:ascii="Segoe UI" w:hAnsi="Segoe UI" w:cs="Segoe UI"/>
        </w:rPr>
        <w:t xml:space="preserve"> (type JSON binaire de PostgreSQL)</w:t>
      </w:r>
    </w:p>
    <w:p w14:paraId="49E52E1D" w14:textId="77777777" w:rsidR="009C1D24" w:rsidRPr="009C1D24" w:rsidRDefault="009C1D24" w:rsidP="009C1D24">
      <w:pPr>
        <w:tabs>
          <w:tab w:val="left" w:pos="4097"/>
        </w:tabs>
        <w:jc w:val="both"/>
        <w:rPr>
          <w:rFonts w:ascii="Segoe UI" w:hAnsi="Segoe UI" w:cs="Segoe UI"/>
          <w:lang w:val="en-US"/>
        </w:rPr>
      </w:pPr>
      <w:r w:rsidRPr="009C1D24">
        <w:rPr>
          <w:rFonts w:ascii="Segoe UI" w:hAnsi="Segoe UI" w:cs="Segoe UI"/>
          <w:lang w:val="en-US"/>
        </w:rPr>
        <w:t>JWT             JSON Web Token</w:t>
      </w:r>
    </w:p>
    <w:p w14:paraId="7826D9C3" w14:textId="77777777" w:rsidR="009C1D24" w:rsidRPr="009C1D24" w:rsidRDefault="009C1D24" w:rsidP="009C1D24">
      <w:pPr>
        <w:tabs>
          <w:tab w:val="left" w:pos="4097"/>
        </w:tabs>
        <w:jc w:val="both"/>
        <w:rPr>
          <w:rFonts w:ascii="Segoe UI" w:hAnsi="Segoe UI" w:cs="Segoe UI"/>
          <w:lang w:val="en-US"/>
        </w:rPr>
      </w:pPr>
      <w:r w:rsidRPr="009C1D24">
        <w:rPr>
          <w:rFonts w:ascii="Segoe UI" w:hAnsi="Segoe UI" w:cs="Segoe UI"/>
          <w:lang w:val="en-US"/>
        </w:rPr>
        <w:t>KPI             Key Performance Indicator</w:t>
      </w:r>
    </w:p>
    <w:p w14:paraId="057CF5C5"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 xml:space="preserve">LLM             Large </w:t>
      </w:r>
      <w:proofErr w:type="spellStart"/>
      <w:r w:rsidRPr="009C1D24">
        <w:rPr>
          <w:rFonts w:ascii="Segoe UI" w:hAnsi="Segoe UI" w:cs="Segoe UI"/>
        </w:rPr>
        <w:t>Language</w:t>
      </w:r>
      <w:proofErr w:type="spellEnd"/>
      <w:r w:rsidRPr="009C1D24">
        <w:rPr>
          <w:rFonts w:ascii="Segoe UI" w:hAnsi="Segoe UI" w:cs="Segoe UI"/>
        </w:rPr>
        <w:t xml:space="preserve"> Model</w:t>
      </w:r>
    </w:p>
    <w:p w14:paraId="25ED37A5"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MCD             Modèle Conceptuel de Données</w:t>
      </w:r>
    </w:p>
    <w:p w14:paraId="187C8DCF"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MLD             Modèle Logique de Données</w:t>
      </w:r>
    </w:p>
    <w:p w14:paraId="7D590202"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ML              Machine Learning</w:t>
      </w:r>
    </w:p>
    <w:p w14:paraId="5AAEEF53" w14:textId="77777777" w:rsidR="009C1D24" w:rsidRPr="009C1D24" w:rsidRDefault="009C1D24" w:rsidP="009C1D24">
      <w:pPr>
        <w:tabs>
          <w:tab w:val="left" w:pos="4097"/>
        </w:tabs>
        <w:jc w:val="both"/>
        <w:rPr>
          <w:rFonts w:ascii="Segoe UI" w:hAnsi="Segoe UI" w:cs="Segoe UI"/>
          <w:lang w:val="en-US"/>
        </w:rPr>
      </w:pPr>
      <w:r w:rsidRPr="009C1D24">
        <w:rPr>
          <w:rFonts w:ascii="Segoe UI" w:hAnsi="Segoe UI" w:cs="Segoe UI"/>
          <w:lang w:val="en-US"/>
        </w:rPr>
        <w:t>MVC             Model-View-Controller</w:t>
      </w:r>
    </w:p>
    <w:p w14:paraId="042032E0" w14:textId="77777777" w:rsidR="009C1D24" w:rsidRPr="009C1D24" w:rsidRDefault="009C1D24" w:rsidP="009C1D24">
      <w:pPr>
        <w:tabs>
          <w:tab w:val="left" w:pos="4097"/>
        </w:tabs>
        <w:jc w:val="both"/>
        <w:rPr>
          <w:rFonts w:ascii="Segoe UI" w:hAnsi="Segoe UI" w:cs="Segoe UI"/>
          <w:lang w:val="en-US"/>
        </w:rPr>
      </w:pPr>
      <w:r w:rsidRPr="009C1D24">
        <w:rPr>
          <w:rFonts w:ascii="Segoe UI" w:hAnsi="Segoe UI" w:cs="Segoe UI"/>
          <w:lang w:val="en-US"/>
        </w:rPr>
        <w:t>NPM             Node Package Manager</w:t>
      </w:r>
    </w:p>
    <w:p w14:paraId="624C682E" w14:textId="77777777" w:rsidR="009C1D24" w:rsidRPr="009C1D24" w:rsidRDefault="009C1D24" w:rsidP="009C1D24">
      <w:pPr>
        <w:tabs>
          <w:tab w:val="left" w:pos="4097"/>
        </w:tabs>
        <w:jc w:val="both"/>
        <w:rPr>
          <w:rFonts w:ascii="Segoe UI" w:hAnsi="Segoe UI" w:cs="Segoe UI"/>
          <w:lang w:val="en-US"/>
        </w:rPr>
      </w:pPr>
      <w:r w:rsidRPr="009C1D24">
        <w:rPr>
          <w:rFonts w:ascii="Segoe UI" w:hAnsi="Segoe UI" w:cs="Segoe UI"/>
          <w:lang w:val="en-US"/>
        </w:rPr>
        <w:t>OAuth           Open Authorization</w:t>
      </w:r>
    </w:p>
    <w:p w14:paraId="28459E61" w14:textId="77777777" w:rsidR="009C1D24" w:rsidRPr="009C1D24" w:rsidRDefault="009C1D24" w:rsidP="009C1D24">
      <w:pPr>
        <w:tabs>
          <w:tab w:val="left" w:pos="4097"/>
        </w:tabs>
        <w:jc w:val="both"/>
        <w:rPr>
          <w:rFonts w:ascii="Segoe UI" w:hAnsi="Segoe UI" w:cs="Segoe UI"/>
          <w:lang w:val="en-US"/>
        </w:rPr>
      </w:pPr>
      <w:r w:rsidRPr="009C1D24">
        <w:rPr>
          <w:rFonts w:ascii="Segoe UI" w:hAnsi="Segoe UI" w:cs="Segoe UI"/>
          <w:lang w:val="en-US"/>
        </w:rPr>
        <w:t>ORM             Object-Relational Mapping</w:t>
      </w:r>
    </w:p>
    <w:p w14:paraId="11D9B7C6"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 xml:space="preserve">OTP             One-Time </w:t>
      </w:r>
      <w:proofErr w:type="spellStart"/>
      <w:r w:rsidRPr="009C1D24">
        <w:rPr>
          <w:rFonts w:ascii="Segoe UI" w:hAnsi="Segoe UI" w:cs="Segoe UI"/>
        </w:rPr>
        <w:t>Password</w:t>
      </w:r>
      <w:proofErr w:type="spellEnd"/>
      <w:r w:rsidRPr="009C1D24">
        <w:rPr>
          <w:rFonts w:ascii="Segoe UI" w:hAnsi="Segoe UI" w:cs="Segoe UI"/>
        </w:rPr>
        <w:t xml:space="preserve"> (code de vérification à usage unique)</w:t>
      </w:r>
    </w:p>
    <w:p w14:paraId="686BD3CF"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PFA             Projet de Fin d'Année</w:t>
      </w:r>
    </w:p>
    <w:p w14:paraId="0BA9A4D6"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 xml:space="preserve">PK              </w:t>
      </w:r>
      <w:proofErr w:type="spellStart"/>
      <w:r w:rsidRPr="009C1D24">
        <w:rPr>
          <w:rFonts w:ascii="Segoe UI" w:hAnsi="Segoe UI" w:cs="Segoe UI"/>
        </w:rPr>
        <w:t>Primary</w:t>
      </w:r>
      <w:proofErr w:type="spellEnd"/>
      <w:r w:rsidRPr="009C1D24">
        <w:rPr>
          <w:rFonts w:ascii="Segoe UI" w:hAnsi="Segoe UI" w:cs="Segoe UI"/>
        </w:rPr>
        <w:t xml:space="preserve"> Key (clé primaire)</w:t>
      </w:r>
    </w:p>
    <w:p w14:paraId="06256A28"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RAM             Random Access Memory</w:t>
      </w:r>
    </w:p>
    <w:p w14:paraId="64662DC9"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 xml:space="preserve">RBAC            </w:t>
      </w:r>
      <w:proofErr w:type="spellStart"/>
      <w:r w:rsidRPr="009C1D24">
        <w:rPr>
          <w:rFonts w:ascii="Segoe UI" w:hAnsi="Segoe UI" w:cs="Segoe UI"/>
        </w:rPr>
        <w:t>Role</w:t>
      </w:r>
      <w:proofErr w:type="spellEnd"/>
      <w:r w:rsidRPr="009C1D24">
        <w:rPr>
          <w:rFonts w:ascii="Segoe UI" w:hAnsi="Segoe UI" w:cs="Segoe UI"/>
        </w:rPr>
        <w:t>-Based Access Control (contrôle d'accès basé sur les rôles)</w:t>
      </w:r>
    </w:p>
    <w:p w14:paraId="76020DEC" w14:textId="77777777" w:rsidR="009C1D24" w:rsidRDefault="009C1D24" w:rsidP="009C1D24">
      <w:pPr>
        <w:tabs>
          <w:tab w:val="left" w:pos="4097"/>
        </w:tabs>
        <w:jc w:val="both"/>
        <w:rPr>
          <w:rFonts w:ascii="Segoe UI" w:hAnsi="Segoe UI" w:cs="Segoe UI"/>
        </w:rPr>
      </w:pPr>
    </w:p>
    <w:p w14:paraId="3EF76D22" w14:textId="419E6E80" w:rsidR="009C1D24" w:rsidRPr="009C1D24" w:rsidRDefault="009C1D24" w:rsidP="009C1D24">
      <w:pPr>
        <w:tabs>
          <w:tab w:val="left" w:pos="4097"/>
        </w:tabs>
        <w:jc w:val="both"/>
        <w:rPr>
          <w:rFonts w:ascii="Segoe UI" w:hAnsi="Segoe UI" w:cs="Segoe UI"/>
        </w:rPr>
      </w:pPr>
      <w:r w:rsidRPr="009C1D24">
        <w:rPr>
          <w:rFonts w:ascii="Segoe UI" w:hAnsi="Segoe UI" w:cs="Segoe UI"/>
        </w:rPr>
        <w:t xml:space="preserve">REST            </w:t>
      </w:r>
      <w:proofErr w:type="spellStart"/>
      <w:r w:rsidRPr="009C1D24">
        <w:rPr>
          <w:rFonts w:ascii="Segoe UI" w:hAnsi="Segoe UI" w:cs="Segoe UI"/>
        </w:rPr>
        <w:t>Representational</w:t>
      </w:r>
      <w:proofErr w:type="spellEnd"/>
      <w:r w:rsidRPr="009C1D24">
        <w:rPr>
          <w:rFonts w:ascii="Segoe UI" w:hAnsi="Segoe UI" w:cs="Segoe UI"/>
        </w:rPr>
        <w:t xml:space="preserve"> State Transfer</w:t>
      </w:r>
    </w:p>
    <w:p w14:paraId="35228785"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RGPD            Règlement Général sur la Protection des Données</w:t>
      </w:r>
    </w:p>
    <w:p w14:paraId="08B5CED0" w14:textId="77777777" w:rsidR="009C1D24" w:rsidRPr="009C1D24" w:rsidRDefault="009C1D24" w:rsidP="009C1D24">
      <w:pPr>
        <w:tabs>
          <w:tab w:val="left" w:pos="4097"/>
        </w:tabs>
        <w:jc w:val="both"/>
        <w:rPr>
          <w:rFonts w:ascii="Segoe UI" w:hAnsi="Segoe UI" w:cs="Segoe UI"/>
          <w:lang w:val="en-US"/>
        </w:rPr>
      </w:pPr>
      <w:r w:rsidRPr="009C1D24">
        <w:rPr>
          <w:rFonts w:ascii="Segoe UI" w:hAnsi="Segoe UI" w:cs="Segoe UI"/>
          <w:lang w:val="en-US"/>
        </w:rPr>
        <w:t>ROI             Return On Investment</w:t>
      </w:r>
    </w:p>
    <w:p w14:paraId="41CBBEB4" w14:textId="77777777" w:rsidR="009C1D24" w:rsidRPr="009C1D24" w:rsidRDefault="009C1D24" w:rsidP="009C1D24">
      <w:pPr>
        <w:tabs>
          <w:tab w:val="left" w:pos="4097"/>
        </w:tabs>
        <w:jc w:val="both"/>
        <w:rPr>
          <w:rFonts w:ascii="Segoe UI" w:hAnsi="Segoe UI" w:cs="Segoe UI"/>
          <w:lang w:val="en-US"/>
        </w:rPr>
      </w:pPr>
      <w:r w:rsidRPr="009C1D24">
        <w:rPr>
          <w:rFonts w:ascii="Segoe UI" w:hAnsi="Segoe UI" w:cs="Segoe UI"/>
          <w:lang w:val="en-US"/>
        </w:rPr>
        <w:t>SaaS            Software as a Service</w:t>
      </w:r>
    </w:p>
    <w:p w14:paraId="405FE19F"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 xml:space="preserve">SDK             Software </w:t>
      </w:r>
      <w:proofErr w:type="spellStart"/>
      <w:r w:rsidRPr="009C1D24">
        <w:rPr>
          <w:rFonts w:ascii="Segoe UI" w:hAnsi="Segoe UI" w:cs="Segoe UI"/>
        </w:rPr>
        <w:t>Development</w:t>
      </w:r>
      <w:proofErr w:type="spellEnd"/>
      <w:r w:rsidRPr="009C1D24">
        <w:rPr>
          <w:rFonts w:ascii="Segoe UI" w:hAnsi="Segoe UI" w:cs="Segoe UI"/>
        </w:rPr>
        <w:t xml:space="preserve"> Kit</w:t>
      </w:r>
    </w:p>
    <w:p w14:paraId="395F6F9F"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SIRET           Système d'Identification du Répertoire des Établissements</w:t>
      </w:r>
    </w:p>
    <w:p w14:paraId="1D49FEF4" w14:textId="77777777" w:rsidR="009C1D24" w:rsidRPr="009C1D24" w:rsidRDefault="009C1D24" w:rsidP="009C1D24">
      <w:pPr>
        <w:tabs>
          <w:tab w:val="left" w:pos="4097"/>
        </w:tabs>
        <w:jc w:val="both"/>
        <w:rPr>
          <w:rFonts w:ascii="Segoe UI" w:hAnsi="Segoe UI" w:cs="Segoe UI"/>
          <w:lang w:val="en-US"/>
        </w:rPr>
      </w:pPr>
      <w:r w:rsidRPr="009C1D24">
        <w:rPr>
          <w:rFonts w:ascii="Segoe UI" w:hAnsi="Segoe UI" w:cs="Segoe UI"/>
          <w:lang w:val="en-US"/>
        </w:rPr>
        <w:t>SMS             Short Message Service</w:t>
      </w:r>
    </w:p>
    <w:p w14:paraId="3AC6A877" w14:textId="77777777" w:rsidR="009C1D24" w:rsidRPr="009C1D24" w:rsidRDefault="009C1D24" w:rsidP="009C1D24">
      <w:pPr>
        <w:tabs>
          <w:tab w:val="left" w:pos="4097"/>
        </w:tabs>
        <w:jc w:val="both"/>
        <w:rPr>
          <w:rFonts w:ascii="Segoe UI" w:hAnsi="Segoe UI" w:cs="Segoe UI"/>
          <w:lang w:val="en-US"/>
        </w:rPr>
      </w:pPr>
      <w:r w:rsidRPr="009C1D24">
        <w:rPr>
          <w:rFonts w:ascii="Segoe UI" w:hAnsi="Segoe UI" w:cs="Segoe UI"/>
          <w:lang w:val="en-US"/>
        </w:rPr>
        <w:t>SQL             Structured Query Language</w:t>
      </w:r>
    </w:p>
    <w:p w14:paraId="72399E31" w14:textId="77777777" w:rsidR="009C1D24" w:rsidRPr="009C1D24" w:rsidRDefault="009C1D24" w:rsidP="009C1D24">
      <w:pPr>
        <w:tabs>
          <w:tab w:val="left" w:pos="4097"/>
        </w:tabs>
        <w:jc w:val="both"/>
        <w:rPr>
          <w:rFonts w:ascii="Segoe UI" w:hAnsi="Segoe UI" w:cs="Segoe UI"/>
          <w:lang w:val="en-US"/>
        </w:rPr>
      </w:pPr>
      <w:r w:rsidRPr="009C1D24">
        <w:rPr>
          <w:rFonts w:ascii="Segoe UI" w:hAnsi="Segoe UI" w:cs="Segoe UI"/>
          <w:lang w:val="en-US"/>
        </w:rPr>
        <w:t>SSL             Secure Sockets Layer</w:t>
      </w:r>
    </w:p>
    <w:p w14:paraId="2776AA26" w14:textId="77777777" w:rsidR="009C1D24" w:rsidRPr="009C1D24" w:rsidRDefault="009C1D24" w:rsidP="009C1D24">
      <w:pPr>
        <w:tabs>
          <w:tab w:val="left" w:pos="4097"/>
        </w:tabs>
        <w:jc w:val="both"/>
        <w:rPr>
          <w:rFonts w:ascii="Segoe UI" w:hAnsi="Segoe UI" w:cs="Segoe UI"/>
          <w:lang w:val="en-US"/>
        </w:rPr>
      </w:pPr>
      <w:r w:rsidRPr="009C1D24">
        <w:rPr>
          <w:rFonts w:ascii="Segoe UI" w:hAnsi="Segoe UI" w:cs="Segoe UI"/>
          <w:lang w:val="en-US"/>
        </w:rPr>
        <w:t>TCP             Transmission Control Protocol</w:t>
      </w:r>
    </w:p>
    <w:p w14:paraId="0E6A4076"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TLS             Transport Layer Security</w:t>
      </w:r>
    </w:p>
    <w:p w14:paraId="1D379B61"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TVA             Taxe sur la Valeur Ajoutée</w:t>
      </w:r>
    </w:p>
    <w:p w14:paraId="795087AA" w14:textId="77777777" w:rsidR="009C1D24" w:rsidRPr="009C1D24" w:rsidRDefault="009C1D24" w:rsidP="009C1D24">
      <w:pPr>
        <w:tabs>
          <w:tab w:val="left" w:pos="4097"/>
        </w:tabs>
        <w:jc w:val="both"/>
        <w:rPr>
          <w:rFonts w:ascii="Segoe UI" w:hAnsi="Segoe UI" w:cs="Segoe UI"/>
          <w:lang w:val="en-US"/>
        </w:rPr>
      </w:pPr>
      <w:r w:rsidRPr="009C1D24">
        <w:rPr>
          <w:rFonts w:ascii="Segoe UI" w:hAnsi="Segoe UI" w:cs="Segoe UI"/>
          <w:lang w:val="en-US"/>
        </w:rPr>
        <w:t>UI              User Interface</w:t>
      </w:r>
    </w:p>
    <w:p w14:paraId="21718423" w14:textId="77777777" w:rsidR="009C1D24" w:rsidRPr="009C1D24" w:rsidRDefault="009C1D24" w:rsidP="009C1D24">
      <w:pPr>
        <w:tabs>
          <w:tab w:val="left" w:pos="4097"/>
        </w:tabs>
        <w:jc w:val="both"/>
        <w:rPr>
          <w:rFonts w:ascii="Segoe UI" w:hAnsi="Segoe UI" w:cs="Segoe UI"/>
          <w:lang w:val="en-US"/>
        </w:rPr>
      </w:pPr>
      <w:r w:rsidRPr="009C1D24">
        <w:rPr>
          <w:rFonts w:ascii="Segoe UI" w:hAnsi="Segoe UI" w:cs="Segoe UI"/>
          <w:lang w:val="en-US"/>
        </w:rPr>
        <w:t>UML             Unified Modeling Language</w:t>
      </w:r>
    </w:p>
    <w:p w14:paraId="1AE70477" w14:textId="77777777" w:rsidR="009C1D24" w:rsidRPr="009C1D24" w:rsidRDefault="009C1D24" w:rsidP="009C1D24">
      <w:pPr>
        <w:tabs>
          <w:tab w:val="left" w:pos="4097"/>
        </w:tabs>
        <w:jc w:val="both"/>
        <w:rPr>
          <w:rFonts w:ascii="Segoe UI" w:hAnsi="Segoe UI" w:cs="Segoe UI"/>
          <w:lang w:val="en-US"/>
        </w:rPr>
      </w:pPr>
      <w:r w:rsidRPr="009C1D24">
        <w:rPr>
          <w:rFonts w:ascii="Segoe UI" w:hAnsi="Segoe UI" w:cs="Segoe UI"/>
          <w:lang w:val="en-US"/>
        </w:rPr>
        <w:t>URI             Uniform Resource Identifier</w:t>
      </w:r>
    </w:p>
    <w:p w14:paraId="2BA3033A" w14:textId="77777777" w:rsidR="009C1D24" w:rsidRPr="009C1D24" w:rsidRDefault="009C1D24" w:rsidP="009C1D24">
      <w:pPr>
        <w:tabs>
          <w:tab w:val="left" w:pos="4097"/>
        </w:tabs>
        <w:jc w:val="both"/>
        <w:rPr>
          <w:rFonts w:ascii="Segoe UI" w:hAnsi="Segoe UI" w:cs="Segoe UI"/>
          <w:lang w:val="en-US"/>
        </w:rPr>
      </w:pPr>
      <w:r w:rsidRPr="009C1D24">
        <w:rPr>
          <w:rFonts w:ascii="Segoe UI" w:hAnsi="Segoe UI" w:cs="Segoe UI"/>
          <w:lang w:val="en-US"/>
        </w:rPr>
        <w:t>URL             Uniform Resource Locator</w:t>
      </w:r>
    </w:p>
    <w:p w14:paraId="27BF922D" w14:textId="77777777" w:rsidR="009C1D24" w:rsidRPr="009C1D24" w:rsidRDefault="009C1D24" w:rsidP="009C1D24">
      <w:pPr>
        <w:tabs>
          <w:tab w:val="left" w:pos="4097"/>
        </w:tabs>
        <w:jc w:val="both"/>
        <w:rPr>
          <w:rFonts w:ascii="Segoe UI" w:hAnsi="Segoe UI" w:cs="Segoe UI"/>
          <w:lang w:val="en-US"/>
        </w:rPr>
      </w:pPr>
      <w:r w:rsidRPr="009C1D24">
        <w:rPr>
          <w:rFonts w:ascii="Segoe UI" w:hAnsi="Segoe UI" w:cs="Segoe UI"/>
          <w:lang w:val="en-US"/>
        </w:rPr>
        <w:t>UUID            Universally Unique Identifier</w:t>
      </w:r>
    </w:p>
    <w:p w14:paraId="7B579479" w14:textId="77777777" w:rsidR="009C1D24" w:rsidRPr="009C1D24" w:rsidRDefault="009C1D24" w:rsidP="009C1D24">
      <w:pPr>
        <w:tabs>
          <w:tab w:val="left" w:pos="4097"/>
        </w:tabs>
        <w:jc w:val="both"/>
        <w:rPr>
          <w:rFonts w:ascii="Segoe UI" w:hAnsi="Segoe UI" w:cs="Segoe UI"/>
          <w:lang w:val="en-US"/>
        </w:rPr>
      </w:pPr>
      <w:r w:rsidRPr="009C1D24">
        <w:rPr>
          <w:rFonts w:ascii="Segoe UI" w:hAnsi="Segoe UI" w:cs="Segoe UI"/>
          <w:lang w:val="en-US"/>
        </w:rPr>
        <w:t>UX              User Experience</w:t>
      </w:r>
    </w:p>
    <w:p w14:paraId="69E7D4C6" w14:textId="77777777" w:rsidR="009C1D24" w:rsidRPr="009C1D24" w:rsidRDefault="009C1D24" w:rsidP="009C1D24">
      <w:pPr>
        <w:tabs>
          <w:tab w:val="left" w:pos="4097"/>
        </w:tabs>
        <w:jc w:val="both"/>
        <w:rPr>
          <w:rFonts w:ascii="Segoe UI" w:hAnsi="Segoe UI" w:cs="Segoe UI"/>
          <w:lang w:val="en-US"/>
        </w:rPr>
      </w:pPr>
      <w:r w:rsidRPr="009C1D24">
        <w:rPr>
          <w:rFonts w:ascii="Segoe UI" w:hAnsi="Segoe UI" w:cs="Segoe UI"/>
          <w:lang w:val="en-US"/>
        </w:rPr>
        <w:t>VPS             Virtual Private Server</w:t>
      </w:r>
    </w:p>
    <w:p w14:paraId="2903B909" w14:textId="7DDAA2A4" w:rsidR="009C1D24" w:rsidRDefault="009C1D24" w:rsidP="009C1D24">
      <w:pPr>
        <w:tabs>
          <w:tab w:val="left" w:pos="4097"/>
        </w:tabs>
        <w:jc w:val="both"/>
        <w:rPr>
          <w:rFonts w:ascii="Segoe UI" w:hAnsi="Segoe UI" w:cs="Segoe UI"/>
          <w:lang w:val="en-US"/>
        </w:rPr>
      </w:pPr>
      <w:r w:rsidRPr="009C1D24">
        <w:rPr>
          <w:rFonts w:ascii="Segoe UI" w:hAnsi="Segoe UI" w:cs="Segoe UI"/>
          <w:lang w:val="en-US"/>
        </w:rPr>
        <w:t xml:space="preserve">XML             </w:t>
      </w:r>
      <w:proofErr w:type="spellStart"/>
      <w:r w:rsidRPr="009C1D24">
        <w:rPr>
          <w:rFonts w:ascii="Segoe UI" w:hAnsi="Segoe UI" w:cs="Segoe UI"/>
          <w:lang w:val="en-US"/>
        </w:rPr>
        <w:t>eXtensible</w:t>
      </w:r>
      <w:proofErr w:type="spellEnd"/>
      <w:r w:rsidRPr="009C1D24">
        <w:rPr>
          <w:rFonts w:ascii="Segoe UI" w:hAnsi="Segoe UI" w:cs="Segoe UI"/>
          <w:lang w:val="en-US"/>
        </w:rPr>
        <w:t xml:space="preserve"> Markup Language</w:t>
      </w:r>
    </w:p>
    <w:p w14:paraId="540FE767" w14:textId="77777777" w:rsidR="009C1D24" w:rsidRDefault="009C1D24" w:rsidP="009C1D24">
      <w:pPr>
        <w:tabs>
          <w:tab w:val="left" w:pos="4097"/>
        </w:tabs>
        <w:jc w:val="both"/>
        <w:rPr>
          <w:rFonts w:ascii="Segoe UI" w:hAnsi="Segoe UI" w:cs="Segoe UI"/>
          <w:lang w:val="en-US"/>
        </w:rPr>
      </w:pPr>
    </w:p>
    <w:p w14:paraId="42456B17" w14:textId="77777777" w:rsidR="009C1D24" w:rsidRDefault="009C1D24" w:rsidP="009C1D24">
      <w:pPr>
        <w:tabs>
          <w:tab w:val="left" w:pos="4097"/>
        </w:tabs>
        <w:jc w:val="both"/>
        <w:rPr>
          <w:rFonts w:ascii="Segoe UI" w:hAnsi="Segoe UI" w:cs="Segoe UI"/>
          <w:lang w:val="en-US"/>
        </w:rPr>
      </w:pPr>
    </w:p>
    <w:p w14:paraId="7A99A559" w14:textId="77777777" w:rsidR="009C1D24" w:rsidRDefault="009C1D24" w:rsidP="009C1D24">
      <w:pPr>
        <w:tabs>
          <w:tab w:val="left" w:pos="4097"/>
        </w:tabs>
        <w:jc w:val="both"/>
        <w:rPr>
          <w:rFonts w:ascii="Segoe UI" w:hAnsi="Segoe UI" w:cs="Segoe UI"/>
          <w:lang w:val="en-US"/>
        </w:rPr>
      </w:pPr>
    </w:p>
    <w:p w14:paraId="25580DA5" w14:textId="77777777" w:rsidR="009C1D24" w:rsidRDefault="009C1D24" w:rsidP="009C1D24">
      <w:pPr>
        <w:tabs>
          <w:tab w:val="left" w:pos="4097"/>
        </w:tabs>
        <w:jc w:val="both"/>
        <w:rPr>
          <w:rFonts w:ascii="Segoe UI" w:hAnsi="Segoe UI" w:cs="Segoe UI"/>
          <w:lang w:val="en-US"/>
        </w:rPr>
      </w:pPr>
    </w:p>
    <w:p w14:paraId="7877074C" w14:textId="2F05AF51" w:rsidR="009C1D24" w:rsidRDefault="009C1D24" w:rsidP="009C1D24">
      <w:pPr>
        <w:pStyle w:val="Titres"/>
        <w:jc w:val="left"/>
        <w:rPr>
          <w:rFonts w:ascii="Segoe UI" w:hAnsi="Segoe UI" w:cs="Segoe UI"/>
          <w:bCs/>
          <w:color w:val="0F4761" w:themeColor="accent1" w:themeShade="BF"/>
          <w:sz w:val="48"/>
          <w:szCs w:val="48"/>
          <w:u w:val="single"/>
          <w14:textFill>
            <w14:solidFill>
              <w14:schemeClr w14:val="accent1">
                <w14:lumMod w14:val="75000"/>
                <w14:lumMod w14:val="75000"/>
                <w14:lumOff w14:val="25000"/>
              </w14:schemeClr>
            </w14:solidFill>
          </w14:textFill>
        </w:rPr>
      </w:pPr>
      <w:r>
        <w:rPr>
          <w:rFonts w:ascii="Segoe UI" w:hAnsi="Segoe UI" w:cs="Segoe UI"/>
          <w:bCs/>
          <w:color w:val="0F4761" w:themeColor="accent1" w:themeShade="BF"/>
          <w:sz w:val="48"/>
          <w:szCs w:val="48"/>
          <w:u w:val="single"/>
          <w14:textFill>
            <w14:solidFill>
              <w14:schemeClr w14:val="accent1">
                <w14:lumMod w14:val="75000"/>
                <w14:lumMod w14:val="75000"/>
                <w14:lumOff w14:val="25000"/>
              </w14:schemeClr>
            </w14:solidFill>
          </w14:textFill>
        </w:rPr>
        <w:t>Liste Des figures</w:t>
      </w:r>
    </w:p>
    <w:p w14:paraId="2FCD8BB3" w14:textId="77777777" w:rsidR="009C1D24" w:rsidRPr="009C1D24" w:rsidRDefault="009C1D24" w:rsidP="009C1D24">
      <w:pPr>
        <w:tabs>
          <w:tab w:val="left" w:pos="4097"/>
        </w:tabs>
        <w:jc w:val="both"/>
        <w:rPr>
          <w:rFonts w:ascii="Segoe UI" w:hAnsi="Segoe UI" w:cs="Segoe UI"/>
        </w:rPr>
      </w:pPr>
    </w:p>
    <w:p w14:paraId="7B751A08" w14:textId="77777777" w:rsidR="009C1D24" w:rsidRPr="009C1D24" w:rsidRDefault="009C1D24" w:rsidP="009C1D24">
      <w:pPr>
        <w:tabs>
          <w:tab w:val="left" w:pos="4097"/>
        </w:tabs>
        <w:jc w:val="both"/>
        <w:rPr>
          <w:rFonts w:ascii="Segoe UI" w:hAnsi="Segoe UI" w:cs="Segoe UI"/>
        </w:rPr>
      </w:pPr>
      <w:r>
        <w:t>Figure 1 : Logo et identité visuelle de SOUKI ........................................ 20</w:t>
      </w:r>
    </w:p>
    <w:p w14:paraId="56749419" w14:textId="77777777" w:rsidR="009C1D24" w:rsidRPr="009C1D24" w:rsidRDefault="009C1D24" w:rsidP="009C1D24">
      <w:pPr>
        <w:tabs>
          <w:tab w:val="left" w:pos="4097"/>
        </w:tabs>
        <w:jc w:val="both"/>
        <w:rPr>
          <w:rFonts w:ascii="Segoe UI" w:hAnsi="Segoe UI" w:cs="Segoe UI"/>
        </w:rPr>
      </w:pPr>
      <w:r>
        <w:t>Figure 2 : Fiche signalétique du projet SOUKI ........................................ 20</w:t>
      </w:r>
    </w:p>
    <w:p w14:paraId="51627233" w14:textId="77777777" w:rsidR="009C1D24" w:rsidRPr="009C1D24" w:rsidRDefault="009C1D24" w:rsidP="009C1D24">
      <w:pPr>
        <w:tabs>
          <w:tab w:val="left" w:pos="4097"/>
        </w:tabs>
        <w:jc w:val="both"/>
        <w:rPr>
          <w:rFonts w:ascii="Segoe UI" w:hAnsi="Segoe UI" w:cs="Segoe UI"/>
        </w:rPr>
      </w:pPr>
      <w:r>
        <w:t>Figure 3 : Chaîne d’approvisionnement traditionnelle vs modèle SOUKI ........................................ 21</w:t>
      </w:r>
    </w:p>
    <w:p w14:paraId="48C3F6AD" w14:textId="77777777" w:rsidR="009C1D24" w:rsidRPr="00354E34" w:rsidRDefault="009C1D24" w:rsidP="009C1D24">
      <w:pPr>
        <w:tabs>
          <w:tab w:val="left" w:pos="4097"/>
        </w:tabs>
        <w:jc w:val="both"/>
        <w:rPr>
          <w:rFonts w:ascii="Segoe UI" w:hAnsi="Segoe UI" w:cs="Segoe UI"/>
          <w:lang w:val="en-US"/>
        </w:rPr>
      </w:pPr>
      <w:r>
        <w:t>Figure 4 : Architecture fonctionnelle globale du système ........................................ 27</w:t>
      </w:r>
    </w:p>
    <w:p w14:paraId="20DB371F" w14:textId="77777777" w:rsidR="009C1D24" w:rsidRPr="00354E34" w:rsidRDefault="009C1D24" w:rsidP="009C1D24">
      <w:pPr>
        <w:tabs>
          <w:tab w:val="left" w:pos="4097"/>
        </w:tabs>
        <w:jc w:val="both"/>
        <w:rPr>
          <w:rFonts w:ascii="Segoe UI" w:hAnsi="Segoe UI" w:cs="Segoe UI"/>
          <w:lang w:val="en-US"/>
        </w:rPr>
      </w:pPr>
      <w:r>
        <w:t>Figure 5 : Architecture technique backend — FastAPI ........................................ 39</w:t>
      </w:r>
    </w:p>
    <w:p w14:paraId="14DE65CC" w14:textId="77777777" w:rsidR="009C1D24" w:rsidRPr="009C1D24" w:rsidRDefault="009C1D24" w:rsidP="009C1D24">
      <w:pPr>
        <w:tabs>
          <w:tab w:val="left" w:pos="4097"/>
        </w:tabs>
        <w:jc w:val="both"/>
        <w:rPr>
          <w:rFonts w:ascii="Segoe UI" w:hAnsi="Segoe UI" w:cs="Segoe UI"/>
        </w:rPr>
      </w:pPr>
      <w:r>
        <w:t>Figure 6 : Architecture technique frontend — Next.js / React ........................................ 40</w:t>
      </w:r>
    </w:p>
    <w:p w14:paraId="32F40C2A" w14:textId="77777777" w:rsidR="009C1D24" w:rsidRPr="009C1D24" w:rsidRDefault="009C1D24" w:rsidP="009C1D24">
      <w:pPr>
        <w:tabs>
          <w:tab w:val="left" w:pos="4097"/>
        </w:tabs>
        <w:jc w:val="both"/>
        <w:rPr>
          <w:rFonts w:ascii="Segoe UI" w:hAnsi="Segoe UI" w:cs="Segoe UI"/>
        </w:rPr>
      </w:pPr>
      <w:r>
        <w:t>Figure 7 : Architecture en couches du backend ........................................ 41</w:t>
      </w:r>
    </w:p>
    <w:p w14:paraId="578384EB" w14:textId="77777777" w:rsidR="009C1D24" w:rsidRPr="009C1D24" w:rsidRDefault="009C1D24" w:rsidP="009C1D24">
      <w:pPr>
        <w:tabs>
          <w:tab w:val="left" w:pos="4097"/>
        </w:tabs>
        <w:jc w:val="both"/>
        <w:rPr>
          <w:rFonts w:ascii="Segoe UI" w:hAnsi="Segoe UI" w:cs="Segoe UI"/>
        </w:rPr>
      </w:pPr>
      <w:r>
        <w:t>Figure 8 : Extrait du cas d’utilisation Client — authentification ........................................ 29</w:t>
      </w:r>
    </w:p>
    <w:p w14:paraId="6B8F0728" w14:textId="77777777" w:rsidR="009C1D24" w:rsidRPr="009C1D24" w:rsidRDefault="009C1D24" w:rsidP="009C1D24">
      <w:pPr>
        <w:tabs>
          <w:tab w:val="left" w:pos="4097"/>
        </w:tabs>
        <w:jc w:val="both"/>
        <w:rPr>
          <w:rFonts w:ascii="Segoe UI" w:hAnsi="Segoe UI" w:cs="Segoe UI"/>
        </w:rPr>
      </w:pPr>
      <w:r>
        <w:t>Figure 9 : Extrait du cas d’utilisation Client — commande ........................................ 30</w:t>
      </w:r>
    </w:p>
    <w:p w14:paraId="691276ED" w14:textId="77777777" w:rsidR="009C1D24" w:rsidRPr="009C1D24" w:rsidRDefault="009C1D24" w:rsidP="009C1D24">
      <w:pPr>
        <w:tabs>
          <w:tab w:val="left" w:pos="4097"/>
        </w:tabs>
        <w:jc w:val="both"/>
        <w:rPr>
          <w:rFonts w:ascii="Segoe UI" w:hAnsi="Segoe UI" w:cs="Segoe UI"/>
        </w:rPr>
      </w:pPr>
      <w:r>
        <w:t>Figure 10 : Extrait du cas d’utilisation Administrateur ........................................ 31</w:t>
      </w:r>
    </w:p>
    <w:p w14:paraId="0469436F" w14:textId="77777777" w:rsidR="009C1D24" w:rsidRPr="009C1D24" w:rsidRDefault="009C1D24" w:rsidP="009C1D24">
      <w:pPr>
        <w:tabs>
          <w:tab w:val="left" w:pos="4097"/>
        </w:tabs>
        <w:jc w:val="both"/>
        <w:rPr>
          <w:rFonts w:ascii="Segoe UI" w:hAnsi="Segoe UI" w:cs="Segoe UI"/>
        </w:rPr>
      </w:pPr>
      <w:r>
        <w:t>Figure 11 : Séquence d’inscription et de validation OTP ........................................ 32</w:t>
      </w:r>
    </w:p>
    <w:p w14:paraId="554CAAED" w14:textId="77777777" w:rsidR="009C1D24" w:rsidRPr="009C1D24" w:rsidRDefault="009C1D24" w:rsidP="009C1D24">
      <w:pPr>
        <w:tabs>
          <w:tab w:val="left" w:pos="4097"/>
        </w:tabs>
        <w:jc w:val="both"/>
        <w:rPr>
          <w:rFonts w:ascii="Segoe UI" w:hAnsi="Segoe UI" w:cs="Segoe UI"/>
        </w:rPr>
      </w:pPr>
      <w:r>
        <w:t>Figure 12 : Séquence du panier intelligent avec mécanisme de repli ........................................ 33</w:t>
      </w:r>
    </w:p>
    <w:p w14:paraId="79462960" w14:textId="77777777" w:rsidR="009C1D24" w:rsidRPr="009C1D24" w:rsidRDefault="009C1D24" w:rsidP="009C1D24">
      <w:pPr>
        <w:tabs>
          <w:tab w:val="left" w:pos="4097"/>
        </w:tabs>
        <w:jc w:val="both"/>
        <w:rPr>
          <w:rFonts w:ascii="Segoe UI" w:hAnsi="Segoe UI" w:cs="Segoe UI"/>
        </w:rPr>
      </w:pPr>
      <w:r>
        <w:t>Figure 13 : Séquence d’agrégation JIT régionale ........................................ 34</w:t>
      </w:r>
    </w:p>
    <w:p w14:paraId="13AE3B91" w14:textId="77777777" w:rsidR="009C1D24" w:rsidRPr="009C1D24" w:rsidRDefault="009C1D24" w:rsidP="009C1D24">
      <w:pPr>
        <w:tabs>
          <w:tab w:val="left" w:pos="4097"/>
        </w:tabs>
        <w:jc w:val="both"/>
        <w:rPr>
          <w:rFonts w:ascii="Segoe UI" w:hAnsi="Segoe UI" w:cs="Segoe UI"/>
        </w:rPr>
      </w:pPr>
      <w:r>
        <w:t>Figure 14 : Page d’accueil de l’application SOUKI ........................................ 35</w:t>
      </w:r>
    </w:p>
    <w:p w14:paraId="1E2FEE8A" w14:textId="77777777" w:rsidR="009C1D24" w:rsidRPr="009C1D24" w:rsidRDefault="009C1D24" w:rsidP="009C1D24">
      <w:pPr>
        <w:tabs>
          <w:tab w:val="left" w:pos="4097"/>
        </w:tabs>
        <w:jc w:val="both"/>
        <w:rPr>
          <w:rFonts w:ascii="Segoe UI" w:hAnsi="Segoe UI" w:cs="Segoe UI"/>
        </w:rPr>
      </w:pPr>
      <w:r>
        <w:t>Figure 15 : Catalogue et assistant de composition du panier ........................................ 36</w:t>
      </w:r>
    </w:p>
    <w:p w14:paraId="2FDED4D6" w14:textId="77777777" w:rsidR="009C1D24" w:rsidRPr="009C1D24" w:rsidRDefault="009C1D24" w:rsidP="009C1D24">
      <w:pPr>
        <w:tabs>
          <w:tab w:val="left" w:pos="4097"/>
        </w:tabs>
        <w:jc w:val="both"/>
        <w:rPr>
          <w:rFonts w:ascii="Segoe UI" w:hAnsi="Segoe UI" w:cs="Segoe UI"/>
        </w:rPr>
      </w:pPr>
      <w:r>
        <w:t>Figure 16 : Écran de sélection du profil de connexion ........................................ 44</w:t>
      </w:r>
    </w:p>
    <w:p w14:paraId="1297F222" w14:textId="77777777" w:rsidR="009C1D24" w:rsidRPr="009C1D24" w:rsidRDefault="009C1D24" w:rsidP="009C1D24">
      <w:pPr>
        <w:tabs>
          <w:tab w:val="left" w:pos="4097"/>
        </w:tabs>
        <w:jc w:val="both"/>
        <w:rPr>
          <w:rFonts w:ascii="Segoe UI" w:hAnsi="Segoe UI" w:cs="Segoe UI"/>
        </w:rPr>
      </w:pPr>
      <w:r>
        <w:t>Figure 17 : Écran de connexion au back-office ........................................ 37</w:t>
      </w:r>
    </w:p>
    <w:p w14:paraId="6A30B467" w14:textId="77777777" w:rsidR="009C1D24" w:rsidRPr="009C1D24" w:rsidRDefault="009C1D24" w:rsidP="009C1D24">
      <w:pPr>
        <w:tabs>
          <w:tab w:val="left" w:pos="4097"/>
        </w:tabs>
        <w:jc w:val="both"/>
        <w:rPr>
          <w:rFonts w:ascii="Segoe UI" w:hAnsi="Segoe UI" w:cs="Segoe UI"/>
        </w:rPr>
      </w:pPr>
      <w:r>
        <w:t>Figure 18 : Cas d’utilisation complet — Client ........................................ 62</w:t>
      </w:r>
    </w:p>
    <w:p w14:paraId="6985BA24" w14:textId="77777777" w:rsidR="009C1D24" w:rsidRPr="009C1D24" w:rsidRDefault="009C1D24" w:rsidP="009C1D24">
      <w:pPr>
        <w:tabs>
          <w:tab w:val="left" w:pos="4097"/>
        </w:tabs>
        <w:jc w:val="both"/>
        <w:rPr>
          <w:rFonts w:ascii="Segoe UI" w:hAnsi="Segoe UI" w:cs="Segoe UI"/>
        </w:rPr>
      </w:pPr>
      <w:r>
        <w:t>Figure 19 : Cas d’utilisation complet — Parent ........................................ 63</w:t>
      </w:r>
    </w:p>
    <w:p w14:paraId="4A42F867" w14:textId="77777777" w:rsidR="009C1D24" w:rsidRPr="009C1D24" w:rsidRDefault="009C1D24" w:rsidP="009C1D24">
      <w:pPr>
        <w:tabs>
          <w:tab w:val="left" w:pos="4097"/>
        </w:tabs>
        <w:jc w:val="both"/>
        <w:rPr>
          <w:rFonts w:ascii="Segoe UI" w:hAnsi="Segoe UI" w:cs="Segoe UI"/>
        </w:rPr>
      </w:pPr>
      <w:r>
        <w:t>Figure 20 : Cas d’utilisation complet — Fournisseur ........................................ 64</w:t>
      </w:r>
    </w:p>
    <w:p w14:paraId="609C30A0" w14:textId="77777777" w:rsidR="009C1D24" w:rsidRDefault="009C1D24" w:rsidP="009C1D24">
      <w:pPr>
        <w:tabs>
          <w:tab w:val="left" w:pos="4097"/>
        </w:tabs>
        <w:jc w:val="both"/>
        <w:rPr>
          <w:rFonts w:ascii="Segoe UI" w:hAnsi="Segoe UI" w:cs="Segoe UI"/>
        </w:rPr>
      </w:pPr>
      <w:r>
        <w:rPr>
          <w:rFonts w:ascii="Segoe UI" w:hAnsi="Segoe UI" w:cs="Segoe UI"/>
        </w:rPr>
        <w:lastRenderedPageBreak/>
        <w:t xml:space="preserve"> </w:t>
      </w:r>
    </w:p>
    <w:p w14:paraId="064074E4" w14:textId="73ECDB0B" w:rsidR="009C1D24" w:rsidRPr="009C1D24" w:rsidRDefault="009C1D24" w:rsidP="009C1D24">
      <w:pPr>
        <w:tabs>
          <w:tab w:val="left" w:pos="4097"/>
        </w:tabs>
        <w:jc w:val="both"/>
        <w:rPr>
          <w:rFonts w:ascii="Segoe UI" w:hAnsi="Segoe UI" w:cs="Segoe UI"/>
        </w:rPr>
      </w:pPr>
      <w:r>
        <w:t>Figure 21 : Cas d’utilisation complet — Livreur ........................................ 65</w:t>
      </w:r>
    </w:p>
    <w:p w14:paraId="71D110C3" w14:textId="77777777" w:rsidR="009C1D24" w:rsidRPr="009C1D24" w:rsidRDefault="009C1D24" w:rsidP="009C1D24">
      <w:pPr>
        <w:tabs>
          <w:tab w:val="left" w:pos="4097"/>
        </w:tabs>
        <w:jc w:val="both"/>
        <w:rPr>
          <w:rFonts w:ascii="Segoe UI" w:hAnsi="Segoe UI" w:cs="Segoe UI"/>
        </w:rPr>
      </w:pPr>
      <w:r>
        <w:t>Figure 22 : Cas d’utilisation complet — Administrateur ........................................ 65</w:t>
      </w:r>
    </w:p>
    <w:p w14:paraId="7C7D030B" w14:textId="77777777" w:rsidR="009C1D24" w:rsidRPr="009C1D24" w:rsidRDefault="009C1D24" w:rsidP="009C1D24">
      <w:pPr>
        <w:tabs>
          <w:tab w:val="left" w:pos="4097"/>
        </w:tabs>
        <w:jc w:val="both"/>
        <w:rPr>
          <w:rFonts w:ascii="Segoe UI" w:hAnsi="Segoe UI" w:cs="Segoe UI"/>
        </w:rPr>
      </w:pPr>
      <w:r>
        <w:t>Figure 23 : Séquence complète — Checkout et commande COD ........................................ 66</w:t>
      </w:r>
    </w:p>
    <w:p w14:paraId="62EAC716" w14:textId="77777777" w:rsidR="009C1D24" w:rsidRPr="009C1D24" w:rsidRDefault="009C1D24" w:rsidP="009C1D24">
      <w:pPr>
        <w:tabs>
          <w:tab w:val="left" w:pos="4097"/>
        </w:tabs>
        <w:jc w:val="both"/>
        <w:rPr>
          <w:rFonts w:ascii="Segoe UI" w:hAnsi="Segoe UI" w:cs="Segoe UI"/>
        </w:rPr>
      </w:pPr>
      <w:r>
        <w:t>Figure 24 : Séquence complète — Dispatch quotidien ........................................ 67</w:t>
      </w:r>
    </w:p>
    <w:p w14:paraId="63E48E34" w14:textId="77777777" w:rsidR="009C1D24" w:rsidRPr="009C1D24" w:rsidRDefault="009C1D24" w:rsidP="009C1D24">
      <w:pPr>
        <w:tabs>
          <w:tab w:val="left" w:pos="4097"/>
        </w:tabs>
        <w:jc w:val="both"/>
        <w:rPr>
          <w:rFonts w:ascii="Segoe UI" w:hAnsi="Segoe UI" w:cs="Segoe UI"/>
        </w:rPr>
      </w:pPr>
      <w:r>
        <w:t>Figure 25 : Séquence complète — Livraison et encaissement COD ........................................ 68</w:t>
      </w:r>
    </w:p>
    <w:p w14:paraId="52303A5B" w14:textId="77777777" w:rsidR="009C1D24" w:rsidRPr="009C1D24" w:rsidRDefault="009C1D24" w:rsidP="009C1D24">
      <w:pPr>
        <w:tabs>
          <w:tab w:val="left" w:pos="4097"/>
        </w:tabs>
        <w:jc w:val="both"/>
        <w:rPr>
          <w:rFonts w:ascii="Segoe UI" w:hAnsi="Segoe UI" w:cs="Segoe UI"/>
        </w:rPr>
      </w:pPr>
      <w:r>
        <w:t>Figure 26 : Diagramme de classes métier global ........................................ 69</w:t>
      </w:r>
    </w:p>
    <w:p w14:paraId="1F3B8A41" w14:textId="77777777" w:rsidR="009C1D24" w:rsidRPr="009C1D24" w:rsidRDefault="009C1D24" w:rsidP="009C1D24">
      <w:pPr>
        <w:tabs>
          <w:tab w:val="left" w:pos="4097"/>
        </w:tabs>
        <w:jc w:val="both"/>
        <w:rPr>
          <w:rFonts w:ascii="Segoe UI" w:hAnsi="Segoe UI" w:cs="Segoe UI"/>
        </w:rPr>
      </w:pPr>
      <w:r>
        <w:t>Figure 27 : Classes — Identité, profils et RBAC ........................................ 69</w:t>
      </w:r>
    </w:p>
    <w:p w14:paraId="4A33A73F" w14:textId="77777777" w:rsidR="009C1D24" w:rsidRPr="009C1D24" w:rsidRDefault="009C1D24" w:rsidP="009C1D24">
      <w:pPr>
        <w:tabs>
          <w:tab w:val="left" w:pos="4097"/>
        </w:tabs>
        <w:jc w:val="both"/>
        <w:rPr>
          <w:rFonts w:ascii="Segoe UI" w:hAnsi="Segoe UI" w:cs="Segoe UI"/>
        </w:rPr>
      </w:pPr>
      <w:r>
        <w:t>Figure 28 : Classes — Catalogue, paniers et commandes ........................................ 70</w:t>
      </w:r>
    </w:p>
    <w:p w14:paraId="3AA3E83D" w14:textId="77777777" w:rsidR="009C1D24" w:rsidRPr="009C1D24" w:rsidRDefault="009C1D24" w:rsidP="009C1D24">
      <w:pPr>
        <w:tabs>
          <w:tab w:val="left" w:pos="4097"/>
        </w:tabs>
        <w:jc w:val="both"/>
        <w:rPr>
          <w:rFonts w:ascii="Segoe UI" w:hAnsi="Segoe UI" w:cs="Segoe UI"/>
        </w:rPr>
      </w:pPr>
      <w:r>
        <w:t>Figure 29 : Classes — Fournisseurs et offres ........................................ 71</w:t>
      </w:r>
    </w:p>
    <w:p w14:paraId="3D114985" w14:textId="77777777" w:rsidR="009C1D24" w:rsidRPr="009C1D24" w:rsidRDefault="009C1D24" w:rsidP="009C1D24">
      <w:pPr>
        <w:tabs>
          <w:tab w:val="left" w:pos="4097"/>
        </w:tabs>
        <w:jc w:val="both"/>
        <w:rPr>
          <w:rFonts w:ascii="Segoe UI" w:hAnsi="Segoe UI" w:cs="Segoe UI"/>
        </w:rPr>
      </w:pPr>
      <w:r>
        <w:t>Figure 30 : Classes — JIT, dispatch et livraison ........................................ 71</w:t>
      </w:r>
    </w:p>
    <w:p w14:paraId="5B3E5998" w14:textId="77777777" w:rsidR="009C1D24" w:rsidRPr="009C1D24" w:rsidRDefault="009C1D24" w:rsidP="009C1D24">
      <w:pPr>
        <w:tabs>
          <w:tab w:val="left" w:pos="4097"/>
        </w:tabs>
        <w:jc w:val="both"/>
        <w:rPr>
          <w:rFonts w:ascii="Segoe UI" w:hAnsi="Segoe UI" w:cs="Segoe UI"/>
        </w:rPr>
      </w:pPr>
      <w:r>
        <w:t>Figure 31 : Classes — Paiement, Wallet, COD et SAV ........................................ 72</w:t>
      </w:r>
    </w:p>
    <w:p w14:paraId="01FFF3BD" w14:textId="77777777" w:rsidR="009C1D24" w:rsidRPr="009C1D24" w:rsidRDefault="009C1D24" w:rsidP="009C1D24">
      <w:pPr>
        <w:tabs>
          <w:tab w:val="left" w:pos="4097"/>
        </w:tabs>
        <w:jc w:val="both"/>
        <w:rPr>
          <w:rFonts w:ascii="Segoe UI" w:hAnsi="Segoe UI" w:cs="Segoe UI"/>
        </w:rPr>
      </w:pPr>
      <w:r>
        <w:t>Figure 32 : Modèle relationnel simplifié de SOUKI ........................................ 28</w:t>
      </w:r>
    </w:p>
    <w:p w14:paraId="6D0C7D53" w14:textId="77777777" w:rsidR="009C1D24" w:rsidRDefault="009C1D24" w:rsidP="009C1D24">
      <w:pPr>
        <w:tabs>
          <w:tab w:val="left" w:pos="4097"/>
        </w:tabs>
        <w:jc w:val="both"/>
        <w:rPr>
          <w:rFonts w:ascii="Segoe UI" w:hAnsi="Segoe UI" w:cs="Segoe UI"/>
        </w:rPr>
      </w:pPr>
    </w:p>
    <w:p w14:paraId="092A610B" w14:textId="77777777" w:rsidR="009C1D24" w:rsidRDefault="009C1D24" w:rsidP="009C1D24">
      <w:pPr>
        <w:tabs>
          <w:tab w:val="left" w:pos="4097"/>
        </w:tabs>
        <w:jc w:val="both"/>
        <w:rPr>
          <w:rFonts w:ascii="Segoe UI" w:hAnsi="Segoe UI" w:cs="Segoe UI"/>
        </w:rPr>
      </w:pPr>
    </w:p>
    <w:p w14:paraId="6AB959C6" w14:textId="77777777" w:rsidR="009C1D24" w:rsidRDefault="009C1D24" w:rsidP="009C1D24">
      <w:pPr>
        <w:tabs>
          <w:tab w:val="left" w:pos="4097"/>
        </w:tabs>
        <w:jc w:val="both"/>
        <w:rPr>
          <w:rFonts w:ascii="Segoe UI" w:hAnsi="Segoe UI" w:cs="Segoe UI"/>
        </w:rPr>
      </w:pPr>
    </w:p>
    <w:p w14:paraId="56EEF730" w14:textId="77777777" w:rsidR="009C1D24" w:rsidRDefault="009C1D24" w:rsidP="009C1D24">
      <w:pPr>
        <w:tabs>
          <w:tab w:val="left" w:pos="4097"/>
        </w:tabs>
        <w:jc w:val="both"/>
        <w:rPr>
          <w:rFonts w:ascii="Segoe UI" w:hAnsi="Segoe UI" w:cs="Segoe UI"/>
        </w:rPr>
      </w:pPr>
    </w:p>
    <w:p w14:paraId="6460A7EB" w14:textId="77777777" w:rsidR="009C1D24" w:rsidRDefault="009C1D24" w:rsidP="009C1D24">
      <w:pPr>
        <w:tabs>
          <w:tab w:val="left" w:pos="4097"/>
        </w:tabs>
        <w:jc w:val="both"/>
        <w:rPr>
          <w:rFonts w:ascii="Segoe UI" w:hAnsi="Segoe UI" w:cs="Segoe UI"/>
        </w:rPr>
      </w:pPr>
    </w:p>
    <w:p w14:paraId="62DD4E2D" w14:textId="77777777" w:rsidR="009C1D24" w:rsidRDefault="009C1D24" w:rsidP="009C1D24">
      <w:pPr>
        <w:tabs>
          <w:tab w:val="left" w:pos="4097"/>
        </w:tabs>
        <w:jc w:val="both"/>
        <w:rPr>
          <w:rFonts w:ascii="Segoe UI" w:hAnsi="Segoe UI" w:cs="Segoe UI"/>
        </w:rPr>
      </w:pPr>
    </w:p>
    <w:p w14:paraId="0E9333AE" w14:textId="77777777" w:rsidR="009C1D24" w:rsidRDefault="009C1D24" w:rsidP="009C1D24">
      <w:pPr>
        <w:tabs>
          <w:tab w:val="left" w:pos="4097"/>
        </w:tabs>
        <w:jc w:val="both"/>
        <w:rPr>
          <w:rFonts w:ascii="Segoe UI" w:hAnsi="Segoe UI" w:cs="Segoe UI"/>
        </w:rPr>
      </w:pPr>
    </w:p>
    <w:p w14:paraId="67988B0D" w14:textId="77777777" w:rsidR="009C1D24" w:rsidRDefault="009C1D24" w:rsidP="009C1D24">
      <w:pPr>
        <w:tabs>
          <w:tab w:val="left" w:pos="4097"/>
        </w:tabs>
        <w:jc w:val="both"/>
        <w:rPr>
          <w:rFonts w:ascii="Segoe UI" w:hAnsi="Segoe UI" w:cs="Segoe UI"/>
        </w:rPr>
      </w:pPr>
    </w:p>
    <w:p w14:paraId="50A6B183" w14:textId="77777777" w:rsidR="009C1D24" w:rsidRDefault="009C1D24" w:rsidP="009C1D24">
      <w:pPr>
        <w:tabs>
          <w:tab w:val="left" w:pos="4097"/>
        </w:tabs>
        <w:jc w:val="both"/>
        <w:rPr>
          <w:rFonts w:ascii="Segoe UI" w:hAnsi="Segoe UI" w:cs="Segoe UI"/>
        </w:rPr>
      </w:pPr>
    </w:p>
    <w:p w14:paraId="3C12E61D" w14:textId="77777777" w:rsidR="009C1D24" w:rsidRDefault="009C1D24" w:rsidP="009C1D24">
      <w:pPr>
        <w:tabs>
          <w:tab w:val="left" w:pos="4097"/>
        </w:tabs>
        <w:jc w:val="both"/>
        <w:rPr>
          <w:rFonts w:ascii="Segoe UI" w:hAnsi="Segoe UI" w:cs="Segoe UI"/>
        </w:rPr>
      </w:pPr>
    </w:p>
    <w:p w14:paraId="36FAAE15" w14:textId="77777777" w:rsidR="009C1D24" w:rsidRDefault="009C1D24" w:rsidP="009C1D24">
      <w:pPr>
        <w:tabs>
          <w:tab w:val="left" w:pos="4097"/>
        </w:tabs>
        <w:jc w:val="both"/>
        <w:rPr>
          <w:rFonts w:ascii="Segoe UI" w:hAnsi="Segoe UI" w:cs="Segoe UI"/>
        </w:rPr>
      </w:pPr>
    </w:p>
    <w:p w14:paraId="5CDDA79D" w14:textId="77777777" w:rsidR="009C1D24" w:rsidRDefault="009C1D24" w:rsidP="009C1D24">
      <w:pPr>
        <w:tabs>
          <w:tab w:val="left" w:pos="4097"/>
        </w:tabs>
        <w:jc w:val="both"/>
        <w:rPr>
          <w:rFonts w:ascii="Segoe UI" w:hAnsi="Segoe UI" w:cs="Segoe UI"/>
        </w:rPr>
      </w:pPr>
    </w:p>
    <w:p w14:paraId="05379F35" w14:textId="77777777" w:rsidR="009C1D24" w:rsidRDefault="009C1D24" w:rsidP="009C1D24">
      <w:pPr>
        <w:tabs>
          <w:tab w:val="left" w:pos="4097"/>
        </w:tabs>
        <w:jc w:val="both"/>
        <w:rPr>
          <w:rFonts w:ascii="Segoe UI" w:hAnsi="Segoe UI" w:cs="Segoe UI"/>
        </w:rPr>
      </w:pPr>
    </w:p>
    <w:p w14:paraId="49E75B70" w14:textId="77777777" w:rsidR="009C1D24" w:rsidRDefault="009C1D24" w:rsidP="009C1D24">
      <w:pPr>
        <w:tabs>
          <w:tab w:val="left" w:pos="4097"/>
        </w:tabs>
        <w:jc w:val="both"/>
        <w:rPr>
          <w:rFonts w:ascii="Segoe UI" w:hAnsi="Segoe UI" w:cs="Segoe UI"/>
        </w:rPr>
      </w:pPr>
    </w:p>
    <w:p w14:paraId="128D3353" w14:textId="77777777" w:rsidR="009C1D24" w:rsidRDefault="009C1D24" w:rsidP="009C1D24">
      <w:pPr>
        <w:tabs>
          <w:tab w:val="left" w:pos="4097"/>
        </w:tabs>
        <w:jc w:val="both"/>
        <w:rPr>
          <w:rFonts w:ascii="Segoe UI" w:hAnsi="Segoe UI" w:cs="Segoe UI"/>
        </w:rPr>
      </w:pPr>
    </w:p>
    <w:p w14:paraId="0C782318" w14:textId="77777777" w:rsidR="009C1D24" w:rsidRDefault="009C1D24" w:rsidP="009C1D24">
      <w:pPr>
        <w:tabs>
          <w:tab w:val="left" w:pos="4097"/>
        </w:tabs>
        <w:jc w:val="both"/>
        <w:rPr>
          <w:rFonts w:ascii="Segoe UI" w:hAnsi="Segoe UI" w:cs="Segoe UI"/>
        </w:rPr>
      </w:pPr>
    </w:p>
    <w:p w14:paraId="7358B382" w14:textId="77777777" w:rsidR="009C1D24" w:rsidRDefault="009C1D24" w:rsidP="009C1D24">
      <w:pPr>
        <w:tabs>
          <w:tab w:val="left" w:pos="4097"/>
        </w:tabs>
        <w:jc w:val="both"/>
        <w:rPr>
          <w:rFonts w:ascii="Segoe UI" w:hAnsi="Segoe UI" w:cs="Segoe UI"/>
        </w:rPr>
      </w:pPr>
    </w:p>
    <w:p w14:paraId="37636F2B" w14:textId="7A7EBCB8" w:rsidR="009C1D24" w:rsidRPr="009C1D24" w:rsidRDefault="009C1D24" w:rsidP="009C1D24">
      <w:pPr>
        <w:pStyle w:val="Titres"/>
        <w:jc w:val="left"/>
        <w:rPr>
          <w:rFonts w:ascii="Segoe UI" w:hAnsi="Segoe UI" w:cs="Segoe UI"/>
        </w:rPr>
      </w:pPr>
      <w:r>
        <w:rPr>
          <w:rFonts w:ascii="Segoe UI" w:hAnsi="Segoe UI" w:cs="Segoe UI"/>
          <w:bCs/>
          <w:color w:val="0F4761" w:themeColor="accent1" w:themeShade="BF"/>
          <w:sz w:val="48"/>
          <w:szCs w:val="48"/>
          <w:u w:val="single"/>
          <w14:textFill>
            <w14:solidFill>
              <w14:schemeClr w14:val="accent1">
                <w14:lumMod w14:val="75000"/>
                <w14:lumMod w14:val="75000"/>
                <w14:lumOff w14:val="25000"/>
              </w14:schemeClr>
            </w14:solidFill>
          </w14:textFill>
        </w:rPr>
        <w:t>Liste Des Tableaux</w:t>
      </w:r>
    </w:p>
    <w:p w14:paraId="7CAC92FE" w14:textId="77777777" w:rsidR="009C1D24" w:rsidRPr="009C1D24" w:rsidRDefault="009C1D24" w:rsidP="009C1D24">
      <w:pPr>
        <w:tabs>
          <w:tab w:val="left" w:pos="4097"/>
        </w:tabs>
        <w:jc w:val="both"/>
        <w:rPr>
          <w:rFonts w:ascii="Segoe UI" w:hAnsi="Segoe UI" w:cs="Segoe UI"/>
        </w:rPr>
      </w:pPr>
    </w:p>
    <w:p w14:paraId="03901A54"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Tableau 1 : Exigences non-fonctionnelles .................................................. XX</w:t>
      </w:r>
    </w:p>
    <w:p w14:paraId="4A4ECC53"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Tableau 2 : Comparaison des technologies backend .................................. XX</w:t>
      </w:r>
    </w:p>
    <w:p w14:paraId="4C0174C0"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Tableau 3 : Comparaison des technologies frontend ................................. XX</w:t>
      </w:r>
    </w:p>
    <w:p w14:paraId="6EE8D977"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Tableau 4 : Comparaison des bases de données ........................................ XX</w:t>
      </w:r>
    </w:p>
    <w:p w14:paraId="75EBA3C3"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Tableau 5 : Acteurs du système et leurs rôles .......................................... XX</w:t>
      </w:r>
    </w:p>
    <w:p w14:paraId="6BF661A7"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Tableau 6 : Matrice des rôles et permissions (RBAC) ............................. XX</w:t>
      </w:r>
    </w:p>
    <w:p w14:paraId="660D4092"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Tableau 7 : Dictionnaire de données (synthèse des tables) ....................... XX</w:t>
      </w:r>
    </w:p>
    <w:p w14:paraId="25731973"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Tableau 8 : Statuts du cycle de vie d'une commande ............................... XX</w:t>
      </w:r>
    </w:p>
    <w:p w14:paraId="4BA426A5" w14:textId="77777777" w:rsidR="009C1D24" w:rsidRPr="009C1D24" w:rsidRDefault="009C1D24" w:rsidP="009C1D24">
      <w:pPr>
        <w:tabs>
          <w:tab w:val="left" w:pos="4097"/>
        </w:tabs>
        <w:jc w:val="both"/>
        <w:rPr>
          <w:rFonts w:ascii="Segoe UI" w:hAnsi="Segoe UI" w:cs="Segoe UI"/>
        </w:rPr>
      </w:pPr>
      <w:r w:rsidRPr="009C1D24">
        <w:rPr>
          <w:rFonts w:ascii="Segoe UI" w:hAnsi="Segoe UI" w:cs="Segoe UI"/>
        </w:rPr>
        <w:t>Tableau 9 : Planning de développement par phase ................................... XX</w:t>
      </w:r>
    </w:p>
    <w:p w14:paraId="5F2EA7C7" w14:textId="736B67EC" w:rsidR="009C1D24" w:rsidRDefault="009C1D24" w:rsidP="009C1D24">
      <w:pPr>
        <w:tabs>
          <w:tab w:val="left" w:pos="4097"/>
        </w:tabs>
        <w:jc w:val="both"/>
        <w:rPr>
          <w:rFonts w:ascii="Segoe UI" w:hAnsi="Segoe UI" w:cs="Segoe UI"/>
        </w:rPr>
      </w:pPr>
      <w:r w:rsidRPr="009C1D24">
        <w:rPr>
          <w:rFonts w:ascii="Segoe UI" w:hAnsi="Segoe UI" w:cs="Segoe UI"/>
        </w:rPr>
        <w:t>Tableau 10 : Métriques de performance et de qualité .............................. XX</w:t>
      </w:r>
    </w:p>
    <w:p w14:paraId="2EA20119" w14:textId="77777777" w:rsidR="00424C18" w:rsidRDefault="00424C18" w:rsidP="009C1D24">
      <w:pPr>
        <w:tabs>
          <w:tab w:val="left" w:pos="4097"/>
        </w:tabs>
        <w:jc w:val="both"/>
        <w:rPr>
          <w:rFonts w:ascii="Segoe UI" w:hAnsi="Segoe UI" w:cs="Segoe UI"/>
        </w:rPr>
      </w:pPr>
    </w:p>
    <w:p w14:paraId="5BBD472B" w14:textId="77777777" w:rsidR="00424C18" w:rsidRDefault="00424C18" w:rsidP="009C1D24">
      <w:pPr>
        <w:tabs>
          <w:tab w:val="left" w:pos="4097"/>
        </w:tabs>
        <w:jc w:val="both"/>
        <w:rPr>
          <w:rFonts w:ascii="Segoe UI" w:hAnsi="Segoe UI" w:cs="Segoe UI"/>
        </w:rPr>
      </w:pPr>
    </w:p>
    <w:p w14:paraId="0BAF4587" w14:textId="77777777" w:rsidR="00424C18" w:rsidRDefault="00424C18" w:rsidP="009C1D24">
      <w:pPr>
        <w:tabs>
          <w:tab w:val="left" w:pos="4097"/>
        </w:tabs>
        <w:jc w:val="both"/>
        <w:rPr>
          <w:rFonts w:ascii="Segoe UI" w:hAnsi="Segoe UI" w:cs="Segoe UI"/>
        </w:rPr>
      </w:pPr>
    </w:p>
    <w:p w14:paraId="65C2F0F4" w14:textId="77777777" w:rsidR="00424C18" w:rsidRDefault="00424C18" w:rsidP="009C1D24">
      <w:pPr>
        <w:tabs>
          <w:tab w:val="left" w:pos="4097"/>
        </w:tabs>
        <w:jc w:val="both"/>
        <w:rPr>
          <w:rFonts w:ascii="Segoe UI" w:hAnsi="Segoe UI" w:cs="Segoe UI"/>
        </w:rPr>
      </w:pPr>
    </w:p>
    <w:p w14:paraId="36714B4D" w14:textId="77777777" w:rsidR="00424C18" w:rsidRDefault="00424C18" w:rsidP="009C1D24">
      <w:pPr>
        <w:tabs>
          <w:tab w:val="left" w:pos="4097"/>
        </w:tabs>
        <w:jc w:val="both"/>
        <w:rPr>
          <w:rFonts w:ascii="Segoe UI" w:hAnsi="Segoe UI" w:cs="Segoe UI"/>
        </w:rPr>
      </w:pPr>
    </w:p>
    <w:p w14:paraId="67720C3D" w14:textId="77777777" w:rsidR="00424C18" w:rsidRDefault="00424C18" w:rsidP="009C1D24">
      <w:pPr>
        <w:tabs>
          <w:tab w:val="left" w:pos="4097"/>
        </w:tabs>
        <w:jc w:val="both"/>
        <w:rPr>
          <w:rFonts w:ascii="Segoe UI" w:hAnsi="Segoe UI" w:cs="Segoe UI"/>
        </w:rPr>
      </w:pPr>
    </w:p>
    <w:p w14:paraId="1905370F" w14:textId="77777777" w:rsidR="00424C18" w:rsidRDefault="00424C18" w:rsidP="009C1D24">
      <w:pPr>
        <w:tabs>
          <w:tab w:val="left" w:pos="4097"/>
        </w:tabs>
        <w:jc w:val="both"/>
        <w:rPr>
          <w:rFonts w:ascii="Segoe UI" w:hAnsi="Segoe UI" w:cs="Segoe UI"/>
        </w:rPr>
      </w:pPr>
    </w:p>
    <w:p w14:paraId="2ED3138E" w14:textId="77777777" w:rsidR="00424C18" w:rsidRDefault="00424C18" w:rsidP="009C1D24">
      <w:pPr>
        <w:tabs>
          <w:tab w:val="left" w:pos="4097"/>
        </w:tabs>
        <w:jc w:val="both"/>
        <w:rPr>
          <w:rFonts w:ascii="Segoe UI" w:hAnsi="Segoe UI" w:cs="Segoe UI"/>
        </w:rPr>
      </w:pPr>
    </w:p>
    <w:p w14:paraId="4CF65199" w14:textId="77777777" w:rsidR="00424C18" w:rsidRPr="009C1D24" w:rsidRDefault="00424C18" w:rsidP="009C1D24">
      <w:pPr>
        <w:tabs>
          <w:tab w:val="left" w:pos="4097"/>
        </w:tabs>
        <w:jc w:val="both"/>
        <w:rPr>
          <w:rFonts w:ascii="Segoe UI" w:hAnsi="Segoe UI" w:cs="Segoe UI"/>
        </w:rPr>
      </w:pPr>
    </w:p>
    <w:p w14:paraId="28E1C8D9" w14:textId="77777777" w:rsidR="003C7528" w:rsidRPr="009C1D24" w:rsidRDefault="003C7528" w:rsidP="00610A60">
      <w:pPr>
        <w:tabs>
          <w:tab w:val="left" w:pos="4097"/>
        </w:tabs>
        <w:rPr>
          <w:rFonts w:ascii="Segoe UI" w:hAnsi="Segoe UI" w:cs="Segoe UI"/>
        </w:rPr>
      </w:pPr>
    </w:p>
    <w:p w14:paraId="1A3B3D81" w14:textId="1B8085B2" w:rsidR="00610A60" w:rsidRDefault="00610A60" w:rsidP="00610A60">
      <w:pPr>
        <w:tabs>
          <w:tab w:val="left" w:pos="4097"/>
        </w:tabs>
      </w:pPr>
    </w:p>
    <w:p w14:paraId="5C5F6475" w14:textId="4362696D" w:rsidR="00424C18" w:rsidRPr="00424C18" w:rsidRDefault="00424C18" w:rsidP="00424C18">
      <w:pPr>
        <w:pStyle w:val="Titres"/>
        <w:jc w:val="left"/>
        <w:rPr>
          <w:rFonts w:ascii="Segoe UI" w:hAnsi="Segoe UI" w:cs="Segoe UI"/>
          <w:color w:val="404040" w:themeColor="text1" w:themeTint="BF"/>
          <w:sz w:val="16"/>
          <w:szCs w:val="16"/>
        </w:rPr>
      </w:pPr>
      <w:r>
        <w:rPr>
          <w:rFonts w:ascii="Segoe UI" w:hAnsi="Segoe UI" w:cs="Segoe UI"/>
          <w:bCs/>
          <w:color w:val="0F4761" w:themeColor="accent1" w:themeShade="BF"/>
          <w:sz w:val="32"/>
          <w:szCs w:val="32"/>
          <w14:textFill>
            <w14:solidFill>
              <w14:schemeClr w14:val="accent1">
                <w14:lumMod w14:val="75000"/>
                <w14:lumMod w14:val="75000"/>
                <w14:lumOff w14:val="25000"/>
              </w14:schemeClr>
            </w14:solidFill>
          </w14:textFill>
        </w:rPr>
        <w:t xml:space="preserve">Introduction générale </w:t>
      </w:r>
    </w:p>
    <w:p w14:paraId="529DCF12" w14:textId="77777777" w:rsidR="00424C18" w:rsidRPr="00424C18" w:rsidRDefault="00424C18" w:rsidP="00424C18">
      <w:pPr>
        <w:pStyle w:val="Titres"/>
        <w:jc w:val="left"/>
        <w:rPr>
          <w:rFonts w:ascii="Segoe UI" w:hAnsi="Segoe UI" w:cs="Segoe UI"/>
          <w:b w:val="0"/>
          <w:color w:val="404040" w:themeColor="text1" w:themeTint="BF"/>
        </w:rPr>
      </w:pPr>
      <w:r w:rsidRPr="00424C18">
        <w:rPr>
          <w:rFonts w:ascii="Segoe UI" w:hAnsi="Segoe UI" w:cs="Segoe UI"/>
          <w:b w:val="0"/>
          <w:color w:val="404040" w:themeColor="text1" w:themeTint="BF"/>
        </w:rPr>
        <w:t>Introduction Générale</w:t>
      </w:r>
    </w:p>
    <w:p w14:paraId="0B1DB4F7" w14:textId="77777777" w:rsidR="00424C18" w:rsidRPr="00424C18" w:rsidRDefault="00424C18" w:rsidP="00424C18">
      <w:pPr>
        <w:pStyle w:val="Titres"/>
        <w:jc w:val="left"/>
        <w:rPr>
          <w:rFonts w:ascii="Segoe UI" w:hAnsi="Segoe UI" w:cs="Segoe UI"/>
          <w:b w:val="0"/>
          <w:color w:val="404040" w:themeColor="text1" w:themeTint="BF"/>
        </w:rPr>
      </w:pPr>
      <w:r w:rsidRPr="00424C18">
        <w:rPr>
          <w:rFonts w:ascii="Segoe UI" w:hAnsi="Segoe UI" w:cs="Segoe UI"/>
          <w:b w:val="0"/>
          <w:color w:val="404040" w:themeColor="text1" w:themeTint="BF"/>
        </w:rPr>
        <w:t>Le Maroc dispose d'un secteur agricole particulièrement riche, représentant une part significative de son économie nationale et constituant le principal moyen de subsistance de millions de familles rurales. Pourtant, malgré cette abondance productive, la chaîne d'approvisionnement des produits frais — fruits, légumes, herbes aromatiques — reste dominée par des circuits traditionnels longs, peu transparents, et sources de pertes importantes à chaque maillon. Le consommateur urbain marocain se retrouve ainsi contraint de choisir entre deux options imparfaites : se déplacer dans les souks traditionnels, chronophages et physiquement contraignants, ou recourir à des applications de livraison généralistes dont les marges élevées se répercutent directement sur le prix final.</w:t>
      </w:r>
    </w:p>
    <w:p w14:paraId="0DB42FE4" w14:textId="77777777" w:rsidR="00424C18" w:rsidRPr="00424C18" w:rsidRDefault="00424C18" w:rsidP="00424C18">
      <w:pPr>
        <w:pStyle w:val="Titres"/>
        <w:jc w:val="left"/>
        <w:rPr>
          <w:rFonts w:ascii="Segoe UI" w:hAnsi="Segoe UI" w:cs="Segoe UI"/>
          <w:b w:val="0"/>
          <w:color w:val="404040" w:themeColor="text1" w:themeTint="BF"/>
        </w:rPr>
      </w:pPr>
      <w:r w:rsidRPr="00424C18">
        <w:rPr>
          <w:rFonts w:ascii="Segoe UI" w:hAnsi="Segoe UI" w:cs="Segoe UI"/>
          <w:b w:val="0"/>
          <w:color w:val="404040" w:themeColor="text1" w:themeTint="BF"/>
        </w:rPr>
        <w:t>C'est de cette problématique concrète, ancrée dans le quotidien des ménages marocains, qu'est né SOUKI — une plateforme web innovante qui repense de fond en comble la relation entre le consommateur urbain et les produits frais. En s'appuyant sur un modèle dit de "circuit court", SOUKI élimine les intermédiaires inutiles : les produits sont approvisionnés à l'aube directement auprès des grossistes, triés et conditionnés le matin même, puis livrés à domicile avant midi. Ce modèle "Zéro Gaspillage" (flux tendu / Just-In-Time) garantit à la fois la fraîcheur maximale des produits et une facture systématiquement inférieure aux prix du marché de détail.</w:t>
      </w:r>
    </w:p>
    <w:p w14:paraId="549DEE3B" w14:textId="77777777" w:rsidR="00424C18" w:rsidRPr="00424C18" w:rsidRDefault="00424C18" w:rsidP="00424C18">
      <w:pPr>
        <w:pStyle w:val="Titres"/>
        <w:jc w:val="left"/>
        <w:rPr>
          <w:rFonts w:ascii="Segoe UI" w:hAnsi="Segoe UI" w:cs="Segoe UI"/>
          <w:b w:val="0"/>
          <w:color w:val="404040" w:themeColor="text1" w:themeTint="BF"/>
        </w:rPr>
      </w:pPr>
      <w:r w:rsidRPr="00424C18">
        <w:rPr>
          <w:rFonts w:ascii="Segoe UI" w:hAnsi="Segoe UI" w:cs="Segoe UI"/>
          <w:b w:val="0"/>
          <w:color w:val="404040" w:themeColor="text1" w:themeTint="BF"/>
        </w:rPr>
        <w:t>Sur le plan technologique, SOUKI adopte une architecture full-stack articulée autour de FastAPI/Python pour l’API, Next.js/React pour l’interface web et React Native/Expo pour l’application mobile. Le dépôt contient une authentification JWT avec OTP et Google OAuth, une autorisation RBAC, une commande texte ou vocale assistée par Gemini, un générateur de panier utilisant un modèle Gemma-2 distant avec repli local, une agrégation JIT planifiée à 20 h 00, ainsi qu’un dispatch automatique planifié à 21 h 35.</w:t>
      </w:r>
      <w:proofErr w:type="spellStart"/>
      <w:r w:rsidRPr="00424C18">
        <w:rPr>
          <w:rFonts w:ascii="Segoe UI" w:hAnsi="Segoe UI" w:cs="Segoe UI"/>
          <w:b w:val="0"/>
          <w:color w:val="404040" w:themeColor="text1" w:themeTint="BF"/>
        </w:rPr>
      </w:r>
      <w:proofErr w:type="spellEnd"/>
      <w:r w:rsidRPr="00424C18">
        <w:rPr>
          <w:rFonts w:ascii="Segoe UI" w:hAnsi="Segoe UI" w:cs="Segoe UI"/>
          <w:b w:val="0"/>
          <w:color w:val="404040" w:themeColor="text1" w:themeTint="BF"/>
        </w:rPr>
      </w:r>
      <w:proofErr w:type="spellStart"/>
      <w:r w:rsidRPr="00424C18">
        <w:rPr>
          <w:rFonts w:ascii="Segoe UI" w:hAnsi="Segoe UI" w:cs="Segoe UI"/>
          <w:b w:val="0"/>
          <w:color w:val="404040" w:themeColor="text1" w:themeTint="BF"/>
        </w:rPr>
      </w:r>
      <w:proofErr w:type="spellEnd"/>
      <w:r w:rsidRPr="00424C18">
        <w:rPr>
          <w:rFonts w:ascii="Segoe UI" w:hAnsi="Segoe UI" w:cs="Segoe UI"/>
          <w:b w:val="0"/>
          <w:color w:val="404040" w:themeColor="text1" w:themeTint="BF"/>
        </w:rPr>
      </w:r>
      <w:proofErr w:type="spellStart"/>
      <w:r w:rsidRPr="00424C18">
        <w:rPr>
          <w:rFonts w:ascii="Segoe UI" w:hAnsi="Segoe UI" w:cs="Segoe UI"/>
          <w:b w:val="0"/>
          <w:color w:val="404040" w:themeColor="text1" w:themeTint="BF"/>
        </w:rPr>
      </w:r>
      <w:proofErr w:type="spellEnd"/>
      <w:r w:rsidRPr="00424C18">
        <w:rPr>
          <w:rFonts w:ascii="Segoe UI" w:hAnsi="Segoe UI" w:cs="Segoe UI"/>
          <w:b w:val="0"/>
          <w:color w:val="404040" w:themeColor="text1" w:themeTint="BF"/>
        </w:rPr>
      </w:r>
      <w:proofErr w:type="spellStart"/>
      <w:r w:rsidRPr="00424C18">
        <w:rPr>
          <w:rFonts w:ascii="Segoe UI" w:hAnsi="Segoe UI" w:cs="Segoe UI"/>
          <w:b w:val="0"/>
          <w:color w:val="404040" w:themeColor="text1" w:themeTint="BF"/>
        </w:rPr>
      </w:r>
      <w:proofErr w:type="spellEnd"/>
      <w:r w:rsidRPr="00424C18">
        <w:rPr>
          <w:rFonts w:ascii="Segoe UI" w:hAnsi="Segoe UI" w:cs="Segoe UI"/>
          <w:b w:val="0"/>
          <w:color w:val="404040" w:themeColor="text1" w:themeTint="BF"/>
        </w:rPr>
      </w:r>
      <w:proofErr w:type="spellStart"/>
      <w:r w:rsidRPr="00424C18">
        <w:rPr>
          <w:rFonts w:ascii="Segoe UI" w:hAnsi="Segoe UI" w:cs="Segoe UI"/>
          <w:b w:val="0"/>
          <w:color w:val="404040" w:themeColor="text1" w:themeTint="BF"/>
        </w:rPr>
      </w:r>
      <w:proofErr w:type="spellEnd"/>
      <w:r w:rsidRPr="00424C18">
        <w:rPr>
          <w:rFonts w:ascii="Segoe UI" w:hAnsi="Segoe UI" w:cs="Segoe UI"/>
          <w:b w:val="0"/>
          <w:color w:val="404040" w:themeColor="text1" w:themeTint="BF"/>
        </w:rPr>
      </w:r>
      <w:proofErr w:type="spellStart"/>
      <w:r w:rsidRPr="00424C18">
        <w:rPr>
          <w:rFonts w:ascii="Segoe UI" w:hAnsi="Segoe UI" w:cs="Segoe UI"/>
          <w:b w:val="0"/>
          <w:color w:val="404040" w:themeColor="text1" w:themeTint="BF"/>
        </w:rPr>
      </w:r>
      <w:proofErr w:type="spellEnd"/>
      <w:r w:rsidRPr="00424C18">
        <w:rPr>
          <w:rFonts w:ascii="Segoe UI" w:hAnsi="Segoe UI" w:cs="Segoe UI"/>
          <w:b w:val="0"/>
          <w:color w:val="404040" w:themeColor="text1" w:themeTint="BF"/>
        </w:rPr>
      </w:r>
    </w:p>
    <w:p w14:paraId="2407C718" w14:textId="77777777" w:rsidR="00424C18" w:rsidRDefault="00424C18" w:rsidP="00424C18">
      <w:pPr>
        <w:pStyle w:val="Titres"/>
        <w:jc w:val="left"/>
        <w:rPr>
          <w:rFonts w:ascii="Segoe UI" w:hAnsi="Segoe UI" w:cs="Segoe UI"/>
          <w:b w:val="0"/>
          <w:color w:val="404040" w:themeColor="text1" w:themeTint="BF"/>
        </w:rPr>
      </w:pPr>
    </w:p>
    <w:p w14:paraId="5FF460CE" w14:textId="77777777" w:rsidR="00424C18" w:rsidRDefault="00424C18" w:rsidP="00424C18">
      <w:pPr>
        <w:pStyle w:val="Titres"/>
        <w:jc w:val="left"/>
        <w:rPr>
          <w:rFonts w:ascii="Segoe UI" w:hAnsi="Segoe UI" w:cs="Segoe UI"/>
          <w:b w:val="0"/>
          <w:color w:val="404040" w:themeColor="text1" w:themeTint="BF"/>
        </w:rPr>
      </w:pPr>
    </w:p>
    <w:p w14:paraId="49C9344F" w14:textId="596DAF8C" w:rsidR="00424C18" w:rsidRPr="00424C18" w:rsidRDefault="00424C18" w:rsidP="00424C18">
      <w:pPr>
        <w:pStyle w:val="Titres"/>
        <w:jc w:val="left"/>
        <w:rPr>
          <w:rFonts w:ascii="Segoe UI" w:hAnsi="Segoe UI" w:cs="Segoe UI"/>
          <w:b w:val="0"/>
          <w:color w:val="404040" w:themeColor="text1" w:themeTint="BF"/>
        </w:rPr>
      </w:pPr>
      <w:r w:rsidRPr="00424C18">
        <w:rPr>
          <w:rFonts w:ascii="Segoe UI" w:hAnsi="Segoe UI" w:cs="Segoe UI"/>
          <w:b w:val="0"/>
          <w:color w:val="404040" w:themeColor="text1" w:themeTint="BF"/>
        </w:rPr>
        <w:t>Le projet comprend également une réflexion économique fondée sur le flux tendu, la segmentation des produits et le contrôle des marges. Les valeurs de rentabilité présentes dans les documents internes constituent toutefois des scénarios prévisionnels : elles ne doivent pas être assimilées à des résultats commerciaux tant qu’elles n’ont pas été confirmées par des données réelles d’exploitation.</w:t>
      </w:r>
    </w:p>
    <w:p w14:paraId="46E8A399" w14:textId="77777777" w:rsidR="00424C18" w:rsidRPr="00424C18" w:rsidRDefault="00424C18" w:rsidP="00424C18">
      <w:pPr>
        <w:pStyle w:val="Titres"/>
        <w:jc w:val="left"/>
        <w:rPr>
          <w:rFonts w:ascii="Segoe UI" w:hAnsi="Segoe UI" w:cs="Segoe UI"/>
          <w:b w:val="0"/>
          <w:color w:val="404040" w:themeColor="text1" w:themeTint="BF"/>
        </w:rPr>
      </w:pPr>
      <w:r w:rsidRPr="00424C18">
        <w:rPr>
          <w:rFonts w:ascii="Segoe UI" w:hAnsi="Segoe UI" w:cs="Segoe UI"/>
          <w:b w:val="0"/>
          <w:color w:val="404040" w:themeColor="text1" w:themeTint="BF"/>
        </w:rPr>
        <w:t>Ce rapport de Projet de Fin d'Années présente l'ensemble du parcours de conception, de réalisation et d'évaluation de cette solution. Il s'articule autour de sept chapitres complémentaires :</w:t>
      </w:r>
    </w:p>
    <w:p w14:paraId="65D909CF" w14:textId="77777777" w:rsidR="00424C18" w:rsidRPr="00424C18" w:rsidRDefault="00424C18" w:rsidP="00424C18">
      <w:pPr>
        <w:pStyle w:val="Titres"/>
        <w:numPr>
          <w:ilvl w:val="0"/>
          <w:numId w:val="1"/>
        </w:numPr>
        <w:jc w:val="left"/>
        <w:rPr>
          <w:rFonts w:ascii="Segoe UI" w:hAnsi="Segoe UI" w:cs="Segoe UI"/>
          <w:b w:val="0"/>
          <w:color w:val="404040" w:themeColor="text1" w:themeTint="BF"/>
        </w:rPr>
      </w:pPr>
      <w:r w:rsidRPr="00424C18">
        <w:rPr>
          <w:rFonts w:ascii="Segoe UI" w:hAnsi="Segoe UI" w:cs="Segoe UI"/>
          <w:b w:val="0"/>
          <w:color w:val="404040" w:themeColor="text1" w:themeTint="BF"/>
        </w:rPr>
        <w:t>Le Chapitre 1 contextualise le secteur agroalimentaire marocain et définit la problématique à laquelle SOUKI répond.</w:t>
      </w:r>
    </w:p>
    <w:p w14:paraId="525A333F" w14:textId="77777777" w:rsidR="00424C18" w:rsidRPr="00424C18" w:rsidRDefault="00424C18" w:rsidP="00424C18">
      <w:pPr>
        <w:pStyle w:val="Titres"/>
        <w:numPr>
          <w:ilvl w:val="0"/>
          <w:numId w:val="1"/>
        </w:numPr>
        <w:jc w:val="left"/>
        <w:rPr>
          <w:rFonts w:ascii="Segoe UI" w:hAnsi="Segoe UI" w:cs="Segoe UI"/>
          <w:b w:val="0"/>
          <w:color w:val="404040" w:themeColor="text1" w:themeTint="BF"/>
        </w:rPr>
      </w:pPr>
      <w:r w:rsidRPr="00424C18">
        <w:rPr>
          <w:rFonts w:ascii="Segoe UI" w:hAnsi="Segoe UI" w:cs="Segoe UI"/>
          <w:b w:val="0"/>
          <w:color w:val="404040" w:themeColor="text1" w:themeTint="BF"/>
        </w:rPr>
        <w:t>Le Chapitre 2 détaille l'analyse des besoins, l'état de l'art comparatif, et la conception globale du système (diagrammes UML, maquettes, architecture fonctionnelle).</w:t>
      </w:r>
    </w:p>
    <w:p w14:paraId="696CEB0D" w14:textId="77777777" w:rsidR="00424C18" w:rsidRPr="00424C18" w:rsidRDefault="00424C18" w:rsidP="00424C18">
      <w:pPr>
        <w:pStyle w:val="Titres"/>
        <w:numPr>
          <w:ilvl w:val="0"/>
          <w:numId w:val="1"/>
        </w:numPr>
        <w:jc w:val="left"/>
        <w:rPr>
          <w:rFonts w:ascii="Segoe UI" w:hAnsi="Segoe UI" w:cs="Segoe UI"/>
          <w:b w:val="0"/>
          <w:color w:val="404040" w:themeColor="text1" w:themeTint="BF"/>
        </w:rPr>
      </w:pPr>
      <w:r w:rsidRPr="00424C18">
        <w:rPr>
          <w:rFonts w:ascii="Segoe UI" w:hAnsi="Segoe UI" w:cs="Segoe UI"/>
          <w:b w:val="0"/>
          <w:color w:val="404040" w:themeColor="text1" w:themeTint="BF"/>
        </w:rPr>
        <w:t>Le Chapitre 3 justifie les choix technologiques retenus pour le backend, le frontend, le mobile et les services tiers.</w:t>
      </w:r>
    </w:p>
    <w:p w14:paraId="12823288" w14:textId="77777777" w:rsidR="00424C18" w:rsidRPr="00424C18" w:rsidRDefault="00424C18" w:rsidP="00424C18">
      <w:pPr>
        <w:pStyle w:val="Titres"/>
        <w:numPr>
          <w:ilvl w:val="0"/>
          <w:numId w:val="1"/>
        </w:numPr>
        <w:jc w:val="left"/>
        <w:rPr>
          <w:rFonts w:ascii="Segoe UI" w:hAnsi="Segoe UI" w:cs="Segoe UI"/>
          <w:b w:val="0"/>
          <w:color w:val="404040" w:themeColor="text1" w:themeTint="BF"/>
        </w:rPr>
      </w:pPr>
      <w:r w:rsidRPr="00424C18">
        <w:rPr>
          <w:rFonts w:ascii="Segoe UI" w:hAnsi="Segoe UI" w:cs="Segoe UI"/>
          <w:b w:val="0"/>
          <w:color w:val="404040" w:themeColor="text1" w:themeTint="BF"/>
        </w:rPr>
        <w:t>Le Chapitre 4 présente la réalisation concrète de chaque module fonctionnel, des captures d'écran à l'implémentation technique.</w:t>
      </w:r>
    </w:p>
    <w:p w14:paraId="27D958F5" w14:textId="77777777" w:rsidR="00424C18" w:rsidRPr="00424C18" w:rsidRDefault="00424C18" w:rsidP="00424C18">
      <w:pPr>
        <w:pStyle w:val="Titres"/>
        <w:numPr>
          <w:ilvl w:val="0"/>
          <w:numId w:val="1"/>
        </w:numPr>
        <w:jc w:val="left"/>
        <w:rPr>
          <w:rFonts w:ascii="Segoe UI" w:hAnsi="Segoe UI" w:cs="Segoe UI"/>
          <w:b w:val="0"/>
          <w:color w:val="404040" w:themeColor="text1" w:themeTint="BF"/>
        </w:rPr>
      </w:pPr>
      <w:r w:rsidRPr="00424C18">
        <w:rPr>
          <w:rFonts w:ascii="Segoe UI" w:hAnsi="Segoe UI" w:cs="Segoe UI"/>
          <w:b w:val="0"/>
          <w:color w:val="404040" w:themeColor="text1" w:themeTint="BF"/>
        </w:rPr>
        <w:t>Le Chapitre 5 expose le modèle économique Lean Startup, la stratégie tarifaire et les projections financières.</w:t>
      </w:r>
    </w:p>
    <w:p w14:paraId="583688C4" w14:textId="77777777" w:rsidR="00424C18" w:rsidRPr="00424C18" w:rsidRDefault="00424C18" w:rsidP="00424C18">
      <w:pPr>
        <w:pStyle w:val="Titres"/>
        <w:numPr>
          <w:ilvl w:val="0"/>
          <w:numId w:val="1"/>
        </w:numPr>
        <w:jc w:val="left"/>
        <w:rPr>
          <w:rFonts w:ascii="Segoe UI" w:hAnsi="Segoe UI" w:cs="Segoe UI"/>
          <w:b w:val="0"/>
          <w:color w:val="404040" w:themeColor="text1" w:themeTint="BF"/>
        </w:rPr>
      </w:pPr>
      <w:r w:rsidRPr="00424C18">
        <w:rPr>
          <w:rFonts w:ascii="Segoe UI" w:hAnsi="Segoe UI" w:cs="Segoe UI"/>
          <w:b w:val="0"/>
          <w:color w:val="404040" w:themeColor="text1" w:themeTint="BF"/>
        </w:rPr>
        <w:t>Le Chapitre 6 décrit la gestion de projet adoptée, la méthodologie Agile, et l'organisation de l'équipe.</w:t>
      </w:r>
    </w:p>
    <w:p w14:paraId="3F29B845" w14:textId="77777777" w:rsidR="00424C18" w:rsidRPr="00424C18" w:rsidRDefault="00424C18" w:rsidP="00424C18">
      <w:pPr>
        <w:pStyle w:val="Titres"/>
        <w:numPr>
          <w:ilvl w:val="0"/>
          <w:numId w:val="1"/>
        </w:numPr>
        <w:jc w:val="left"/>
        <w:rPr>
          <w:rFonts w:ascii="Segoe UI" w:hAnsi="Segoe UI" w:cs="Segoe UI"/>
          <w:b w:val="0"/>
          <w:color w:val="404040" w:themeColor="text1" w:themeTint="BF"/>
        </w:rPr>
      </w:pPr>
      <w:r w:rsidRPr="00424C18">
        <w:rPr>
          <w:rFonts w:ascii="Segoe UI" w:hAnsi="Segoe UI" w:cs="Segoe UI"/>
          <w:b w:val="0"/>
          <w:color w:val="404040" w:themeColor="text1" w:themeTint="BF"/>
        </w:rPr>
        <w:t>Le Chapitre 7 dresse un bilan objectif des résultats obtenus, des difficultés rencontrées et des compétences acquises.</w:t>
      </w:r>
    </w:p>
    <w:p w14:paraId="564817AC" w14:textId="31735018" w:rsidR="00424C18" w:rsidRDefault="00424C18" w:rsidP="00424C18">
      <w:pPr>
        <w:pStyle w:val="Titres"/>
        <w:jc w:val="left"/>
        <w:rPr>
          <w:rFonts w:ascii="Segoe UI" w:hAnsi="Segoe UI" w:cs="Segoe UI"/>
          <w:b w:val="0"/>
          <w:color w:val="404040" w:themeColor="text1" w:themeTint="BF"/>
        </w:rPr>
      </w:pPr>
      <w:r w:rsidRPr="00424C18">
        <w:rPr>
          <w:rFonts w:ascii="Segoe UI" w:hAnsi="Segoe UI" w:cs="Segoe UI"/>
          <w:b w:val="0"/>
          <w:color w:val="404040" w:themeColor="text1" w:themeTint="BF"/>
        </w:rPr>
        <w:t>Enfin, une conclusion générale ouvre des perspectives d'évolution pour SOUKI, notamment l'expansion géographique, le renforcement du modèle IA, et la structuration juridique en SARL pour accueillir des investisseurs.</w:t>
      </w:r>
    </w:p>
    <w:p w14:paraId="59881179" w14:textId="77777777" w:rsidR="00424C18" w:rsidRDefault="00424C18" w:rsidP="00424C18">
      <w:pPr>
        <w:pStyle w:val="Titres"/>
        <w:jc w:val="left"/>
        <w:rPr>
          <w:rFonts w:ascii="Segoe UI" w:hAnsi="Segoe UI" w:cs="Segoe UI"/>
          <w:b w:val="0"/>
          <w:color w:val="404040" w:themeColor="text1" w:themeTint="BF"/>
        </w:rPr>
      </w:pPr>
    </w:p>
    <w:p w14:paraId="65B32CC3" w14:textId="77777777" w:rsidR="008247F1" w:rsidRDefault="008247F1" w:rsidP="00424C18">
      <w:pPr>
        <w:pStyle w:val="Titres"/>
        <w:jc w:val="left"/>
        <w:rPr>
          <w:rFonts w:ascii="Segoe UI" w:hAnsi="Segoe UI" w:cs="Segoe UI"/>
          <w:b w:val="0"/>
          <w:color w:val="404040" w:themeColor="text1" w:themeTint="BF"/>
        </w:rPr>
      </w:pPr>
    </w:p>
    <w:p w14:paraId="32863E5C" w14:textId="77777777" w:rsidR="008247F1" w:rsidRPr="00424C18" w:rsidRDefault="008247F1" w:rsidP="00424C18">
      <w:pPr>
        <w:pStyle w:val="Titres"/>
        <w:jc w:val="left"/>
        <w:rPr>
          <w:rFonts w:ascii="Segoe UI" w:hAnsi="Segoe UI" w:cs="Segoe UI"/>
          <w:b w:val="0"/>
          <w:color w:val="404040" w:themeColor="text1" w:themeTint="BF"/>
        </w:rPr>
      </w:pPr>
    </w:p>
    <w:p w14:paraId="44FA331D" w14:textId="77777777" w:rsidR="00424C18" w:rsidRDefault="00424C18" w:rsidP="00424C18">
      <w:pPr>
        <w:pStyle w:val="Titres"/>
        <w:jc w:val="left"/>
        <w:rPr>
          <w:rFonts w:ascii="Segoe UI" w:hAnsi="Segoe UI" w:cs="Segoe UI"/>
          <w:color w:val="000000" w:themeColor="text1"/>
          <w:sz w:val="16"/>
          <w:szCs w:val="16"/>
        </w:rPr>
      </w:pPr>
    </w:p>
    <w:p w14:paraId="0F4A7892" w14:textId="77777777" w:rsidR="008247F1" w:rsidRDefault="008247F1" w:rsidP="00424C18">
      <w:pPr>
        <w:pStyle w:val="Titres"/>
        <w:jc w:val="left"/>
        <w:rPr>
          <w:rFonts w:ascii="Segoe UI" w:hAnsi="Segoe UI" w:cs="Segoe UI"/>
          <w:color w:val="000000" w:themeColor="text1"/>
          <w:sz w:val="16"/>
          <w:szCs w:val="16"/>
        </w:rPr>
      </w:pPr>
    </w:p>
    <w:p w14:paraId="1B5145CB" w14:textId="77777777" w:rsidR="008247F1" w:rsidRDefault="008247F1" w:rsidP="00424C18">
      <w:pPr>
        <w:pStyle w:val="Titres"/>
        <w:jc w:val="left"/>
        <w:rPr>
          <w:rFonts w:ascii="Segoe UI" w:hAnsi="Segoe UI" w:cs="Segoe UI"/>
          <w:color w:val="000000" w:themeColor="text1"/>
          <w:sz w:val="16"/>
          <w:szCs w:val="16"/>
        </w:rPr>
      </w:pPr>
    </w:p>
    <w:p w14:paraId="507E10D5" w14:textId="77777777" w:rsidR="008247F1" w:rsidRDefault="008247F1" w:rsidP="00424C18">
      <w:pPr>
        <w:pStyle w:val="Titres"/>
        <w:jc w:val="left"/>
        <w:rPr>
          <w:rFonts w:ascii="Segoe UI" w:hAnsi="Segoe UI" w:cs="Segoe UI"/>
          <w:color w:val="000000" w:themeColor="text1"/>
          <w:sz w:val="16"/>
          <w:szCs w:val="16"/>
        </w:rPr>
      </w:pPr>
    </w:p>
    <w:p w14:paraId="54FF6FE7" w14:textId="77777777" w:rsidR="008247F1" w:rsidRDefault="008247F1" w:rsidP="00424C18">
      <w:pPr>
        <w:pStyle w:val="Titres"/>
        <w:jc w:val="left"/>
        <w:rPr>
          <w:rFonts w:ascii="Segoe UI" w:hAnsi="Segoe UI" w:cs="Segoe UI"/>
          <w:color w:val="000000" w:themeColor="text1"/>
          <w:sz w:val="16"/>
          <w:szCs w:val="16"/>
        </w:rPr>
      </w:pPr>
    </w:p>
    <w:p w14:paraId="2A0920D9" w14:textId="77777777" w:rsidR="008247F1" w:rsidRDefault="008247F1" w:rsidP="00424C18">
      <w:pPr>
        <w:pStyle w:val="Titres"/>
        <w:jc w:val="left"/>
        <w:rPr>
          <w:rFonts w:ascii="Segoe UI" w:hAnsi="Segoe UI" w:cs="Segoe UI"/>
          <w:color w:val="000000" w:themeColor="text1"/>
          <w:sz w:val="16"/>
          <w:szCs w:val="16"/>
        </w:rPr>
      </w:pPr>
    </w:p>
    <w:p w14:paraId="51FB99B4" w14:textId="77777777" w:rsidR="008247F1" w:rsidRDefault="008247F1" w:rsidP="00424C18">
      <w:pPr>
        <w:pStyle w:val="Titres"/>
        <w:jc w:val="left"/>
        <w:rPr>
          <w:rFonts w:ascii="Segoe UI" w:hAnsi="Segoe UI" w:cs="Segoe UI"/>
          <w:color w:val="000000" w:themeColor="text1"/>
          <w:sz w:val="16"/>
          <w:szCs w:val="16"/>
        </w:rPr>
      </w:pPr>
    </w:p>
    <w:p w14:paraId="44995F2B" w14:textId="77777777" w:rsidR="008247F1" w:rsidRPr="00424C18" w:rsidRDefault="008247F1" w:rsidP="00424C18">
      <w:pPr>
        <w:pStyle w:val="Titres"/>
        <w:jc w:val="left"/>
        <w:rPr>
          <w:rFonts w:ascii="Segoe UI" w:hAnsi="Segoe UI" w:cs="Segoe UI"/>
          <w:color w:val="000000" w:themeColor="text1"/>
          <w:sz w:val="16"/>
          <w:szCs w:val="16"/>
        </w:rPr>
      </w:pPr>
    </w:p>
    <w:p w14:paraId="38D48F1D" w14:textId="3DEF868F" w:rsidR="008247F1" w:rsidRPr="008247F1" w:rsidRDefault="008247F1" w:rsidP="008247F1">
      <w:pPr>
        <w:pStyle w:val="chapitre"/>
        <w:rPr>
          <w:color w:val="215E99" w:themeColor="text2" w:themeTint="BF"/>
          <w:sz w:val="36"/>
          <w:szCs w:val="36"/>
        </w:rPr>
      </w:pPr>
      <w:r w:rsidRPr="008247F1">
        <w:rPr>
          <w:color w:val="215E99" w:themeColor="text2" w:themeTint="BF"/>
        </w:rPr>
        <w:t>Chapitre I : Contexte et problématique</w:t>
      </w:r>
    </w:p>
    <w:p w14:paraId="7C65EA13" w14:textId="77777777" w:rsidR="00424C18" w:rsidRPr="009C1D24" w:rsidRDefault="00424C18" w:rsidP="00610A60">
      <w:pPr>
        <w:tabs>
          <w:tab w:val="left" w:pos="4097"/>
        </w:tabs>
      </w:pPr>
    </w:p>
    <w:p>
      <w:pPr>
        <w:pStyle w:val="Heading1"/>
      </w:pPr>
      <w:r>
        <w:t>Introduction</w:t>
      </w:r>
    </w:p>
    <w:p>
      <w:pPr>
        <w:jc w:val="both"/>
      </w:pPr>
      <w:r>
        <w:t>Ce chapitre situe le projet SOUKI dans son contexte métier et précise le problème auquel répond la solution. L’analyse est volontairement séparée de l’évaluation économique : les éléments techniques sont vérifiés dans le dépôt, tandis que les données de marché et les hypothèses financières devront être consolidées par une étude terrain.</w:t>
      </w:r>
    </w:p>
    <w:p>
      <w:pPr>
        <w:pStyle w:val="Heading1"/>
      </w:pPr>
      <w:r>
        <w:t>1.1 Présentation du secteur agroalimentaire au Maroc</w:t>
      </w:r>
    </w:p>
    <w:p>
      <w:pPr>
        <w:jc w:val="both"/>
      </w:pPr>
      <w:r>
        <w:t>Les fruits et légumes frais occupent une place centrale dans les habitudes de consommation marocaines. Leur distribution repose sur une succession d’acteurs — producteurs, marchés de gros, détaillants, transporteurs et points de vente — dont la coordination influence le prix, la fraîcheur et la disponibilité. Pour une plateforme numérique, la difficulté ne se limite donc pas à afficher un catalogue : elle consiste à synchroniser la demande, l’achat, la préparation et la livraison de produits périssables.</w:t>
      </w:r>
    </w:p>
    <w:p>
      <w:pPr>
        <w:jc w:val="both"/>
      </w:pPr>
      <w:r>
        <w:t>SOUKI aborde ce contexte comme un problème de système d’information logistique. Le code contient des modèles dédiés aux produits, paniers, commandes, fournisseurs, zones JIT, tournées, livreurs, paiements et événements de livraison. Cette modélisation confirme que le projet traite simultanément le parcours commercial et l’exécution opérationnelle.</w:t>
      </w:r>
    </w:p>
    <w:p>
      <w:pPr>
        <w:spacing w:before="160" w:after="160"/>
        <w:jc w:val="center"/>
      </w:pPr>
      <w:r>
        <w:rPr>
          <w:b/>
          <w:color w:val="C00000"/>
        </w:rPr>
        <w:t>[À FAIRE : INSÉRER ICI UNE SOURCE STATISTIQUE OFFICIELLE RÉCENTE SUR LE SECTEUR AGRICOLE MAROCAIN]</w:t>
      </w:r>
    </w:p>
    <w:p>
      <w:pPr>
        <w:pStyle w:val="Heading1"/>
      </w:pPr>
      <w:r>
        <w:t>1.2 Problématique : le compromis frais / prix / temps</w:t>
      </w:r>
    </w:p>
    <w:p>
      <w:pPr>
        <w:jc w:val="both"/>
      </w:pPr>
      <w:r>
        <w:t>L’utilisateur urbain recherche trois bénéfices qui peuvent entrer en tension : recevoir des produits frais, payer un prix maîtrisé et réduire le temps consacré à l’achat. Un stock important facilite la disponibilité mais augmente le risque d’invendus ; un approvisionnement tardif réduit ce risque mais impose une coordination stricte des commandes ; une livraison rapide devient coûteuse si les tournées sont peu denses.</w:t>
      </w:r>
    </w:p>
    <w:p>
      <w:pPr>
        <w:jc w:val="both"/>
      </w:pPr>
      <w:r>
        <w:t>La problématique retenue est ainsi formulée : comment concevoir une plateforme capable de collecter les demandes, de les transformer en besoins d’approvisionnement, d’affecter les commandes à des fournisseurs et à des livreurs, puis de suivre leur exécution tout en conservant la traçabilité des décisions ?</w:t>
      </w:r>
    </w:p>
    <w:p>
      <w:pPr>
        <w:pStyle w:val="Heading1"/>
      </w:pPr>
      <w:r>
        <w:t>1.3 Solution proposée : SOUKI</w:t>
      </w:r>
    </w:p>
    <w:p>
      <w:pPr>
        <w:spacing w:before="120" w:after="60"/>
        <w:jc w:val="center"/>
      </w:pPr>
      <w:r>
        <w:drawing>
          <wp:inline xmlns:a="http://schemas.openxmlformats.org/drawingml/2006/main" xmlns:pic="http://schemas.openxmlformats.org/drawingml/2006/picture">
            <wp:extent cx="5652000" cy="3297000"/>
            <wp:docPr id="2126421161" name="Picture 2126421161"/>
            <wp:cNvGraphicFramePr>
              <a:graphicFrameLocks noChangeAspect="1"/>
            </wp:cNvGraphicFramePr>
            <a:graphic>
              <a:graphicData uri="http://schemas.openxmlformats.org/drawingml/2006/picture">
                <pic:pic>
                  <pic:nvPicPr>
                    <pic:cNvPr id="0" name="figure01_identite.png"/>
                    <pic:cNvPicPr/>
                  </pic:nvPicPr>
                  <pic:blipFill>
                    <a:blip r:embed="rId11"/>
                    <a:stretch>
                      <a:fillRect/>
                    </a:stretch>
                  </pic:blipFill>
                  <pic:spPr>
                    <a:xfrm>
                      <a:off x="0" y="0"/>
                      <a:ext cx="5652000" cy="3297000"/>
                    </a:xfrm>
                    <a:prstGeom prst="rect"/>
                  </pic:spPr>
                </pic:pic>
              </a:graphicData>
            </a:graphic>
          </wp:inline>
        </w:drawing>
      </w:r>
    </w:p>
    <w:p>
      <w:pPr>
        <w:spacing w:after="160"/>
        <w:jc w:val="center"/>
      </w:pPr>
      <w:r>
        <w:rPr>
          <w:rFonts w:ascii="Times New Roman" w:hAnsi="Times New Roman"/>
          <w:i/>
          <w:color w:val="3C3C3C"/>
          <w:sz w:val="20"/>
        </w:rPr>
        <w:t>Figure 1 : Logo et identité visuelle de SOUKI</w:t>
      </w:r>
    </w:p>
    <w:p>
      <w:pPr>
        <w:spacing w:before="120" w:after="60"/>
        <w:jc w:val="center"/>
      </w:pPr>
      <w:r>
        <w:drawing>
          <wp:inline xmlns:a="http://schemas.openxmlformats.org/drawingml/2006/main" xmlns:pic="http://schemas.openxmlformats.org/drawingml/2006/picture">
            <wp:extent cx="5652000" cy="3297000"/>
            <wp:docPr id="2126421162" name="Picture 2126421162"/>
            <wp:cNvGraphicFramePr>
              <a:graphicFrameLocks noChangeAspect="1"/>
            </wp:cNvGraphicFramePr>
            <a:graphic>
              <a:graphicData uri="http://schemas.openxmlformats.org/drawingml/2006/picture">
                <pic:pic>
                  <pic:nvPicPr>
                    <pic:cNvPr id="0" name="figure02_fiche_projet.png"/>
                    <pic:cNvPicPr/>
                  </pic:nvPicPr>
                  <pic:blipFill>
                    <a:blip r:embed="rId12"/>
                    <a:stretch>
                      <a:fillRect/>
                    </a:stretch>
                  </pic:blipFill>
                  <pic:spPr>
                    <a:xfrm>
                      <a:off x="0" y="0"/>
                      <a:ext cx="5652000" cy="3297000"/>
                    </a:xfrm>
                    <a:prstGeom prst="rect"/>
                  </pic:spPr>
                </pic:pic>
              </a:graphicData>
            </a:graphic>
          </wp:inline>
        </w:drawing>
      </w:r>
    </w:p>
    <w:p>
      <w:pPr>
        <w:spacing w:after="160"/>
        <w:jc w:val="center"/>
      </w:pPr>
      <w:r>
        <w:rPr>
          <w:rFonts w:ascii="Times New Roman" w:hAnsi="Times New Roman"/>
          <w:i/>
          <w:color w:val="3C3C3C"/>
          <w:sz w:val="20"/>
        </w:rPr>
        <w:t>Figure 2 : Fiche signalétique du projet SOUKI</w:t>
      </w:r>
    </w:p>
    <w:p>
      <w:pPr>
        <w:jc w:val="both"/>
      </w:pPr>
      <w:r>
        <w:t>SOUKI propose une chaîne numérique intégrée. Le client consulte un catalogue, constitue un panier manuellement ou à l’aide d’une saisie intelligente, choisit une adresse et valide son checkout. Les commandes confirmées sont agrégées par le processus JIT ; elles peuvent être rattachées à une zone et à un fournisseur, verrouillées, puis intégrées dans des tournées. Le livreur enregistre les événements opérationnels et le back-office supervise commandes, clients, fournisseurs, tarification, exceptions et indicateurs.</w:t>
      </w:r>
    </w:p>
    <w:p>
      <w:pPr>
        <w:jc w:val="both"/>
      </w:pPr>
      <w:r>
        <w:t>La solution n’est pas uniquement une vitrine e-commerce. Son intérêt réside dans la continuité entre l’intention d’achat et les opérations logistiques, continuité matérialisée par les services backend, les états de commande et les relations de la base PostgreSQL.</w:t>
      </w:r>
    </w:p>
    <w:p>
      <w:pPr>
        <w:spacing w:before="120" w:after="60"/>
        <w:jc w:val="center"/>
      </w:pPr>
      <w:r>
        <w:drawing>
          <wp:inline xmlns:a="http://schemas.openxmlformats.org/drawingml/2006/main" xmlns:pic="http://schemas.openxmlformats.org/drawingml/2006/picture">
            <wp:extent cx="5688000" cy="3318000"/>
            <wp:docPr id="2126421163" name="Picture 2126421163"/>
            <wp:cNvGraphicFramePr>
              <a:graphicFrameLocks noChangeAspect="1"/>
            </wp:cNvGraphicFramePr>
            <a:graphic>
              <a:graphicData uri="http://schemas.openxmlformats.org/drawingml/2006/picture">
                <pic:pic>
                  <pic:nvPicPr>
                    <pic:cNvPr id="0" name="figure03_chaine_approvisionnement.png"/>
                    <pic:cNvPicPr/>
                  </pic:nvPicPr>
                  <pic:blipFill>
                    <a:blip r:embed="rId13"/>
                    <a:stretch>
                      <a:fillRect/>
                    </a:stretch>
                  </pic:blipFill>
                  <pic:spPr>
                    <a:xfrm>
                      <a:off x="0" y="0"/>
                      <a:ext cx="5688000" cy="3318000"/>
                    </a:xfrm>
                    <a:prstGeom prst="rect"/>
                  </pic:spPr>
                </pic:pic>
              </a:graphicData>
            </a:graphic>
          </wp:inline>
        </w:drawing>
      </w:r>
    </w:p>
    <w:p>
      <w:pPr>
        <w:spacing w:after="160"/>
        <w:jc w:val="center"/>
      </w:pPr>
      <w:r>
        <w:rPr>
          <w:rFonts w:ascii="Times New Roman" w:hAnsi="Times New Roman"/>
          <w:i/>
          <w:color w:val="3C3C3C"/>
          <w:sz w:val="20"/>
        </w:rPr>
        <w:t>Figure 3 : Chaîne d’approvisionnement traditionnelle vs modèle SOUKI</w:t>
      </w:r>
    </w:p>
    <w:p>
      <w:pPr>
        <w:pStyle w:val="Heading1"/>
      </w:pPr>
      <w:r>
        <w:t>1.4 Objectifs du projet</w:t>
      </w:r>
    </w:p>
    <w:p>
      <w:pPr>
        <w:pStyle w:val="Heading2"/>
      </w:pPr>
      <w:r>
        <w:t>1.4.1 Objectifs techniques</w:t>
      </w:r>
    </w:p>
    <w:p>
      <w:pPr>
        <w:ind w:left="340" w:hanging="198"/>
      </w:pPr>
      <w:r>
        <w:rPr>
          <w:b/>
        </w:rPr>
        <w:t xml:space="preserve">• </w:t>
      </w:r>
      <w:r>
        <w:t>Construire une API modulaire séparant contrôleurs, services, DAO, DTO et entités.</w:t>
      </w:r>
    </w:p>
    <w:p>
      <w:pPr>
        <w:ind w:left="340" w:hanging="198"/>
      </w:pPr>
      <w:r>
        <w:rPr>
          <w:b/>
        </w:rPr>
        <w:t xml:space="preserve">• </w:t>
      </w:r>
      <w:r>
        <w:t>Fournir une interface web responsive et une application mobile partageant les mêmes contrats métier.</w:t>
      </w:r>
    </w:p>
    <w:p>
      <w:pPr>
        <w:ind w:left="340" w:hanging="198"/>
      </w:pPr>
      <w:r>
        <w:rPr>
          <w:b/>
        </w:rPr>
        <w:t xml:space="preserve">• </w:t>
      </w:r>
      <w:r>
        <w:t>Sécuriser l’accès par JWT, OTP, Google OAuth et contrôle d’accès fondé sur les rôles et permissions.</w:t>
      </w:r>
    </w:p>
    <w:p>
      <w:pPr>
        <w:ind w:left="340" w:hanging="198"/>
      </w:pPr>
      <w:r>
        <w:rPr>
          <w:b/>
        </w:rPr>
        <w:t xml:space="preserve">• </w:t>
      </w:r>
      <w:r>
        <w:t>Automatiser l’agrégation JIT, le verrouillage des commandes et la génération des tournées.</w:t>
      </w:r>
    </w:p>
    <w:p>
      <w:pPr>
        <w:ind w:left="340" w:hanging="198"/>
      </w:pPr>
      <w:r>
        <w:rPr>
          <w:b/>
        </w:rPr>
        <w:t xml:space="preserve">• </w:t>
      </w:r>
      <w:r>
        <w:t>Conserver une traçabilité des sessions, paiements COD, événements de livraison, réclamations et exécutions JIT.</w:t>
      </w:r>
    </w:p>
    <w:p>
      <w:pPr>
        <w:pStyle w:val="Heading2"/>
      </w:pPr>
      <w:r>
        <w:t>1.4.2 Objectifs fonctionnels et business</w:t>
      </w:r>
    </w:p>
    <w:p>
      <w:pPr>
        <w:ind w:left="340" w:hanging="198"/>
      </w:pPr>
      <w:r>
        <w:rPr>
          <w:b/>
        </w:rPr>
        <w:t xml:space="preserve">• </w:t>
      </w:r>
      <w:r>
        <w:t>Simplifier la commande de produits frais depuis un catalogue numérique.</w:t>
      </w:r>
    </w:p>
    <w:p>
      <w:pPr>
        <w:ind w:left="340" w:hanging="198"/>
      </w:pPr>
      <w:r>
        <w:rPr>
          <w:b/>
        </w:rPr>
        <w:t xml:space="preserve">• </w:t>
      </w:r>
      <w:r>
        <w:t>Permettre la saisie manuelle, textuelle ou vocale d’un besoin.</w:t>
      </w:r>
    </w:p>
    <w:p>
      <w:pPr>
        <w:ind w:left="340" w:hanging="198"/>
      </w:pPr>
      <w:r>
        <w:rPr>
          <w:b/>
        </w:rPr>
        <w:t xml:space="preserve">• </w:t>
      </w:r>
      <w:r>
        <w:t>Donner aux fournisseurs, livreurs et administrateurs des espaces adaptés à leurs responsabilités.</w:t>
      </w:r>
    </w:p>
    <w:p>
      <w:pPr>
        <w:ind w:left="340" w:hanging="198"/>
      </w:pPr>
      <w:r>
        <w:rPr>
          <w:b/>
        </w:rPr>
        <w:t xml:space="preserve">• </w:t>
      </w:r>
      <w:r>
        <w:t>Réduire l’incertitude d’approvisionnement grâce à l’agrégation des demandes.</w:t>
      </w:r>
    </w:p>
    <w:p>
      <w:pPr>
        <w:ind w:left="340" w:hanging="198"/>
      </w:pPr>
      <w:r>
        <w:rPr>
          <w:b/>
        </w:rPr>
        <w:t xml:space="preserve">• </w:t>
      </w:r>
      <w:r>
        <w:t>Tester un modèle économique de flux tendu ; les marges et seuils restent des hypothèses à valider sur le terrain.</w:t>
      </w:r>
    </w:p>
    <w:p>
      <w:pPr>
        <w:pStyle w:val="Heading1"/>
      </w:pPr>
      <w:r>
        <w:t>Conclusion</w:t>
      </w:r>
    </w:p>
    <w:p>
      <w:pPr>
        <w:jc w:val="both"/>
      </w:pPr>
      <w:r>
        <w:t>Le contexte justifie une solution qui coordonne commerce électronique et logistique de produits périssables. Le chapitre suivant transforme cette intention en besoins, risques, architectures et modèles de données vérifiables.</w:t>
      </w:r>
    </w:p>
    <w:p>
      <w:r>
        <w:br w:type="page"/>
      </w:r>
    </w:p>
    <w:p>
      <w:pPr>
        <w:spacing w:before="1600"/>
        <w:jc w:val="center"/>
      </w:pPr>
      <w:r>
        <w:rPr>
          <w:rFonts w:ascii="Times New Roman" w:hAnsi="Times New Roman"/>
          <w:b/>
          <w:color w:val="1F4E79"/>
          <w:sz w:val="38"/>
        </w:rPr>
        <w:t>CHAPITRE 2 : ANALYSE ET CONCEPTION</w:t>
      </w:r>
    </w:p>
    <w:p>
      <w:r>
        <w:br w:type="page"/>
      </w:r>
    </w:p>
    <w:p>
      <w:pPr>
        <w:pStyle w:val="Heading1"/>
      </w:pPr>
      <w:r>
        <w:t>Introduction</w:t>
      </w:r>
    </w:p>
    <w:p>
      <w:pPr>
        <w:jc w:val="both"/>
      </w:pPr>
      <w:r>
        <w:t>Ce chapitre formalise les acteurs, les scénarios, les contraintes et la conception du système à partir du code et des documents du dépôt.</w:t>
      </w:r>
    </w:p>
    <w:p>
      <w:pPr>
        <w:pStyle w:val="Heading1"/>
      </w:pPr>
      <w:r>
        <w:t>2.1 Analyse des besoins fonctionnels</w:t>
      </w:r>
    </w:p>
    <w:p>
      <w:pPr>
        <w:pStyle w:val="Heading2"/>
      </w:pPr>
      <w:r>
        <w:t>2.1.1 Identification des acteurs (Client, Parent, Livreur, Fournisseur, Admin)</w:t>
      </w:r>
    </w:p>
    <w:tbl>
      <w:tblPr>
        <w:tblW w:type="auto" w:w="0"/>
        <w:jc w:val="center"/>
        <w:tblLook w:firstColumn="1" w:firstRow="1" w:lastColumn="0" w:lastRow="0" w:noHBand="0" w:noVBand="1" w:val="04A0"/>
        <w:tblBorders>
          <w:top w:val="single" w:sz="4" w:color="B7C9D6"/>
          <w:left w:val="single" w:sz="4" w:color="B7C9D6"/>
          <w:bottom w:val="single" w:sz="4" w:color="B7C9D6"/>
          <w:right w:val="single" w:sz="4" w:color="B7C9D6"/>
          <w:insideH w:val="single" w:sz="4" w:color="B7C9D6"/>
          <w:insideV w:val="single" w:sz="4" w:color="B7C9D6"/>
        </w:tblBorders>
      </w:tblPr>
      <w:tblGrid>
        <w:gridCol w:w="4788"/>
        <w:gridCol w:w="4788"/>
      </w:tblGrid>
      <w:tr>
        <w:tc>
          <w:tcPr>
            <w:tcW w:type="dxa" w:w="4788"/>
            <w:shd w:fill="D9EAF7"/>
          </w:tcPr>
          <w:p>
            <w:r>
              <w:rPr>
                <w:b/>
              </w:rPr>
              <w:t>Acteur</w:t>
            </w:r>
          </w:p>
        </w:tc>
        <w:tc>
          <w:tcPr>
            <w:tcW w:type="dxa" w:w="4788"/>
            <w:shd w:fill="D9EAF7"/>
          </w:tcPr>
          <w:p>
            <w:r>
              <w:rPr>
                <w:b/>
              </w:rPr>
              <w:t>Responsabilités observées dans le code</w:t>
            </w:r>
          </w:p>
        </w:tc>
      </w:tr>
      <w:tr>
        <w:tc>
          <w:tcPr>
            <w:tcW w:type="dxa" w:w="4788"/>
            <w:vAlign w:val="center"/>
          </w:tcPr>
          <w:p>
            <w:r>
              <w:t>Client</w:t>
            </w:r>
          </w:p>
        </w:tc>
        <w:tc>
          <w:tcPr>
            <w:tcW w:type="dxa" w:w="4788"/>
            <w:vAlign w:val="center"/>
          </w:tcPr>
          <w:p>
            <w:r>
              <w:t>Catalogue, panier, checkout, historique, profil, adresses, réclamations et wallet.</w:t>
            </w:r>
          </w:p>
        </w:tc>
      </w:tr>
      <w:tr>
        <w:tc>
          <w:tcPr>
            <w:tcW w:type="dxa" w:w="4788"/>
            <w:vAlign w:val="center"/>
          </w:tcPr>
          <w:p>
            <w:r>
              <w:t>Parent</w:t>
            </w:r>
          </w:p>
        </w:tc>
        <w:tc>
          <w:tcPr>
            <w:tcW w:type="dxa" w:w="4788"/>
            <w:vAlign w:val="center"/>
          </w:tcPr>
          <w:p>
            <w:r>
              <w:t>Accès à un espace dédié et modèle d’abonnement reliant parent et enfant.</w:t>
            </w:r>
          </w:p>
        </w:tc>
      </w:tr>
      <w:tr>
        <w:tc>
          <w:tcPr>
            <w:tcW w:type="dxa" w:w="4788"/>
            <w:vAlign w:val="center"/>
          </w:tcPr>
          <w:p>
            <w:r>
              <w:t>Livreur</w:t>
            </w:r>
          </w:p>
        </w:tc>
        <w:tc>
          <w:tcPr>
            <w:tcW w:type="dxa" w:w="4788"/>
            <w:vAlign w:val="center"/>
          </w:tcPr>
          <w:p>
            <w:r>
              <w:t>Consultation de tournée, ramassage, événements de livraison et validation COD.</w:t>
            </w:r>
          </w:p>
        </w:tc>
      </w:tr>
      <w:tr>
        <w:tc>
          <w:tcPr>
            <w:tcW w:type="dxa" w:w="4788"/>
            <w:vAlign w:val="center"/>
          </w:tcPr>
          <w:p>
            <w:r>
              <w:t>Fournisseur</w:t>
            </w:r>
          </w:p>
        </w:tc>
        <w:tc>
          <w:tcPr>
            <w:tcW w:type="dxa" w:w="4788"/>
            <w:vAlign w:val="center"/>
          </w:tcPr>
          <w:p>
            <w:r>
              <w:t>Demande d’adhésion, profil, offres produits, préparation et suivi des commandes.</w:t>
            </w:r>
          </w:p>
        </w:tc>
      </w:tr>
      <w:tr>
        <w:tc>
          <w:tcPr>
            <w:tcW w:type="dxa" w:w="4788"/>
            <w:vAlign w:val="center"/>
          </w:tcPr>
          <w:p>
            <w:r>
              <w:t>Administrateur</w:t>
            </w:r>
          </w:p>
        </w:tc>
        <w:tc>
          <w:tcPr>
            <w:tcW w:type="dxa" w:w="4788"/>
            <w:vAlign w:val="center"/>
          </w:tcPr>
          <w:p>
            <w:r>
              <w:t>Supervision, RBAC, produits, prix, clients, blacklist, fournisseurs, zones, JIT et dispatch.</w:t>
            </w:r>
          </w:p>
        </w:tc>
      </w:tr>
    </w:tbl>
    <w:p/>
    <w:p>
      <w:pPr>
        <w:pStyle w:val="Heading2"/>
      </w:pPr>
      <w:r>
        <w:t>2.1.2 Scenarios d'usage type</w:t>
      </w:r>
    </w:p>
    <w:p>
      <w:pPr>
        <w:ind w:left="340" w:hanging="198"/>
      </w:pPr>
      <w:r>
        <w:rPr>
          <w:b/>
        </w:rPr>
        <w:t xml:space="preserve">1. </w:t>
      </w:r>
      <w:r>
        <w:t>Un client s’inscrit, vérifie son OTP, se connecte, choisit ses produits, renseigne une adresse puis valide la commande.</w:t>
      </w:r>
    </w:p>
    <w:p>
      <w:pPr>
        <w:ind w:left="340" w:hanging="198"/>
      </w:pPr>
      <w:r>
        <w:rPr>
          <w:b/>
        </w:rPr>
        <w:t xml:space="preserve">2. </w:t>
      </w:r>
      <w:r>
        <w:t>Un client transmet une demande textuelle ou audio ; Gemini structure les éléments, le service les rapproche du catalogue et crée un brouillon.</w:t>
      </w:r>
    </w:p>
    <w:p>
      <w:pPr>
        <w:ind w:left="340" w:hanging="198"/>
      </w:pPr>
      <w:r>
        <w:rPr>
          <w:b/>
        </w:rPr>
        <w:t xml:space="preserve">3. </w:t>
      </w:r>
      <w:r>
        <w:t>À 20 h 00, le scheduler déclenche l’agrégation JIT ; les commandes éligibles sont regroupées, affectées à un fournisseur et verrouillées.</w:t>
      </w:r>
    </w:p>
    <w:p>
      <w:pPr>
        <w:ind w:left="340" w:hanging="198"/>
      </w:pPr>
      <w:r>
        <w:rPr>
          <w:b/>
        </w:rPr>
        <w:t xml:space="preserve">4. </w:t>
      </w:r>
      <w:r>
        <w:t>À 21 h 35, le dispatch construit les tournées du lendemain à partir des commandes verrouillées, des fournisseurs et des livreurs disponibles.</w:t>
      </w:r>
    </w:p>
    <w:p>
      <w:pPr>
        <w:ind w:left="340" w:hanging="198"/>
      </w:pPr>
      <w:r>
        <w:rPr>
          <w:b/>
        </w:rPr>
        <w:t xml:space="preserve">5. </w:t>
      </w:r>
      <w:r>
        <w:t>Le livreur exécute une tournée, déclare les événements et confirme le paiement à la livraison lorsque le mode COD est utilisé.</w:t>
      </w:r>
    </w:p>
    <w:p>
      <w:pPr>
        <w:pStyle w:val="Heading2"/>
      </w:pPr>
      <w:r>
        <w:t>2.1.3 Cas d'utilisation détaillés</w:t>
      </w:r>
    </w:p>
    <w:p>
      <w:pPr>
        <w:jc w:val="both"/>
      </w:pPr>
      <w:r>
        <w:t>Le cas « valider un checkout » vérifie le client, son statut de blacklist pour le COD, le panier, l’adresse et le mode de paiement avant de créer la commande. Le cas « traiter une réclamation » associe l’utilisateur, la commande et une ligne de panier, calcule le remboursement et crédite SoukiWallet. Le cas « administrer un fournisseur » utilise un cycle de validation et des permissions spécifiques. Ces cas montrent que la logique métier est placée dans les services, les contrôleurs se limitant à exposer les contrats HTTP.</w:t>
      </w:r>
    </w:p>
    <w:p>
      <w:pPr>
        <w:pStyle w:val="Heading2"/>
      </w:pPr>
      <w:r>
        <w:t>2.1.4 Exigences non-fonctionnelles</w:t>
      </w:r>
    </w:p>
    <w:tbl>
      <w:tblPr>
        <w:tblW w:type="auto" w:w="0"/>
        <w:jc w:val="center"/>
        <w:tblLook w:firstColumn="1" w:firstRow="1" w:lastColumn="0" w:lastRow="0" w:noHBand="0" w:noVBand="1" w:val="04A0"/>
        <w:tblBorders>
          <w:top w:val="single" w:sz="4" w:color="B7C9D6"/>
          <w:left w:val="single" w:sz="4" w:color="B7C9D6"/>
          <w:bottom w:val="single" w:sz="4" w:color="B7C9D6"/>
          <w:right w:val="single" w:sz="4" w:color="B7C9D6"/>
          <w:insideH w:val="single" w:sz="4" w:color="B7C9D6"/>
          <w:insideV w:val="single" w:sz="4" w:color="B7C9D6"/>
        </w:tblBorders>
      </w:tblPr>
      <w:tblGrid>
        <w:gridCol w:w="4788"/>
        <w:gridCol w:w="4788"/>
      </w:tblGrid>
      <w:tr>
        <w:tc>
          <w:tcPr>
            <w:tcW w:type="dxa" w:w="4788"/>
            <w:shd w:fill="D9EAF7"/>
          </w:tcPr>
          <w:p>
            <w:r>
              <w:rPr>
                <w:b/>
              </w:rPr>
              <w:t>Exigence</w:t>
            </w:r>
          </w:p>
        </w:tc>
        <w:tc>
          <w:tcPr>
            <w:tcW w:type="dxa" w:w="4788"/>
            <w:shd w:fill="D9EAF7"/>
          </w:tcPr>
          <w:p>
            <w:r>
              <w:rPr>
                <w:b/>
              </w:rPr>
              <w:t>Réponse technique</w:t>
            </w:r>
          </w:p>
        </w:tc>
      </w:tr>
      <w:tr>
        <w:tc>
          <w:tcPr>
            <w:tcW w:type="dxa" w:w="4788"/>
            <w:vAlign w:val="center"/>
          </w:tcPr>
          <w:p>
            <w:r>
              <w:t>Sécurité</w:t>
            </w:r>
          </w:p>
        </w:tc>
        <w:tc>
          <w:tcPr>
            <w:tcW w:type="dxa" w:w="4788"/>
            <w:vAlign w:val="center"/>
          </w:tcPr>
          <w:p>
            <w:r>
              <w:t>Hachage bcrypt, JWT signé, OTP haché, Google OAuth et RBAC.</w:t>
            </w:r>
          </w:p>
        </w:tc>
      </w:tr>
      <w:tr>
        <w:tc>
          <w:tcPr>
            <w:tcW w:type="dxa" w:w="4788"/>
            <w:vAlign w:val="center"/>
          </w:tcPr>
          <w:p>
            <w:r>
              <w:t>Maintenabilité</w:t>
            </w:r>
          </w:p>
        </w:tc>
        <w:tc>
          <w:tcPr>
            <w:tcW w:type="dxa" w:w="4788"/>
            <w:vAlign w:val="center"/>
          </w:tcPr>
          <w:p>
            <w:r>
              <w:t>Architecture en couches, interfaces, DTO et services spécialisés.</w:t>
            </w:r>
          </w:p>
        </w:tc>
      </w:tr>
      <w:tr>
        <w:tc>
          <w:tcPr>
            <w:tcW w:type="dxa" w:w="4788"/>
            <w:vAlign w:val="center"/>
          </w:tcPr>
          <w:p>
            <w:r>
              <w:t>Traçabilité</w:t>
            </w:r>
          </w:p>
        </w:tc>
        <w:tc>
          <w:tcPr>
            <w:tcW w:type="dxa" w:w="4788"/>
            <w:vAlign w:val="center"/>
          </w:tcPr>
          <w:p>
            <w:r>
              <w:t>Logs JIT, sessions, transactions wallet, événements de livraison et confirmations COD.</w:t>
            </w:r>
          </w:p>
        </w:tc>
      </w:tr>
      <w:tr>
        <w:tc>
          <w:tcPr>
            <w:tcW w:type="dxa" w:w="4788"/>
            <w:vAlign w:val="center"/>
          </w:tcPr>
          <w:p>
            <w:r>
              <w:t>Portabilité</w:t>
            </w:r>
          </w:p>
        </w:tc>
        <w:tc>
          <w:tcPr>
            <w:tcW w:type="dxa" w:w="4788"/>
            <w:vAlign w:val="center"/>
          </w:tcPr>
          <w:p>
            <w:r>
              <w:t>API REST consommée par Next.js et React Native/Expo.</w:t>
            </w:r>
          </w:p>
        </w:tc>
      </w:tr>
      <w:tr>
        <w:tc>
          <w:tcPr>
            <w:tcW w:type="dxa" w:w="4788"/>
            <w:vAlign w:val="center"/>
          </w:tcPr>
          <w:p>
            <w:r>
              <w:t>Résilience</w:t>
            </w:r>
          </w:p>
        </w:tc>
        <w:tc>
          <w:tcPr>
            <w:tcW w:type="dxa" w:w="4788"/>
            <w:vAlign w:val="center"/>
          </w:tcPr>
          <w:p>
            <w:r>
              <w:t>Repli local pour le panier ML et jobs planifiés journalisés ; validation terrain encore requise.</w:t>
            </w:r>
          </w:p>
        </w:tc>
      </w:tr>
    </w:tbl>
    <w:p/>
    <w:p>
      <w:pPr>
        <w:pStyle w:val="Heading1"/>
      </w:pPr>
      <w:r>
        <w:t>2.2 Etat de l'art / Analyse comparative du marché</w:t>
      </w:r>
    </w:p>
    <w:p>
      <w:pPr>
        <w:pStyle w:val="Heading2"/>
      </w:pPr>
      <w:r>
        <w:t>2.2.1 Applications de livraison généralistes (Glovo, Kaalix, Khodrati)</w:t>
      </w:r>
    </w:p>
    <w:p>
      <w:pPr>
        <w:jc w:val="both"/>
      </w:pPr>
      <w:r>
        <w:t>Ces solutions privilégient l’agrégation d’offres et la rapidité de livraison. La comparaison fonctionnelle détaillée, les tarifs et les zones couvertes doivent être confirmés par une étude de marché datée.</w:t>
      </w:r>
    </w:p>
    <w:p>
      <w:pPr>
        <w:pStyle w:val="Heading2"/>
      </w:pPr>
      <w:r>
        <w:t>2.2.2 Plateformes E-commerce bio (Green Village)</w:t>
      </w:r>
    </w:p>
    <w:p>
      <w:pPr>
        <w:jc w:val="both"/>
      </w:pPr>
      <w:r>
        <w:t>Les plateformes spécialisées valorisent la qualité et la sélection de produits. SOUKI s’en distingue techniquement par la présence d’un workflow JIT et d’un dispatch intégré, sans qu’une supériorité commerciale puisse être affirmée sans données comparatives.</w:t>
      </w:r>
    </w:p>
    <w:p>
      <w:pPr>
        <w:pStyle w:val="Heading2"/>
      </w:pPr>
      <w:r>
        <w:t>2.2.3 Marchés traditionnels physiques (Souks)</w:t>
      </w:r>
    </w:p>
    <w:p>
      <w:pPr>
        <w:jc w:val="both"/>
      </w:pPr>
      <w:r>
        <w:t>Le souk offre proximité culturelle, choix et négociation, mais impose un déplacement et une disponibilité temporelle. SOUKI cherche à numériser une partie de cette expérience sans prétendre remplacer toutes ses dimensions.</w:t>
      </w:r>
    </w:p>
    <w:p>
      <w:pPr>
        <w:pStyle w:val="Heading2"/>
      </w:pPr>
      <w:r>
        <w:t>2.2.4 Notre différenciation (valeur ajoutée)</w:t>
      </w:r>
    </w:p>
    <w:p>
      <w:pPr>
        <w:ind w:left="340" w:hanging="198"/>
      </w:pPr>
      <w:r>
        <w:rPr>
          <w:b/>
        </w:rPr>
        <w:t xml:space="preserve">• </w:t>
      </w:r>
      <w:r>
        <w:t>Agrégation JIT planifiée et historisée.</w:t>
      </w:r>
    </w:p>
    <w:p>
      <w:pPr>
        <w:ind w:left="340" w:hanging="198"/>
      </w:pPr>
      <w:r>
        <w:rPr>
          <w:b/>
        </w:rPr>
        <w:t xml:space="preserve">• </w:t>
      </w:r>
      <w:r>
        <w:t>Chaîne multi-rôles reliant client, fournisseur, livreur et administration.</w:t>
      </w:r>
    </w:p>
    <w:p>
      <w:pPr>
        <w:ind w:left="340" w:hanging="198"/>
      </w:pPr>
      <w:r>
        <w:rPr>
          <w:b/>
        </w:rPr>
        <w:t xml:space="preserve">• </w:t>
      </w:r>
      <w:r>
        <w:t>Commande texte/audio adaptée au français et à la darija.</w:t>
      </w:r>
    </w:p>
    <w:p>
      <w:pPr>
        <w:ind w:left="340" w:hanging="198"/>
      </w:pPr>
      <w:r>
        <w:rPr>
          <w:b/>
        </w:rPr>
        <w:t xml:space="preserve">• </w:t>
      </w:r>
      <w:r>
        <w:t>Gestion des zones, des tournées, des anomalies et du paiement COD.</w:t>
      </w:r>
    </w:p>
    <w:p>
      <w:pPr>
        <w:ind w:left="340" w:hanging="198"/>
      </w:pPr>
      <w:r>
        <w:rPr>
          <w:b/>
        </w:rPr>
        <w:t xml:space="preserve">• </w:t>
      </w:r>
      <w:r>
        <w:t>Application web/PWA et client mobile Expo reposant sur la même API.</w:t>
      </w:r>
    </w:p>
    <w:p>
      <w:pPr>
        <w:pStyle w:val="Heading1"/>
      </w:pPr>
      <w:r>
        <w:t>2.3 Analyse des risques du projet</w:t>
      </w:r>
    </w:p>
    <w:tbl>
      <w:tblPr>
        <w:tblW w:type="auto" w:w="0"/>
        <w:jc w:val="center"/>
        <w:tblLook w:firstColumn="1" w:firstRow="1" w:lastColumn="0" w:lastRow="0" w:noHBand="0" w:noVBand="1" w:val="04A0"/>
        <w:tblBorders>
          <w:top w:val="single" w:sz="4" w:color="B7C9D6"/>
          <w:left w:val="single" w:sz="4" w:color="B7C9D6"/>
          <w:bottom w:val="single" w:sz="4" w:color="B7C9D6"/>
          <w:right w:val="single" w:sz="4" w:color="B7C9D6"/>
          <w:insideH w:val="single" w:sz="4" w:color="B7C9D6"/>
          <w:insideV w:val="single" w:sz="4" w:color="B7C9D6"/>
        </w:tblBorders>
      </w:tblPr>
      <w:tblGrid>
        <w:gridCol w:w="3192"/>
        <w:gridCol w:w="3192"/>
        <w:gridCol w:w="3192"/>
      </w:tblGrid>
      <w:tr>
        <w:tc>
          <w:tcPr>
            <w:tcW w:type="dxa" w:w="3192"/>
            <w:shd w:fill="D9EAF7"/>
          </w:tcPr>
          <w:p>
            <w:r>
              <w:rPr>
                <w:b/>
              </w:rPr>
              <w:t>Risque</w:t>
            </w:r>
          </w:p>
        </w:tc>
        <w:tc>
          <w:tcPr>
            <w:tcW w:type="dxa" w:w="3192"/>
            <w:shd w:fill="D9EAF7"/>
          </w:tcPr>
          <w:p>
            <w:r>
              <w:rPr>
                <w:b/>
              </w:rPr>
              <w:t>Impact</w:t>
            </w:r>
          </w:p>
        </w:tc>
        <w:tc>
          <w:tcPr>
            <w:tcW w:type="dxa" w:w="3192"/>
            <w:shd w:fill="D9EAF7"/>
          </w:tcPr>
          <w:p>
            <w:r>
              <w:rPr>
                <w:b/>
              </w:rPr>
              <w:t>Mesure observée ou recommandée</w:t>
            </w:r>
          </w:p>
        </w:tc>
      </w:tr>
      <w:tr>
        <w:tc>
          <w:tcPr>
            <w:tcW w:type="dxa" w:w="3192"/>
            <w:vAlign w:val="center"/>
          </w:tcPr>
          <w:p>
            <w:r>
              <w:t>Dépendance aux services IA</w:t>
            </w:r>
          </w:p>
        </w:tc>
        <w:tc>
          <w:tcPr>
            <w:tcW w:type="dxa" w:w="3192"/>
            <w:vAlign w:val="center"/>
          </w:tcPr>
          <w:p>
            <w:r>
              <w:t>Panier vocal indisponible</w:t>
            </w:r>
          </w:p>
        </w:tc>
        <w:tc>
          <w:tcPr>
            <w:tcW w:type="dxa" w:w="3192"/>
            <w:vAlign w:val="center"/>
          </w:tcPr>
          <w:p>
            <w:r>
              <w:t>Fallback local présent pour Gemma ; message d’erreur contrôlé pour Gemini.</w:t>
            </w:r>
          </w:p>
        </w:tc>
      </w:tr>
      <w:tr>
        <w:tc>
          <w:tcPr>
            <w:tcW w:type="dxa" w:w="3192"/>
            <w:vAlign w:val="center"/>
          </w:tcPr>
          <w:p>
            <w:r>
              <w:t>Qualité des adresses</w:t>
            </w:r>
          </w:p>
        </w:tc>
        <w:tc>
          <w:tcPr>
            <w:tcW w:type="dxa" w:w="3192"/>
            <w:vAlign w:val="center"/>
          </w:tcPr>
          <w:p>
            <w:r>
              <w:t>Dispatch incomplet</w:t>
            </w:r>
          </w:p>
        </w:tc>
        <w:tc>
          <w:tcPr>
            <w:tcW w:type="dxa" w:w="3192"/>
            <w:vAlign w:val="center"/>
          </w:tcPr>
          <w:p>
            <w:r>
              <w:t>Coordonnées et adresse par défaut ; validation opérationnelle nécessaire.</w:t>
            </w:r>
          </w:p>
        </w:tc>
      </w:tr>
      <w:tr>
        <w:tc>
          <w:tcPr>
            <w:tcW w:type="dxa" w:w="3192"/>
            <w:vAlign w:val="center"/>
          </w:tcPr>
          <w:p>
            <w:r>
              <w:t>Paiement carte non intégré</w:t>
            </w:r>
          </w:p>
        </w:tc>
        <w:tc>
          <w:tcPr>
            <w:tcW w:type="dxa" w:w="3192"/>
            <w:vAlign w:val="center"/>
          </w:tcPr>
          <w:p>
            <w:r>
              <w:t>Parcours limité</w:t>
            </w:r>
          </w:p>
        </w:tc>
        <w:tc>
          <w:tcPr>
            <w:tcW w:type="dxa" w:w="3192"/>
            <w:vAlign w:val="center"/>
          </w:tcPr>
          <w:p>
            <w:r>
              <w:t>Option CMI affichée mais désactivée ; ne pas la présenter comme disponible.</w:t>
            </w:r>
          </w:p>
        </w:tc>
      </w:tr>
      <w:tr>
        <w:tc>
          <w:tcPr>
            <w:tcW w:type="dxa" w:w="3192"/>
            <w:vAlign w:val="center"/>
          </w:tcPr>
          <w:p>
            <w:r>
              <w:t>Données périssables</w:t>
            </w:r>
          </w:p>
        </w:tc>
        <w:tc>
          <w:tcPr>
            <w:tcW w:type="dxa" w:w="3192"/>
            <w:vAlign w:val="center"/>
          </w:tcPr>
          <w:p>
            <w:r>
              <w:t>Rupture ou gaspillage</w:t>
            </w:r>
          </w:p>
        </w:tc>
        <w:tc>
          <w:tcPr>
            <w:tcW w:type="dxa" w:w="3192"/>
            <w:vAlign w:val="center"/>
          </w:tcPr>
          <w:p>
            <w:r>
              <w:t>Buffer JIT de 10 % ; valeur à calibrer avec des données réelles.</w:t>
            </w:r>
          </w:p>
        </w:tc>
      </w:tr>
      <w:tr>
        <w:tc>
          <w:tcPr>
            <w:tcW w:type="dxa" w:w="3192"/>
            <w:vAlign w:val="center"/>
          </w:tcPr>
          <w:p>
            <w:r>
              <w:t>Sécurité du token navigateur</w:t>
            </w:r>
          </w:p>
        </w:tc>
        <w:tc>
          <w:tcPr>
            <w:tcW w:type="dxa" w:w="3192"/>
            <w:vAlign w:val="center"/>
          </w:tcPr>
          <w:p>
            <w:r>
              <w:t>Exposition en cas de XSS</w:t>
            </w:r>
          </w:p>
        </w:tc>
        <w:tc>
          <w:tcPr>
            <w:tcW w:type="dxa" w:w="3192"/>
            <w:vAlign w:val="center"/>
          </w:tcPr>
          <w:p>
            <w:r>
              <w:t>JWT et RBAC présents ; migration vers cookie HttpOnly recommandée.</w:t>
            </w:r>
          </w:p>
        </w:tc>
      </w:tr>
    </w:tbl>
    <w:p/>
    <w:p>
      <w:pPr>
        <w:pStyle w:val="Heading1"/>
      </w:pPr>
      <w:r>
        <w:t>2.4 Spécifications techniques</w:t>
      </w:r>
    </w:p>
    <w:p>
      <w:pPr>
        <w:pStyle w:val="Heading2"/>
      </w:pPr>
      <w:r>
        <w:t>2.4.1 Vue d'ensemble de l'architecture</w:t>
      </w:r>
    </w:p>
    <w:p>
      <w:pPr>
        <w:jc w:val="both"/>
      </w:pPr>
      <w:r>
        <w:t>Le système comprend une API FastAPI, une base PostgreSQL via SQLAlchemy, un frontend Next.js, un client mobile Expo, un stockage Supabase pour les médias et plusieurs services externes optionnels.</w:t>
      </w:r>
    </w:p>
    <w:p>
      <w:pPr>
        <w:pStyle w:val="Heading2"/>
      </w:pPr>
      <w:r>
        <w:t>2.4.2 Architecture fonctionnelle (modules métier)</w:t>
      </w:r>
    </w:p>
    <w:p>
      <w:pPr>
        <w:jc w:val="both"/>
      </w:pPr>
      <w:r>
        <w:t>Les modules confirmés sont : authentification et autorisation, profil et paramètres, catalogue et pricing, panier et commande intelligente, checkout, commandes, JIT, dispatch, livraison, fournisseurs, administration, réclamations, blacklist, notifications et wallet.</w:t>
      </w:r>
    </w:p>
    <w:p>
      <w:pPr>
        <w:pStyle w:val="Heading2"/>
      </w:pPr>
      <w:r>
        <w:t>2.4.3 Architecture technique (Backend / Frontend / Mobile)</w:t>
      </w:r>
    </w:p>
    <w:p>
      <w:pPr>
        <w:jc w:val="both"/>
      </w:pPr>
      <w:r>
        <w:t>Le backend applique le flux Contrôleur → Service → DAO → Entité. Le frontend utilise l’App Router de Next.js, des composants réutilisables et des hooks. L’application mobile utilise Expo Router, React Query, Zustand, SecureStore et Mapbox.</w:t>
      </w:r>
    </w:p>
    <w:p>
      <w:pPr>
        <w:spacing w:before="120" w:after="60"/>
        <w:jc w:val="center"/>
      </w:pPr>
      <w:r>
        <w:drawing>
          <wp:inline xmlns:a="http://schemas.openxmlformats.org/drawingml/2006/main" xmlns:pic="http://schemas.openxmlformats.org/drawingml/2006/picture">
            <wp:extent cx="5688000" cy="3318000"/>
            <wp:docPr id="2126421164" name="Picture 2126421164"/>
            <wp:cNvGraphicFramePr>
              <a:graphicFrameLocks noChangeAspect="1"/>
            </wp:cNvGraphicFramePr>
            <a:graphic>
              <a:graphicData uri="http://schemas.openxmlformats.org/drawingml/2006/picture">
                <pic:pic>
                  <pic:nvPicPr>
                    <pic:cNvPr id="0" name="figure04_architecture_fonctionnelle.png"/>
                    <pic:cNvPicPr/>
                  </pic:nvPicPr>
                  <pic:blipFill>
                    <a:blip r:embed="rId14"/>
                    <a:stretch>
                      <a:fillRect/>
                    </a:stretch>
                  </pic:blipFill>
                  <pic:spPr>
                    <a:xfrm>
                      <a:off x="0" y="0"/>
                      <a:ext cx="5688000" cy="3318000"/>
                    </a:xfrm>
                    <a:prstGeom prst="rect"/>
                  </pic:spPr>
                </pic:pic>
              </a:graphicData>
            </a:graphic>
          </wp:inline>
        </w:drawing>
      </w:r>
    </w:p>
    <w:p>
      <w:pPr>
        <w:spacing w:after="160"/>
        <w:jc w:val="center"/>
      </w:pPr>
      <w:r>
        <w:rPr>
          <w:rFonts w:ascii="Times New Roman" w:hAnsi="Times New Roman"/>
          <w:i/>
          <w:color w:val="3C3C3C"/>
          <w:sz w:val="20"/>
        </w:rPr>
        <w:t>Figure 4 : Architecture fonctionnelle globale du système</w:t>
      </w:r>
    </w:p>
    <w:p>
      <w:pPr>
        <w:pStyle w:val="Heading1"/>
      </w:pPr>
      <w:r>
        <w:t>2.5 Architecture globale du système</w:t>
      </w:r>
    </w:p>
    <w:p>
      <w:pPr>
        <w:pStyle w:val="Heading2"/>
      </w:pPr>
      <w:r>
        <w:t>2.5.1 Workflows détaillés (agrégation JIT, commande vocale, dispatch)</w:t>
      </w:r>
    </w:p>
    <w:p>
      <w:pPr>
        <w:jc w:val="both"/>
      </w:pPr>
      <w:r>
        <w:t>Le JIT sélectionne les commandes EN_ATTENTE ou CONFIRMEE du jour, agrège les quantités par produit, ajoute un buffer de 10 %, arrondit au kilogramme supérieur, résout zone et fournisseur, puis verrouille les commandes. La commande vocale transmet l’audio encodé à Gemini, récupère un JSON, résout les produits et crée le brouillon. Le dispatch répartit les commandes verrouillées entre les livreurs et ordonne les arrêts par proximité à partir des coordonnées disponibles.</w:t>
      </w:r>
    </w:p>
    <w:p>
      <w:pPr>
        <w:pStyle w:val="Heading2"/>
      </w:pPr>
      <w:r>
        <w:t>2.5.2 Gestion des données</w:t>
      </w:r>
    </w:p>
    <w:p>
      <w:pPr>
        <w:jc w:val="both"/>
      </w:pPr>
      <w:r>
        <w:t>SQLAlchemy fournit le modèle principal d’exécution. Prisma décrit un sous-ensemble du schéma pour l’outillage. Des scripts SQL versionnés complètent les synchronisations automatiques de schéma au démarrage.</w:t>
      </w:r>
    </w:p>
    <w:p>
      <w:pPr>
        <w:pStyle w:val="Heading2"/>
      </w:pPr>
      <w:r>
        <w:t>2.5.3 Intégrations externes</w:t>
      </w:r>
    </w:p>
    <w:p>
      <w:pPr>
        <w:jc w:val="both"/>
      </w:pPr>
      <w:r>
        <w:t>Les intégrations vérifiées sont Google OAuth, Google Gemini, Hugging Face Inference, Supabase Storage, SMTP et Mapbox. L’intégration CMI/PayZone n’est pas opérationnelle dans le checkout actuel.</w:t>
      </w:r>
    </w:p>
    <w:p>
      <w:pPr>
        <w:pStyle w:val="Heading2"/>
      </w:pPr>
      <w:r>
        <w:t>2.5.4 Sécurité et authentification</w:t>
      </w:r>
    </w:p>
    <w:p>
      <w:pPr>
        <w:jc w:val="both"/>
      </w:pPr>
      <w:r>
        <w:t>Les mots de passe et codes OTP sont hachés par bcrypt. Les accès API utilisent des JWT. Les permissions RBAC protègent les espaces métier, tandis que Google OAuth valide les jetons d’identité auprès de Google.</w:t>
      </w:r>
    </w:p>
    <w:p>
      <w:pPr>
        <w:pStyle w:val="Heading1"/>
      </w:pPr>
      <w:r>
        <w:t>2.6 Conception de la base de données (modèles PostgreSQL)</w:t>
      </w:r>
    </w:p>
    <w:p>
      <w:pPr>
        <w:jc w:val="both"/>
      </w:pPr>
      <w:r>
        <w:t>Le schéma relationnel comprend notamment t_users, t_clients, t_parents, t_livreurs, t_fournisseurs, T_Product, t_paniers, t_lignes_panier, t_commandes, t_paiements, t_tournees, t_delivery_events, t_zones_jit, t_jit_logs, t_claims, wallets, t_transactions_wallet, roles, permissions, user_roles et role_permissions. Les clés étrangères relient profils, commandes, paniers, produits, tournées et acteurs.</w:t>
      </w:r>
    </w:p>
    <w:p>
      <w:pPr>
        <w:spacing w:before="120" w:after="60"/>
        <w:jc w:val="center"/>
      </w:pPr>
      <w:r>
        <w:drawing>
          <wp:inline xmlns:a="http://schemas.openxmlformats.org/drawingml/2006/main" xmlns:pic="http://schemas.openxmlformats.org/drawingml/2006/picture">
            <wp:extent cx="5688000" cy="3318000"/>
            <wp:docPr id="2126421165" name="Picture 2126421165"/>
            <wp:cNvGraphicFramePr>
              <a:graphicFrameLocks noChangeAspect="1"/>
            </wp:cNvGraphicFramePr>
            <a:graphic>
              <a:graphicData uri="http://schemas.openxmlformats.org/drawingml/2006/picture">
                <pic:pic>
                  <pic:nvPicPr>
                    <pic:cNvPr id="0" name="figure32_modele_relationnel.png"/>
                    <pic:cNvPicPr/>
                  </pic:nvPicPr>
                  <pic:blipFill>
                    <a:blip r:embed="rId15"/>
                    <a:stretch>
                      <a:fillRect/>
                    </a:stretch>
                  </pic:blipFill>
                  <pic:spPr>
                    <a:xfrm>
                      <a:off x="0" y="0"/>
                      <a:ext cx="5688000" cy="3318000"/>
                    </a:xfrm>
                    <a:prstGeom prst="rect"/>
                  </pic:spPr>
                </pic:pic>
              </a:graphicData>
            </a:graphic>
          </wp:inline>
        </w:drawing>
      </w:r>
    </w:p>
    <w:p>
      <w:pPr>
        <w:spacing w:after="160"/>
        <w:jc w:val="center"/>
      </w:pPr>
      <w:r>
        <w:rPr>
          <w:rFonts w:ascii="Times New Roman" w:hAnsi="Times New Roman"/>
          <w:i/>
          <w:color w:val="3C3C3C"/>
          <w:sz w:val="20"/>
        </w:rPr>
        <w:t>Figure 32 : Modèle relationnel simplifié de SOUKI</w:t>
      </w:r>
    </w:p>
    <w:p>
      <w:pPr>
        <w:pStyle w:val="Heading1"/>
      </w:pPr>
      <w:r>
        <w:t>2.7 Diagrammes UML (Cas d'utilisation, Séquences)</w:t>
      </w:r>
    </w:p>
    <w:p>
      <w:pPr>
        <w:spacing w:before="120" w:after="60"/>
        <w:jc w:val="center"/>
      </w:pPr>
      <w:r>
        <w:drawing>
          <wp:inline xmlns:a="http://schemas.openxmlformats.org/drawingml/2006/main" xmlns:pic="http://schemas.openxmlformats.org/drawingml/2006/picture">
            <wp:extent cx="3671999" cy="4687658"/>
            <wp:docPr id="2126421169" name="Picture 2126421169"/>
            <wp:cNvGraphicFramePr>
              <a:graphicFrameLocks noChangeAspect="1"/>
            </wp:cNvGraphicFramePr>
            <a:graphic>
              <a:graphicData uri="http://schemas.openxmlformats.org/drawingml/2006/picture">
                <pic:pic>
                  <pic:nvPicPr>
                    <pic:cNvPr id="0" name="uml_client_auth_extrait.png"/>
                    <pic:cNvPicPr/>
                  </pic:nvPicPr>
                  <pic:blipFill>
                    <a:blip r:embed="rId19"/>
                    <a:stretch>
                      <a:fillRect/>
                    </a:stretch>
                  </pic:blipFill>
                  <pic:spPr>
                    <a:xfrm>
                      <a:off x="0" y="0"/>
                      <a:ext cx="3671999" cy="4687658"/>
                    </a:xfrm>
                    <a:prstGeom prst="rect"/>
                  </pic:spPr>
                </pic:pic>
              </a:graphicData>
            </a:graphic>
          </wp:inline>
        </w:drawing>
      </w:r>
    </w:p>
    <w:p>
      <w:pPr>
        <w:spacing w:after="160"/>
        <w:jc w:val="center"/>
      </w:pPr>
      <w:r>
        <w:rPr>
          <w:rFonts w:ascii="Times New Roman" w:hAnsi="Times New Roman"/>
          <w:i/>
          <w:color w:val="3C3C3C"/>
          <w:sz w:val="20"/>
        </w:rPr>
        <w:t>Figure 8 : Extrait du cas d’utilisation Client — authentification</w:t>
      </w:r>
    </w:p>
    <w:p>
      <w:pPr>
        <w:spacing w:before="120" w:after="60"/>
        <w:jc w:val="center"/>
      </w:pPr>
      <w:r>
        <w:drawing>
          <wp:inline xmlns:a="http://schemas.openxmlformats.org/drawingml/2006/main" xmlns:pic="http://schemas.openxmlformats.org/drawingml/2006/picture">
            <wp:extent cx="3888000" cy="4599702"/>
            <wp:docPr id="2126421170" name="Picture 2126421170"/>
            <wp:cNvGraphicFramePr>
              <a:graphicFrameLocks noChangeAspect="1"/>
            </wp:cNvGraphicFramePr>
            <a:graphic>
              <a:graphicData uri="http://schemas.openxmlformats.org/drawingml/2006/picture">
                <pic:pic>
                  <pic:nvPicPr>
                    <pic:cNvPr id="0" name="uml_client_commande_extrait.png"/>
                    <pic:cNvPicPr/>
                  </pic:nvPicPr>
                  <pic:blipFill>
                    <a:blip r:embed="rId20"/>
                    <a:stretch>
                      <a:fillRect/>
                    </a:stretch>
                  </pic:blipFill>
                  <pic:spPr>
                    <a:xfrm>
                      <a:off x="0" y="0"/>
                      <a:ext cx="3888000" cy="4599702"/>
                    </a:xfrm>
                    <a:prstGeom prst="rect"/>
                  </pic:spPr>
                </pic:pic>
              </a:graphicData>
            </a:graphic>
          </wp:inline>
        </w:drawing>
      </w:r>
    </w:p>
    <w:p>
      <w:pPr>
        <w:spacing w:after="160"/>
        <w:jc w:val="center"/>
      </w:pPr>
      <w:r>
        <w:rPr>
          <w:rFonts w:ascii="Times New Roman" w:hAnsi="Times New Roman"/>
          <w:i/>
          <w:color w:val="3C3C3C"/>
          <w:sz w:val="20"/>
        </w:rPr>
        <w:t>Figure 9 : Extrait du cas d’utilisation Client — commande</w:t>
      </w:r>
    </w:p>
    <w:p>
      <w:pPr>
        <w:spacing w:before="120" w:after="60"/>
        <w:jc w:val="center"/>
      </w:pPr>
      <w:r>
        <w:drawing>
          <wp:inline xmlns:a="http://schemas.openxmlformats.org/drawingml/2006/main" xmlns:pic="http://schemas.openxmlformats.org/drawingml/2006/picture">
            <wp:extent cx="3888000" cy="4241455"/>
            <wp:docPr id="2126421171" name="Picture 2126421171"/>
            <wp:cNvGraphicFramePr>
              <a:graphicFrameLocks noChangeAspect="1"/>
            </wp:cNvGraphicFramePr>
            <a:graphic>
              <a:graphicData uri="http://schemas.openxmlformats.org/drawingml/2006/picture">
                <pic:pic>
                  <pic:nvPicPr>
                    <pic:cNvPr id="0" name="uml_admin_extrait.png"/>
                    <pic:cNvPicPr/>
                  </pic:nvPicPr>
                  <pic:blipFill>
                    <a:blip r:embed="rId21"/>
                    <a:stretch>
                      <a:fillRect/>
                    </a:stretch>
                  </pic:blipFill>
                  <pic:spPr>
                    <a:xfrm>
                      <a:off x="0" y="0"/>
                      <a:ext cx="3888000" cy="4241455"/>
                    </a:xfrm>
                    <a:prstGeom prst="rect"/>
                  </pic:spPr>
                </pic:pic>
              </a:graphicData>
            </a:graphic>
          </wp:inline>
        </w:drawing>
      </w:r>
    </w:p>
    <w:p>
      <w:pPr>
        <w:spacing w:after="160"/>
        <w:jc w:val="center"/>
      </w:pPr>
      <w:r>
        <w:rPr>
          <w:rFonts w:ascii="Times New Roman" w:hAnsi="Times New Roman"/>
          <w:i/>
          <w:color w:val="3C3C3C"/>
          <w:sz w:val="20"/>
        </w:rPr>
        <w:t>Figure 10 : Extrait du cas d’utilisation Administrateur</w:t>
      </w:r>
    </w:p>
    <w:p>
      <w:pPr>
        <w:pStyle w:val="Heading2"/>
      </w:pPr>
      <w:r>
        <w:t>2.7.1 Authentification classique (Email/Téléphone + OTP)</w:t>
      </w:r>
    </w:p>
    <w:p>
      <w:pPr>
        <w:jc w:val="both"/>
      </w:pPr>
      <w:r>
        <w:t>L’inscription crée un utilisateur non vérifié, hache le mot de passe, génère un OTP à six chiffres, hache ce code et l’envoie par email lorsqu’un SMTP est configuré. La vérification active le compte et émet un JWT.</w:t>
      </w:r>
    </w:p>
    <w:p>
      <w:pPr>
        <w:spacing w:before="120" w:after="60"/>
        <w:jc w:val="center"/>
      </w:pPr>
      <w:r>
        <w:drawing>
          <wp:inline xmlns:a="http://schemas.openxmlformats.org/drawingml/2006/main" xmlns:pic="http://schemas.openxmlformats.org/drawingml/2006/picture">
            <wp:extent cx="5688000" cy="4707310"/>
            <wp:docPr id="2126421172" name="Picture 2126421172"/>
            <wp:cNvGraphicFramePr>
              <a:graphicFrameLocks noChangeAspect="1"/>
            </wp:cNvGraphicFramePr>
            <a:graphic>
              <a:graphicData uri="http://schemas.openxmlformats.org/drawingml/2006/picture">
                <pic:pic>
                  <pic:nvPicPr>
                    <pic:cNvPr id="0" name="diagram_24.png"/>
                    <pic:cNvPicPr/>
                  </pic:nvPicPr>
                  <pic:blipFill>
                    <a:blip r:embed="rId22"/>
                    <a:stretch>
                      <a:fillRect/>
                    </a:stretch>
                  </pic:blipFill>
                  <pic:spPr>
                    <a:xfrm>
                      <a:off x="0" y="0"/>
                      <a:ext cx="5688000" cy="4707310"/>
                    </a:xfrm>
                    <a:prstGeom prst="rect"/>
                  </pic:spPr>
                </pic:pic>
              </a:graphicData>
            </a:graphic>
          </wp:inline>
        </w:drawing>
      </w:r>
    </w:p>
    <w:p>
      <w:pPr>
        <w:spacing w:after="160"/>
        <w:jc w:val="center"/>
      </w:pPr>
      <w:r>
        <w:rPr>
          <w:rFonts w:ascii="Times New Roman" w:hAnsi="Times New Roman"/>
          <w:i/>
          <w:color w:val="3C3C3C"/>
          <w:sz w:val="20"/>
        </w:rPr>
        <w:t>Figure 11 : Séquence d’inscription et de validation OTP</w:t>
      </w:r>
    </w:p>
    <w:p>
      <w:pPr>
        <w:pStyle w:val="Heading2"/>
      </w:pPr>
      <w:r>
        <w:t>2.7.2 S'authentifier via OAuth (Google)</w:t>
      </w:r>
    </w:p>
    <w:p>
      <w:pPr>
        <w:jc w:val="both"/>
      </w:pPr>
      <w:r>
        <w:t>Le frontend obtient un jeton Google, le backend le valide avec le client Google configuré, crée ou met à jour l’utilisateur, applique ses rôles, puis émet son propre JWT.</w:t>
      </w:r>
    </w:p>
    <w:p>
      <w:pPr>
        <w:spacing w:before="160" w:after="160"/>
        <w:jc w:val="both"/>
      </w:pPr>
      <w:r>
        <w:rPr>
          <w:b/>
          <w:color w:val="C00000"/>
        </w:rPr>
      </w:r>
      <w:r>
        <w:t>Le flux Google OAuth est décrit textuellement ; son diagramme détaillé pourra être ajouté après validation de la configuration de production.</w:t>
      </w:r>
    </w:p>
    <w:p>
      <w:pPr>
        <w:pStyle w:val="Heading2"/>
      </w:pPr>
      <w:r>
        <w:t>2.7.3 Créer une commande vocale</w:t>
      </w:r>
    </w:p>
    <w:p>
      <w:pPr>
        <w:jc w:val="both"/>
      </w:pPr>
      <w:r>
        <w:t>Le fichier audio est contrôlé, encodé en Base64, envoyé à Gemini avec un prompt structuré, puis les lignes reconnues sont rapprochées du catalogue et persistées.</w:t>
      </w:r>
    </w:p>
    <w:p>
      <w:pPr>
        <w:spacing w:before="120" w:after="60"/>
        <w:jc w:val="center"/>
      </w:pPr>
      <w:r>
        <w:drawing>
          <wp:inline xmlns:a="http://schemas.openxmlformats.org/drawingml/2006/main" xmlns:pic="http://schemas.openxmlformats.org/drawingml/2006/picture">
            <wp:extent cx="5688000" cy="4875429"/>
            <wp:docPr id="2126421173" name="Picture 2126421173"/>
            <wp:cNvGraphicFramePr>
              <a:graphicFrameLocks noChangeAspect="1"/>
            </wp:cNvGraphicFramePr>
            <a:graphic>
              <a:graphicData uri="http://schemas.openxmlformats.org/drawingml/2006/picture">
                <pic:pic>
                  <pic:nvPicPr>
                    <pic:cNvPr id="0" name="diagram_25.png"/>
                    <pic:cNvPicPr/>
                  </pic:nvPicPr>
                  <pic:blipFill>
                    <a:blip r:embed="rId23"/>
                    <a:stretch>
                      <a:fillRect/>
                    </a:stretch>
                  </pic:blipFill>
                  <pic:spPr>
                    <a:xfrm>
                      <a:off x="0" y="0"/>
                      <a:ext cx="5688000" cy="4875429"/>
                    </a:xfrm>
                    <a:prstGeom prst="rect"/>
                  </pic:spPr>
                </pic:pic>
              </a:graphicData>
            </a:graphic>
          </wp:inline>
        </w:drawing>
      </w:r>
    </w:p>
    <w:p>
      <w:pPr>
        <w:spacing w:after="160"/>
        <w:jc w:val="center"/>
      </w:pPr>
      <w:r>
        <w:rPr>
          <w:rFonts w:ascii="Times New Roman" w:hAnsi="Times New Roman"/>
          <w:i/>
          <w:color w:val="3C3C3C"/>
          <w:sz w:val="20"/>
        </w:rPr>
        <w:t>Figure 12 : Séquence du panier intelligent avec mécanisme de repli</w:t>
      </w:r>
    </w:p>
    <w:p>
      <w:pPr>
        <w:pStyle w:val="Heading2"/>
      </w:pPr>
      <w:r>
        <w:t>2.7.4 Processus d'agrégation JIT</w:t>
      </w:r>
    </w:p>
    <w:p>
      <w:pPr>
        <w:jc w:val="both"/>
      </w:pPr>
      <w:r>
        <w:t>Le scheduler déclenche le service, les quantités sont agrégées, un fournisseur est résolu, les commandes sont verrouillées et un log d’exécution est enregistré.</w:t>
      </w:r>
    </w:p>
    <w:p>
      <w:pPr>
        <w:spacing w:before="120" w:after="60"/>
        <w:jc w:val="center"/>
      </w:pPr>
      <w:r>
        <w:drawing>
          <wp:inline xmlns:a="http://schemas.openxmlformats.org/drawingml/2006/main" xmlns:pic="http://schemas.openxmlformats.org/drawingml/2006/picture">
            <wp:extent cx="5688000" cy="4266000"/>
            <wp:docPr id="2126421174" name="Picture 2126421174"/>
            <wp:cNvGraphicFramePr>
              <a:graphicFrameLocks noChangeAspect="1"/>
            </wp:cNvGraphicFramePr>
            <a:graphic>
              <a:graphicData uri="http://schemas.openxmlformats.org/drawingml/2006/picture">
                <pic:pic>
                  <pic:nvPicPr>
                    <pic:cNvPr id="0" name="diagram_28.png"/>
                    <pic:cNvPicPr/>
                  </pic:nvPicPr>
                  <pic:blipFill>
                    <a:blip r:embed="rId24"/>
                    <a:stretch>
                      <a:fillRect/>
                    </a:stretch>
                  </pic:blipFill>
                  <pic:spPr>
                    <a:xfrm>
                      <a:off x="0" y="0"/>
                      <a:ext cx="5688000" cy="4266000"/>
                    </a:xfrm>
                    <a:prstGeom prst="rect"/>
                  </pic:spPr>
                </pic:pic>
              </a:graphicData>
            </a:graphic>
          </wp:inline>
        </w:drawing>
      </w:r>
    </w:p>
    <w:p>
      <w:pPr>
        <w:spacing w:after="160"/>
        <w:jc w:val="center"/>
      </w:pPr>
      <w:r>
        <w:rPr>
          <w:rFonts w:ascii="Times New Roman" w:hAnsi="Times New Roman"/>
          <w:i/>
          <w:color w:val="3C3C3C"/>
          <w:sz w:val="20"/>
        </w:rPr>
        <w:t>Figure 13 : Séquence d’agrégation JIT régionale</w:t>
      </w:r>
    </w:p>
    <w:p>
      <w:pPr>
        <w:pStyle w:val="Heading1"/>
      </w:pPr>
      <w:r>
        <w:t>2.8 Maquettes et prototypes de l'interface</w:t>
      </w:r>
    </w:p>
    <w:p>
      <w:pPr>
        <w:pStyle w:val="Heading2"/>
      </w:pPr>
      <w:r>
        <w:t>2.8.1 Parcours Client</w:t>
      </w:r>
    </w:p>
    <w:p>
      <w:pPr>
        <w:spacing w:before="120" w:after="60"/>
        <w:jc w:val="center"/>
      </w:pPr>
      <w:r>
        <w:drawing>
          <wp:inline xmlns:a="http://schemas.openxmlformats.org/drawingml/2006/main" xmlns:pic="http://schemas.openxmlformats.org/drawingml/2006/picture">
            <wp:extent cx="5688000" cy="4345000"/>
            <wp:docPr id="2126421175" name="Picture 2126421175"/>
            <wp:cNvGraphicFramePr>
              <a:graphicFrameLocks noChangeAspect="1"/>
            </wp:cNvGraphicFramePr>
            <a:graphic>
              <a:graphicData uri="http://schemas.openxmlformats.org/drawingml/2006/picture">
                <pic:pic>
                  <pic:nvPicPr>
                    <pic:cNvPr id="0" name="accueil.png"/>
                    <pic:cNvPicPr/>
                  </pic:nvPicPr>
                  <pic:blipFill>
                    <a:blip r:embed="rId25"/>
                    <a:stretch>
                      <a:fillRect/>
                    </a:stretch>
                  </pic:blipFill>
                  <pic:spPr>
                    <a:xfrm>
                      <a:off x="0" y="0"/>
                      <a:ext cx="5688000" cy="4345000"/>
                    </a:xfrm>
                    <a:prstGeom prst="rect"/>
                  </pic:spPr>
                </pic:pic>
              </a:graphicData>
            </a:graphic>
          </wp:inline>
        </w:drawing>
      </w:r>
    </w:p>
    <w:p>
      <w:pPr>
        <w:spacing w:after="160"/>
        <w:jc w:val="center"/>
      </w:pPr>
      <w:r>
        <w:rPr>
          <w:rFonts w:ascii="Times New Roman" w:hAnsi="Times New Roman"/>
          <w:i/>
          <w:color w:val="3C3C3C"/>
          <w:sz w:val="20"/>
        </w:rPr>
        <w:t>Figure 14 : Page d’accueil de l’application SOUKI</w:t>
      </w:r>
    </w:p>
    <w:p>
      <w:pPr>
        <w:spacing w:before="120" w:after="60"/>
        <w:jc w:val="center"/>
      </w:pPr>
      <w:r>
        <w:drawing>
          <wp:inline xmlns:a="http://schemas.openxmlformats.org/drawingml/2006/main" xmlns:pic="http://schemas.openxmlformats.org/drawingml/2006/picture">
            <wp:extent cx="5688000" cy="4345000"/>
            <wp:docPr id="2126421176" name="Picture 2126421176"/>
            <wp:cNvGraphicFramePr>
              <a:graphicFrameLocks noChangeAspect="1"/>
            </wp:cNvGraphicFramePr>
            <a:graphic>
              <a:graphicData uri="http://schemas.openxmlformats.org/drawingml/2006/picture">
                <pic:pic>
                  <pic:nvPicPr>
                    <pic:cNvPr id="0" name="catalogue.png"/>
                    <pic:cNvPicPr/>
                  </pic:nvPicPr>
                  <pic:blipFill>
                    <a:blip r:embed="rId26"/>
                    <a:stretch>
                      <a:fillRect/>
                    </a:stretch>
                  </pic:blipFill>
                  <pic:spPr>
                    <a:xfrm>
                      <a:off x="0" y="0"/>
                      <a:ext cx="5688000" cy="4345000"/>
                    </a:xfrm>
                    <a:prstGeom prst="rect"/>
                  </pic:spPr>
                </pic:pic>
              </a:graphicData>
            </a:graphic>
          </wp:inline>
        </w:drawing>
      </w:r>
    </w:p>
    <w:p>
      <w:pPr>
        <w:spacing w:after="160"/>
        <w:jc w:val="center"/>
      </w:pPr>
      <w:r>
        <w:rPr>
          <w:rFonts w:ascii="Times New Roman" w:hAnsi="Times New Roman"/>
          <w:i/>
          <w:color w:val="3C3C3C"/>
          <w:sz w:val="20"/>
        </w:rPr>
        <w:t>Figure 15 : Catalogue et assistant de composition du panier</w:t>
      </w:r>
    </w:p>
    <w:p>
      <w:pPr>
        <w:pStyle w:val="Heading2"/>
      </w:pPr>
      <w:r>
        <w:t>2.8.2 Parcours Livreur</w:t>
      </w:r>
    </w:p>
    <w:p>
      <w:pPr>
        <w:spacing w:before="160" w:after="160"/>
        <w:jc w:val="both"/>
      </w:pPr>
      <w:r>
        <w:rPr>
          <w:b/>
          <w:color w:val="C00000"/>
        </w:rPr>
      </w:r>
      <w:r>
        <w:t>Les écrans opérationnels du livreur nécessitent une session authentifiée et des tournées affectées ; ils sont à capturer lors de la démonstration.</w:t>
      </w:r>
    </w:p>
    <w:p>
      <w:pPr>
        <w:pStyle w:val="Heading2"/>
      </w:pPr>
      <w:r>
        <w:t>2.8.3 Parcours Fournisseur</w:t>
      </w:r>
    </w:p>
    <w:p>
      <w:pPr>
        <w:spacing w:before="160" w:after="160"/>
        <w:jc w:val="both"/>
      </w:pPr>
      <w:r>
        <w:rPr>
          <w:b/>
          <w:color w:val="C00000"/>
        </w:rPr>
      </w:r>
      <w:r>
        <w:t>Les écrans fournisseur nécessitent une session approuvée et des offres actives ; ils sont à capturer lors de la démonstration.</w:t>
      </w:r>
    </w:p>
    <w:p>
      <w:pPr>
        <w:pStyle w:val="Heading2"/>
      </w:pPr>
      <w:r>
        <w:t>2.8.4 Parcours Administrateur</w:t>
      </w:r>
    </w:p>
    <w:p>
      <w:pPr>
        <w:spacing w:before="120" w:after="60"/>
        <w:jc w:val="center"/>
      </w:pPr>
      <w:r>
        <w:drawing>
          <wp:inline xmlns:a="http://schemas.openxmlformats.org/drawingml/2006/main" xmlns:pic="http://schemas.openxmlformats.org/drawingml/2006/picture">
            <wp:extent cx="5688000" cy="4345000"/>
            <wp:docPr id="2126421177" name="Picture 2126421177"/>
            <wp:cNvGraphicFramePr>
              <a:graphicFrameLocks noChangeAspect="1"/>
            </wp:cNvGraphicFramePr>
            <a:graphic>
              <a:graphicData uri="http://schemas.openxmlformats.org/drawingml/2006/picture">
                <pic:pic>
                  <pic:nvPicPr>
                    <pic:cNvPr id="0" name="admin-login.png"/>
                    <pic:cNvPicPr/>
                  </pic:nvPicPr>
                  <pic:blipFill>
                    <a:blip r:embed="rId27"/>
                    <a:stretch>
                      <a:fillRect/>
                    </a:stretch>
                  </pic:blipFill>
                  <pic:spPr>
                    <a:xfrm>
                      <a:off x="0" y="0"/>
                      <a:ext cx="5688000" cy="4345000"/>
                    </a:xfrm>
                    <a:prstGeom prst="rect"/>
                  </pic:spPr>
                </pic:pic>
              </a:graphicData>
            </a:graphic>
          </wp:inline>
        </w:drawing>
      </w:r>
    </w:p>
    <w:p>
      <w:pPr>
        <w:spacing w:after="160"/>
        <w:jc w:val="center"/>
      </w:pPr>
      <w:r>
        <w:rPr>
          <w:rFonts w:ascii="Times New Roman" w:hAnsi="Times New Roman"/>
          <w:i/>
          <w:color w:val="3C3C3C"/>
          <w:sz w:val="20"/>
        </w:rPr>
        <w:t>Figure 17 : Écran de connexion au back-office</w:t>
      </w:r>
    </w:p>
    <w:p>
      <w:pPr>
        <w:pStyle w:val="Heading1"/>
      </w:pPr>
      <w:r>
        <w:t>Conclusion</w:t>
      </w:r>
    </w:p>
    <w:p>
      <w:pPr>
        <w:jc w:val="both"/>
      </w:pPr>
      <w:r>
        <w:t>La conception montre une couverture fonctionnelle large et une architecture cohérente. Les diagrammes et captures doivent être produits depuis la version réellement exécutée de l’application.</w:t>
      </w:r>
    </w:p>
    <w:p>
      <w:r>
        <w:br w:type="page"/>
      </w:r>
    </w:p>
    <w:p>
      <w:pPr>
        <w:spacing w:before="1600"/>
        <w:jc w:val="center"/>
      </w:pPr>
      <w:r>
        <w:rPr>
          <w:rFonts w:ascii="Times New Roman" w:hAnsi="Times New Roman"/>
          <w:b/>
          <w:color w:val="1F4E79"/>
          <w:sz w:val="38"/>
        </w:rPr>
        <w:t>CHAPITRE 3 : CHOIX TECHNOLOGIQUES ET ARCHITECTURE TECHNIQUE</w:t>
      </w:r>
    </w:p>
    <w:p>
      <w:r>
        <w:br w:type="page"/>
      </w:r>
    </w:p>
    <w:p>
      <w:pPr>
        <w:pStyle w:val="Heading1"/>
      </w:pPr>
      <w:r>
        <w:t>Introduction</w:t>
      </w:r>
    </w:p>
    <w:p>
      <w:pPr>
        <w:jc w:val="both"/>
      </w:pPr>
      <w:r>
        <w:t>Les choix technologiques sont évalués selon leur rôle réel dans le dépôt, sans confondre dépendance déclarée et service effectivement disponible.</w:t>
      </w:r>
    </w:p>
    <w:p>
      <w:pPr>
        <w:pStyle w:val="Heading1"/>
      </w:pPr>
      <w:r>
        <w:t>3.1 Architecture Full-Stack</w:t>
      </w:r>
    </w:p>
    <w:p>
      <w:pPr>
        <w:pStyle w:val="Heading2"/>
      </w:pPr>
      <w:r>
        <w:t>3.1.1 Architecture Backend (FastAPI/Python)</w:t>
      </w:r>
    </w:p>
    <w:p>
      <w:pPr>
        <w:spacing w:before="120" w:after="60"/>
        <w:jc w:val="center"/>
      </w:pPr>
      <w:r>
        <w:drawing>
          <wp:inline xmlns:a="http://schemas.openxmlformats.org/drawingml/2006/main" xmlns:pic="http://schemas.openxmlformats.org/drawingml/2006/picture">
            <wp:extent cx="5688000" cy="3318000"/>
            <wp:docPr id="2126421166" name="Picture 2126421166"/>
            <wp:cNvGraphicFramePr>
              <a:graphicFrameLocks noChangeAspect="1"/>
            </wp:cNvGraphicFramePr>
            <a:graphic>
              <a:graphicData uri="http://schemas.openxmlformats.org/drawingml/2006/picture">
                <pic:pic>
                  <pic:nvPicPr>
                    <pic:cNvPr id="0" name="figure05_architecture_backend.png"/>
                    <pic:cNvPicPr/>
                  </pic:nvPicPr>
                  <pic:blipFill>
                    <a:blip r:embed="rId16"/>
                    <a:stretch>
                      <a:fillRect/>
                    </a:stretch>
                  </pic:blipFill>
                  <pic:spPr>
                    <a:xfrm>
                      <a:off x="0" y="0"/>
                      <a:ext cx="5688000" cy="3318000"/>
                    </a:xfrm>
                    <a:prstGeom prst="rect"/>
                  </pic:spPr>
                </pic:pic>
              </a:graphicData>
            </a:graphic>
          </wp:inline>
        </w:drawing>
      </w:r>
    </w:p>
    <w:p>
      <w:pPr>
        <w:spacing w:after="160"/>
        <w:jc w:val="center"/>
      </w:pPr>
      <w:r>
        <w:rPr>
          <w:rFonts w:ascii="Times New Roman" w:hAnsi="Times New Roman"/>
          <w:i/>
          <w:color w:val="3C3C3C"/>
          <w:sz w:val="20"/>
        </w:rPr>
        <w:t>Figure 5 : Architecture technique backend — FastAPI</w:t>
      </w:r>
    </w:p>
    <w:p>
      <w:pPr>
        <w:jc w:val="both"/>
      </w:pPr>
      <w:r>
        <w:t>FastAPI expose les routeurs REST, valide les entrées et injecte les dépendances. SQLAlchemy assure la persistance PostgreSQL. APScheduler orchestre l’alerte COD à 18 h 00, le JIT à 20 h 00 et le dispatch à 21 h 35, dans le fuseau Africa/Casablanca.</w:t>
      </w:r>
    </w:p>
    <w:p>
      <w:pPr>
        <w:pStyle w:val="Heading2"/>
      </w:pPr>
      <w:r>
        <w:t>3.1.2 Architecture Frontend (Next.js/React)</w:t>
      </w:r>
    </w:p>
    <w:p>
      <w:pPr>
        <w:spacing w:before="120" w:after="60"/>
        <w:jc w:val="center"/>
      </w:pPr>
      <w:r>
        <w:drawing>
          <wp:inline xmlns:a="http://schemas.openxmlformats.org/drawingml/2006/main" xmlns:pic="http://schemas.openxmlformats.org/drawingml/2006/picture">
            <wp:extent cx="5688000" cy="3318000"/>
            <wp:docPr id="2126421167" name="Picture 2126421167"/>
            <wp:cNvGraphicFramePr>
              <a:graphicFrameLocks noChangeAspect="1"/>
            </wp:cNvGraphicFramePr>
            <a:graphic>
              <a:graphicData uri="http://schemas.openxmlformats.org/drawingml/2006/picture">
                <pic:pic>
                  <pic:nvPicPr>
                    <pic:cNvPr id="0" name="figure06_architecture_frontend.png"/>
                    <pic:cNvPicPr/>
                  </pic:nvPicPr>
                  <pic:blipFill>
                    <a:blip r:embed="rId17"/>
                    <a:stretch>
                      <a:fillRect/>
                    </a:stretch>
                  </pic:blipFill>
                  <pic:spPr>
                    <a:xfrm>
                      <a:off x="0" y="0"/>
                      <a:ext cx="5688000" cy="3318000"/>
                    </a:xfrm>
                    <a:prstGeom prst="rect"/>
                  </pic:spPr>
                </pic:pic>
              </a:graphicData>
            </a:graphic>
          </wp:inline>
        </w:drawing>
      </w:r>
    </w:p>
    <w:p>
      <w:pPr>
        <w:spacing w:after="160"/>
        <w:jc w:val="center"/>
      </w:pPr>
      <w:r>
        <w:rPr>
          <w:rFonts w:ascii="Times New Roman" w:hAnsi="Times New Roman"/>
          <w:i/>
          <w:color w:val="3C3C3C"/>
          <w:sz w:val="20"/>
        </w:rPr>
        <w:t>Figure 6 : Architecture technique frontend — Next.js / React</w:t>
      </w:r>
    </w:p>
    <w:p>
      <w:pPr>
        <w:jc w:val="both"/>
      </w:pPr>
      <w:r>
        <w:t>Le frontend utilise Next.js 16, React 19 et TypeScript. L’App Router organise les espaces client, livreur, fournisseur et administrateur. Les composants Radix/Shadcn, Tailwind CSS, Recharts et Mapbox fournissent l’interface et les visualisations.</w:t>
      </w:r>
    </w:p>
    <w:p>
      <w:pPr>
        <w:pStyle w:val="Heading2"/>
      </w:pPr>
      <w:r>
        <w:t>3.1.3 Architecture Mobile (PWA)</w:t>
      </w:r>
    </w:p>
    <w:p>
      <w:pPr>
        <w:jc w:val="both"/>
      </w:pPr>
      <w:r>
        <w:t>Le dépôt comprend à la fois une PWA web — manifeste, service worker et invite d’installation — et une application mobile React Native/Expo. Il convient donc de parler d’un canal web installable et d’un client mobile natif multiplateforme.</w:t>
      </w:r>
    </w:p>
    <w:p>
      <w:pPr>
        <w:pStyle w:val="Heading1"/>
      </w:pPr>
      <w:r>
        <w:t>3.2 Justification des choix technologiques</w:t>
      </w:r>
    </w:p>
    <w:p>
      <w:pPr>
        <w:pStyle w:val="Heading2"/>
      </w:pPr>
      <w:r>
        <w:t>3.2.1 Stack Backend (FastAPI, PostgreSQL, SQLAlchemy)</w:t>
      </w:r>
    </w:p>
    <w:p>
      <w:pPr>
        <w:spacing w:before="120" w:after="60"/>
        <w:jc w:val="center"/>
      </w:pPr>
      <w:r>
        <w:drawing>
          <wp:inline xmlns:a="http://schemas.openxmlformats.org/drawingml/2006/main" xmlns:pic="http://schemas.openxmlformats.org/drawingml/2006/picture">
            <wp:extent cx="5688000" cy="3318000"/>
            <wp:docPr id="2126421168" name="Picture 2126421168"/>
            <wp:cNvGraphicFramePr>
              <a:graphicFrameLocks noChangeAspect="1"/>
            </wp:cNvGraphicFramePr>
            <a:graphic>
              <a:graphicData uri="http://schemas.openxmlformats.org/drawingml/2006/picture">
                <pic:pic>
                  <pic:nvPicPr>
                    <pic:cNvPr id="0" name="figure07_architecture_couches.png"/>
                    <pic:cNvPicPr/>
                  </pic:nvPicPr>
                  <pic:blipFill>
                    <a:blip r:embed="rId18"/>
                    <a:stretch>
                      <a:fillRect/>
                    </a:stretch>
                  </pic:blipFill>
                  <pic:spPr>
                    <a:xfrm>
                      <a:off x="0" y="0"/>
                      <a:ext cx="5688000" cy="3318000"/>
                    </a:xfrm>
                    <a:prstGeom prst="rect"/>
                  </pic:spPr>
                </pic:pic>
              </a:graphicData>
            </a:graphic>
          </wp:inline>
        </w:drawing>
      </w:r>
    </w:p>
    <w:p>
      <w:pPr>
        <w:spacing w:after="160"/>
        <w:jc w:val="center"/>
      </w:pPr>
      <w:r>
        <w:rPr>
          <w:rFonts w:ascii="Times New Roman" w:hAnsi="Times New Roman"/>
          <w:i/>
          <w:color w:val="3C3C3C"/>
          <w:sz w:val="20"/>
        </w:rPr>
        <w:t>Figure 7 : Architecture en couches du backend</w:t>
      </w:r>
    </w:p>
    <w:p>
      <w:pPr>
        <w:jc w:val="both"/>
      </w:pPr>
      <w:r>
        <w:t>FastAPI convient à une API typée et modulaire ; PostgreSQL garantit un modèle relationnel adapté aux transactions ; SQLAlchemy permet d’exprimer relations, contraintes et requêtes métier en Python. Les interfaces DAO facilitent les tests et limitent le couplage.</w:t>
      </w:r>
    </w:p>
    <w:p>
      <w:pPr>
        <w:pStyle w:val="Heading2"/>
      </w:pPr>
      <w:r>
        <w:t>3.2.2 Stack Frontend (Next.js, TypeScript, Shadcn/UI, TailwindCSS)</w:t>
      </w:r>
    </w:p>
    <w:p>
      <w:pPr>
        <w:jc w:val="both"/>
      </w:pPr>
      <w:r>
        <w:t>Next.js fournit routage, rendu et proxy backend. TypeScript réduit les incohérences de contrats. Les composants accessibles de Radix/Shadcn et les classes Tailwind accélèrent la construction d’écrans homogènes.</w:t>
      </w:r>
    </w:p>
    <w:p>
      <w:pPr>
        <w:pStyle w:val="Heading2"/>
      </w:pPr>
      <w:r>
        <w:t>3.2.3 Services tiers (Hugging Face, Gemini AI, Google OAuth, Supabase, PayZone)</w:t>
      </w:r>
    </w:p>
    <w:tbl>
      <w:tblPr>
        <w:tblW w:type="auto" w:w="0"/>
        <w:jc w:val="center"/>
        <w:tblLook w:firstColumn="1" w:firstRow="1" w:lastColumn="0" w:lastRow="0" w:noHBand="0" w:noVBand="1" w:val="04A0"/>
        <w:tblBorders>
          <w:top w:val="single" w:sz="4" w:color="B7C9D6"/>
          <w:left w:val="single" w:sz="4" w:color="B7C9D6"/>
          <w:bottom w:val="single" w:sz="4" w:color="B7C9D6"/>
          <w:right w:val="single" w:sz="4" w:color="B7C9D6"/>
          <w:insideH w:val="single" w:sz="4" w:color="B7C9D6"/>
          <w:insideV w:val="single" w:sz="4" w:color="B7C9D6"/>
        </w:tblBorders>
      </w:tblPr>
      <w:tblGrid>
        <w:gridCol w:w="3192"/>
        <w:gridCol w:w="3192"/>
        <w:gridCol w:w="3192"/>
      </w:tblGrid>
      <w:tr>
        <w:tc>
          <w:tcPr>
            <w:tcW w:type="dxa" w:w="3192"/>
            <w:shd w:fill="D9EAF7"/>
          </w:tcPr>
          <w:p>
            <w:r>
              <w:rPr>
                <w:b/>
              </w:rPr>
              <w:t>Service</w:t>
            </w:r>
          </w:p>
        </w:tc>
        <w:tc>
          <w:tcPr>
            <w:tcW w:type="dxa" w:w="3192"/>
            <w:shd w:fill="D9EAF7"/>
          </w:tcPr>
          <w:p>
            <w:r>
              <w:rPr>
                <w:b/>
              </w:rPr>
              <w:t>Usage vérifié</w:t>
            </w:r>
          </w:p>
        </w:tc>
        <w:tc>
          <w:tcPr>
            <w:tcW w:type="dxa" w:w="3192"/>
            <w:shd w:fill="D9EAF7"/>
          </w:tcPr>
          <w:p>
            <w:r>
              <w:rPr>
                <w:b/>
              </w:rPr>
              <w:t>Statut</w:t>
            </w:r>
          </w:p>
        </w:tc>
      </w:tr>
      <w:tr>
        <w:tc>
          <w:tcPr>
            <w:tcW w:type="dxa" w:w="3192"/>
            <w:vAlign w:val="center"/>
          </w:tcPr>
          <w:p>
            <w:r>
              <w:t>Hugging Face</w:t>
            </w:r>
          </w:p>
        </w:tc>
        <w:tc>
          <w:tcPr>
            <w:tcW w:type="dxa" w:w="3192"/>
            <w:vAlign w:val="center"/>
          </w:tcPr>
          <w:p>
            <w:r>
              <w:t>Inférence distante du modèle TahaBDI/gemma-2-2b-panier-merged.</w:t>
            </w:r>
          </w:p>
        </w:tc>
        <w:tc>
          <w:tcPr>
            <w:tcW w:type="dxa" w:w="3192"/>
            <w:vAlign w:val="center"/>
          </w:tcPr>
          <w:p>
            <w:r>
              <w:t>Implémenté avec fallback local.</w:t>
            </w:r>
          </w:p>
        </w:tc>
      </w:tr>
      <w:tr>
        <w:tc>
          <w:tcPr>
            <w:tcW w:type="dxa" w:w="3192"/>
            <w:vAlign w:val="center"/>
          </w:tcPr>
          <w:p>
            <w:r>
              <w:t>Gemini AI</w:t>
            </w:r>
          </w:p>
        </w:tc>
        <w:tc>
          <w:tcPr>
            <w:tcW w:type="dxa" w:w="3192"/>
            <w:vAlign w:val="center"/>
          </w:tcPr>
          <w:p>
            <w:r>
              <w:t>Extraction structurée d’une commande texte ou audio.</w:t>
            </w:r>
          </w:p>
        </w:tc>
        <w:tc>
          <w:tcPr>
            <w:tcW w:type="dxa" w:w="3192"/>
            <w:vAlign w:val="center"/>
          </w:tcPr>
          <w:p>
            <w:r>
              <w:t>Implémenté, dépend d’une clé API.</w:t>
            </w:r>
          </w:p>
        </w:tc>
      </w:tr>
      <w:tr>
        <w:tc>
          <w:tcPr>
            <w:tcW w:type="dxa" w:w="3192"/>
            <w:vAlign w:val="center"/>
          </w:tcPr>
          <w:p>
            <w:r>
              <w:t>Google OAuth</w:t>
            </w:r>
          </w:p>
        </w:tc>
        <w:tc>
          <w:tcPr>
            <w:tcW w:type="dxa" w:w="3192"/>
            <w:vAlign w:val="center"/>
          </w:tcPr>
          <w:p>
            <w:r>
              <w:t>Validation d’un ID token et création/connexion utilisateur.</w:t>
            </w:r>
          </w:p>
        </w:tc>
        <w:tc>
          <w:tcPr>
            <w:tcW w:type="dxa" w:w="3192"/>
            <w:vAlign w:val="center"/>
          </w:tcPr>
          <w:p>
            <w:r>
              <w:t>Implémenté.</w:t>
            </w:r>
          </w:p>
        </w:tc>
      </w:tr>
      <w:tr>
        <w:tc>
          <w:tcPr>
            <w:tcW w:type="dxa" w:w="3192"/>
            <w:vAlign w:val="center"/>
          </w:tcPr>
          <w:p>
            <w:r>
              <w:t>Supabase</w:t>
            </w:r>
          </w:p>
        </w:tc>
        <w:tc>
          <w:tcPr>
            <w:tcW w:type="dxa" w:w="3192"/>
            <w:vAlign w:val="center"/>
          </w:tcPr>
          <w:p>
            <w:r>
              <w:t>PostgreSQL selon configuration et stockage des avatars/médias.</w:t>
            </w:r>
          </w:p>
        </w:tc>
        <w:tc>
          <w:tcPr>
            <w:tcW w:type="dxa" w:w="3192"/>
            <w:vAlign w:val="center"/>
          </w:tcPr>
          <w:p>
            <w:r>
              <w:t>Implémenté selon variables d’environnement.</w:t>
            </w:r>
          </w:p>
        </w:tc>
      </w:tr>
      <w:tr>
        <w:tc>
          <w:tcPr>
            <w:tcW w:type="dxa" w:w="3192"/>
            <w:vAlign w:val="center"/>
          </w:tcPr>
          <w:p>
            <w:r>
              <w:t>PayZone / CMI</w:t>
            </w:r>
          </w:p>
        </w:tc>
        <w:tc>
          <w:tcPr>
            <w:tcW w:type="dxa" w:w="3192"/>
            <w:vAlign w:val="center"/>
          </w:tcPr>
          <w:p>
            <w:r>
              <w:t>Paiement par carte.</w:t>
            </w:r>
          </w:p>
        </w:tc>
        <w:tc>
          <w:tcPr>
            <w:tcW w:type="dxa" w:w="3192"/>
            <w:vAlign w:val="center"/>
          </w:tcPr>
          <w:p>
            <w:r>
              <w:t>Non vérifié ; option CMI désactivée dans le checkout.</w:t>
            </w:r>
          </w:p>
        </w:tc>
      </w:tr>
    </w:tbl>
    <w:p/>
    <w:p>
      <w:pPr>
        <w:pStyle w:val="Heading1"/>
      </w:pPr>
      <w:r>
        <w:t>3.3 Sécurité et authentification</w:t>
      </w:r>
    </w:p>
    <w:p>
      <w:pPr>
        <w:jc w:val="both"/>
      </w:pPr>
      <w:r>
        <w:t>Le backend applique bcrypt pour les secrets, JWT pour l’authentification stateless et un modèle RBAC persistant. Les OTP expirent après quinze minutes, sont limités en tentatives et en renvois, et sont stockés sous forme hachée. Les routes utilisent require_auth ou require_permission. La configuration CORS est limitée aux origines déclarées. Pour une mise en production, la gestion du JWT côté navigateur devra être durcie et complétée par une politique de rotation, des cookies HttpOnly et des tests de sécurité.</w:t>
      </w:r>
    </w:p>
    <w:p>
      <w:pPr>
        <w:pStyle w:val="Heading1"/>
      </w:pPr>
      <w:r>
        <w:t>Conclusion</w:t>
      </w:r>
    </w:p>
    <w:p>
      <w:pPr>
        <w:jc w:val="both"/>
      </w:pPr>
      <w:r>
        <w:t>La stack retenue est cohérente avec une application multi-clients et fortement orientée API. Les services externes restent découplés grâce aux variables d’environnement et aux mécanismes de repli.</w:t>
      </w:r>
    </w:p>
    <w:p>
      <w:r>
        <w:br w:type="page"/>
      </w:r>
    </w:p>
    <w:p>
      <w:pPr>
        <w:spacing w:before="1600"/>
        <w:jc w:val="center"/>
      </w:pPr>
      <w:r>
        <w:rPr>
          <w:rFonts w:ascii="Times New Roman" w:hAnsi="Times New Roman"/>
          <w:b/>
          <w:color w:val="1F4E79"/>
          <w:sz w:val="38"/>
        </w:rPr>
        <w:t>CHAPITRE 4 : RÉALISATION ET IMPLÉMENTATION</w:t>
      </w:r>
    </w:p>
    <w:p>
      <w:r>
        <w:br w:type="page"/>
      </w:r>
    </w:p>
    <w:p>
      <w:pPr>
        <w:pStyle w:val="Heading1"/>
      </w:pPr>
      <w:r>
        <w:t>Introduction</w:t>
      </w:r>
    </w:p>
    <w:p>
      <w:pPr>
        <w:jc w:val="both"/>
      </w:pPr>
      <w:r>
        <w:t>La réalisation est présentée module par module. Les descriptions ci-dessous correspondent aux contrôleurs, services, DAO, entités et écrans présents dans le dépôt.</w:t>
      </w:r>
    </w:p>
    <w:p>
      <w:pPr>
        <w:pStyle w:val="Heading1"/>
      </w:pPr>
      <w:r>
        <w:t>4.1 Modules développés</w:t>
      </w:r>
    </w:p>
    <w:p>
      <w:pPr>
        <w:pStyle w:val="Heading2"/>
      </w:pPr>
      <w:r>
        <w:t>4.1.1 Module d'authentification et gestion multi-rôles</w:t>
      </w:r>
    </w:p>
    <w:p>
      <w:pPr>
        <w:jc w:val="both"/>
      </w:pPr>
      <w:r>
        <w:t>Inscription email ou téléphone, OTP, connexion locale, Google OAuth, JWT, profils spécialisés et RBAC. Les rôles CLIENT, PARENT, LIVREUR, FOURNISSEUR et ADMIN déterminent les tableaux de bord et permissions.</w:t>
      </w:r>
    </w:p>
    <w:p>
      <w:pPr>
        <w:spacing w:before="120" w:after="60"/>
        <w:jc w:val="center"/>
      </w:pPr>
      <w:r>
        <w:drawing>
          <wp:inline xmlns:a="http://schemas.openxmlformats.org/drawingml/2006/main" xmlns:pic="http://schemas.openxmlformats.org/drawingml/2006/picture">
            <wp:extent cx="5688000" cy="4345000"/>
            <wp:docPr id="2126421178" name="Picture 2126421178"/>
            <wp:cNvGraphicFramePr>
              <a:graphicFrameLocks noChangeAspect="1"/>
            </wp:cNvGraphicFramePr>
            <a:graphic>
              <a:graphicData uri="http://schemas.openxmlformats.org/drawingml/2006/picture">
                <pic:pic>
                  <pic:nvPicPr>
                    <pic:cNvPr id="0" name="connexion.png"/>
                    <pic:cNvPicPr/>
                  </pic:nvPicPr>
                  <pic:blipFill>
                    <a:blip r:embed="rId28"/>
                    <a:stretch>
                      <a:fillRect/>
                    </a:stretch>
                  </pic:blipFill>
                  <pic:spPr>
                    <a:xfrm>
                      <a:off x="0" y="0"/>
                      <a:ext cx="5688000" cy="4345000"/>
                    </a:xfrm>
                    <a:prstGeom prst="rect"/>
                  </pic:spPr>
                </pic:pic>
              </a:graphicData>
            </a:graphic>
          </wp:inline>
        </w:drawing>
      </w:r>
    </w:p>
    <w:p>
      <w:pPr>
        <w:spacing w:after="160"/>
        <w:jc w:val="center"/>
      </w:pPr>
      <w:r>
        <w:rPr>
          <w:rFonts w:ascii="Times New Roman" w:hAnsi="Times New Roman"/>
          <w:i/>
          <w:color w:val="3C3C3C"/>
          <w:sz w:val="20"/>
        </w:rPr>
        <w:t>Figure 16 : Écran de sélection du profil de connexion</w:t>
      </w:r>
    </w:p>
    <w:p>
      <w:pPr>
        <w:pStyle w:val="Heading2"/>
      </w:pPr>
      <w:r>
        <w:t>4.1.2 Module Catalogue et gestion des produits</w:t>
      </w:r>
    </w:p>
    <w:p>
      <w:pPr>
        <w:jc w:val="both"/>
      </w:pPr>
      <w:r>
        <w:t>Catalogue actif, noms français/darija, prix, stock, unité, image, niveau tarifaire et rattachement fournisseur. L’administration gère produits et paramètres de pricing.</w:t>
      </w:r>
    </w:p>
    <w:p>
      <w:pPr>
        <w:spacing w:before="120" w:after="60"/>
        <w:jc w:val="center"/>
      </w:pPr>
      <w:r>
        <w:drawing>
          <wp:inline xmlns:a="http://schemas.openxmlformats.org/drawingml/2006/main" xmlns:pic="http://schemas.openxmlformats.org/drawingml/2006/picture">
            <wp:extent cx="5688000" cy="4345000"/>
            <wp:docPr id="2126421179" name="Picture 2126421179"/>
            <wp:cNvGraphicFramePr>
              <a:graphicFrameLocks noChangeAspect="1"/>
            </wp:cNvGraphicFramePr>
            <a:graphic>
              <a:graphicData uri="http://schemas.openxmlformats.org/drawingml/2006/picture">
                <pic:pic>
                  <pic:nvPicPr>
                    <pic:cNvPr id="0" name="catalogue.png"/>
                    <pic:cNvPicPr/>
                  </pic:nvPicPr>
                  <pic:blipFill>
                    <a:blip r:embed="rId26"/>
                    <a:stretch>
                      <a:fillRect/>
                    </a:stretch>
                  </pic:blipFill>
                  <pic:spPr>
                    <a:xfrm>
                      <a:off x="0" y="0"/>
                      <a:ext cx="5688000" cy="4345000"/>
                    </a:xfrm>
                    <a:prstGeom prst="rect"/>
                  </pic:spPr>
                </pic:pic>
              </a:graphicData>
            </a:graphic>
          </wp:inline>
        </w:drawing>
      </w:r>
    </w:p>
    <w:p>
      <w:pPr>
        <w:spacing w:after="160"/>
        <w:jc w:val="center"/>
      </w:pPr>
      <w:r>
        <w:rPr>
          <w:rFonts w:ascii="Times New Roman" w:hAnsi="Times New Roman"/>
          <w:i/>
          <w:color w:val="3C3C3C"/>
          <w:sz w:val="20"/>
        </w:rPr>
        <w:t>Vue réelle du catalogue de produits</w:t>
      </w:r>
    </w:p>
    <w:p>
      <w:pPr>
        <w:pStyle w:val="Heading2"/>
      </w:pPr>
      <w:r>
        <w:t>4.1.3 Module Panier (manuel, texte, vocal)</w:t>
      </w:r>
    </w:p>
    <w:p>
      <w:pPr>
        <w:jc w:val="both"/>
      </w:pPr>
      <w:r>
        <w:t>Ajout et modification des lignes, calcul des sous-totaux et frais de livraison, génération d’un panier par critères, ainsi que création de brouillons à partir de texte ou audio.</w:t>
      </w:r>
    </w:p>
    <w:p>
      <w:pPr>
        <w:spacing w:before="160" w:after="160"/>
        <w:jc w:val="both"/>
      </w:pPr>
      <w:r>
        <w:rPr>
          <w:b/>
          <w:color w:val="C00000"/>
        </w:rPr>
      </w:r>
      <w:r>
        <w:t>Le catalogue présenté à la figure 15 expose les entrées du panier manuel, du panier intelligent et de l’assistant vocal.</w:t>
      </w:r>
    </w:p>
    <w:p>
      <w:pPr>
        <w:pStyle w:val="Heading2"/>
      </w:pPr>
      <w:r>
        <w:t>4.1.4 Module IA - Assistant vocal (Gemma-2-2B fine-tune QLoRA)</w:t>
      </w:r>
    </w:p>
    <w:p>
      <w:pPr>
        <w:jc w:val="both"/>
      </w:pPr>
      <w:r>
        <w:t>Deux chaînes coexistent : Gemini extrait les produits d’un texte ou d’un audio ; Gemma-2 génère une composition de panier depuis un budget, un nombre de personnes, une durée et un profil. Le dépôt prouve l’appel au modèle fusionné, mais pas le protocole d’entraînement QLoRA ; celui-ci doit être documenté par le notebook et les artefacts d’apprentissage.</w:t>
      </w:r>
    </w:p>
    <w:p>
      <w:pPr>
        <w:spacing w:before="160" w:after="160"/>
        <w:jc w:val="both"/>
      </w:pPr>
      <w:r>
        <w:rPr>
          <w:b/>
          <w:color w:val="C00000"/>
        </w:rPr>
      </w:r>
      <w:r>
        <w:t>L’interface publique de la figure 15 présente l’accès au panier intelligent et à l’assistant IA.</w:t>
      </w:r>
    </w:p>
    <w:p>
      <w:pPr>
        <w:pStyle w:val="Heading2"/>
      </w:pPr>
      <w:r>
        <w:t>4.1.5 Module Checkout et paiement</w:t>
      </w:r>
    </w:p>
    <w:p>
      <w:pPr>
        <w:jc w:val="both"/>
      </w:pPr>
      <w:r>
        <w:t>Le checkout contrôle panier, adresse, créneau, blacklist COD et mode de paiement. Le COD et le wallet sont représentés. Le paiement CMI est annoncé dans l’interface mais désactivé et ne doit pas être présenté comme opérationnel.</w:t>
      </w:r>
    </w:p>
    <w:p>
      <w:pPr>
        <w:pStyle w:val="Heading2"/>
      </w:pPr>
      <w:r>
        <w:t>4.1.6 Module Agrégation JIT</w:t>
      </w:r>
    </w:p>
    <w:p>
      <w:pPr>
        <w:jc w:val="both"/>
      </w:pPr>
      <w:r>
        <w:t>Agrégation quotidienne, buffer de 10 %, journalisation, zones régionales, résolution du fournisseur, verrouillage et déverrouillage administratif.</w:t>
      </w:r>
    </w:p>
    <w:p>
      <w:pPr>
        <w:pStyle w:val="Heading2"/>
      </w:pPr>
      <w:r>
        <w:t>4.1.7 Module Dispatch et optimisation des tournées</w:t>
      </w:r>
    </w:p>
    <w:p>
      <w:pPr>
        <w:jc w:val="both"/>
      </w:pPr>
      <w:r>
        <w:t>Génération des tournées du lendemain, allocation des livreurs par fournisseur, équilibrage des lots et ordre de passage fondé sur une heuristique de proximité utilisant la distance de Haversine.</w:t>
      </w:r>
    </w:p>
    <w:p>
      <w:pPr>
        <w:pStyle w:val="Heading2"/>
      </w:pPr>
      <w:r>
        <w:t>4.1.8 Module Livreur (tracking, évènements de livraison)</w:t>
      </w:r>
    </w:p>
    <w:p>
      <w:pPr>
        <w:jc w:val="both"/>
      </w:pPr>
      <w:r>
        <w:t>Consultation de tournée, ramassage fournisseur, démarrage, événements de livraison, retours dépôt, anomalies et validation du paiement COD.</w:t>
      </w:r>
    </w:p>
    <w:p>
      <w:pPr>
        <w:pStyle w:val="Heading2"/>
      </w:pPr>
      <w:r>
        <w:t>4.1.9 Module Fournisseur (marketplace B2B)</w:t>
      </w:r>
    </w:p>
    <w:p>
      <w:pPr>
        <w:jc w:val="both"/>
      </w:pPr>
      <w:r>
        <w:t>Demande fournisseur, validation administrative, profil boutique, offres produit, préparation des commandes et statistiques quotidiennes. Le terme marketplace décrit ici la relation multi-fournisseurs, non une place de marché publique complète.</w:t>
      </w:r>
    </w:p>
    <w:p>
      <w:pPr>
        <w:pStyle w:val="Heading2"/>
      </w:pPr>
      <w:r>
        <w:t>4.1.10 Module Réclamations et Wallet</w:t>
      </w:r>
    </w:p>
    <w:p>
      <w:pPr>
        <w:jc w:val="both"/>
      </w:pPr>
      <w:r>
        <w:t>Une réclamation référence commande et ligne de panier. Le remboursement validé crédite le SoukiWallet et crée une transaction. La table wallets constitue la source moderne ; t_wallets reste un héritage de migration.</w:t>
      </w:r>
    </w:p>
    <w:p>
      <w:pPr>
        <w:pStyle w:val="Heading1"/>
      </w:pPr>
      <w:r>
        <w:t>4.2 Dashboards spécialisés</w:t>
      </w:r>
    </w:p>
    <w:p>
      <w:pPr>
        <w:jc w:val="both"/>
      </w:pPr>
      <w:r>
        <w:t>Le client dispose du catalogue, du checkout, de l’historique et des paramètres. Le fournisseur suit ses produits, commandes et préparations. Le livreur visualise ses tournées et actions opérationnelles. L’administrateur consulte KPI, clients, commandes, produits, prix, fournisseurs, zones, livreurs, blacklist et exceptions.</w:t>
      </w:r>
    </w:p>
    <w:p>
      <w:pPr>
        <w:pStyle w:val="Heading1"/>
      </w:pPr>
      <w:r>
        <w:t>4.3 Intégrations externes</w:t>
      </w:r>
    </w:p>
    <w:p>
      <w:pPr>
        <w:jc w:val="both"/>
      </w:pPr>
      <w:r>
        <w:t>Les intégrations sont isolées dans des services ou bibliothèques dédiés : Google pour OAuth, Gemini pour l’analyse multimodale, Hugging Face pour l’inférence ML, Supabase pour le stockage, SMTP pour les emails et Mapbox pour la cartographie. Chacune dépend de variables d’environnement et doit être testée dans le contexte de déploiement.</w:t>
      </w:r>
    </w:p>
    <w:p>
      <w:pPr>
        <w:pStyle w:val="Heading1"/>
      </w:pPr>
      <w:r>
        <w:t>Conclusion</w:t>
      </w:r>
    </w:p>
    <w:p>
      <w:pPr>
        <w:jc w:val="both"/>
      </w:pPr>
      <w:r>
        <w:t>La réalisation couvre la chaîne principale de commande et de livraison. Les éléments encore incomplets sont explicitement identifiés afin d’éviter de confondre prototype fonctionnel et service de production.</w:t>
      </w:r>
    </w:p>
    <w:p>
      <w:r>
        <w:br w:type="page"/>
      </w:r>
    </w:p>
    <w:p>
      <w:pPr>
        <w:spacing w:before="1600"/>
        <w:jc w:val="center"/>
      </w:pPr>
      <w:r>
        <w:rPr>
          <w:rFonts w:ascii="Times New Roman" w:hAnsi="Times New Roman"/>
          <w:b/>
          <w:color w:val="1F4E79"/>
          <w:sz w:val="38"/>
        </w:rPr>
        <w:t>CHAPITRE 5 : ETUDE FINANCIÈRE ET MODÈLE ECONOMIQUE</w:t>
      </w:r>
    </w:p>
    <w:p>
      <w:r>
        <w:br w:type="page"/>
      </w:r>
    </w:p>
    <w:p>
      <w:pPr>
        <w:pStyle w:val="Heading1"/>
      </w:pPr>
      <w:r>
        <w:t>Introduction</w:t>
      </w:r>
    </w:p>
    <w:p>
      <w:pPr>
        <w:jc w:val="both"/>
      </w:pPr>
      <w:r>
        <w:t>Les documents internes décrivent une stratégie de prix et plusieurs simulations. Faute de factures d’achat, coûts salariaux consolidés, historique de ventes et relevés de paiement, ce chapitre les traite comme des hypothèses prévisionnelles.</w:t>
      </w:r>
    </w:p>
    <w:p>
      <w:pPr>
        <w:pStyle w:val="Heading1"/>
      </w:pPr>
      <w:r>
        <w:t>5.1 Modèle Lean Startup / Zéro Gaspillage (Flux Tendu)</w:t>
      </w:r>
    </w:p>
    <w:p>
      <w:pPr>
        <w:jc w:val="both"/>
      </w:pPr>
      <w:r>
        <w:t>Le principe est de retarder l’approvisionnement jusqu’à la consolidation des commandes. Le JIT implémenté fournit le mécanisme technique : agrégation, buffer, verrouillage et liste d’achat. L’expression « zéro gaspillage » représente une cible ; le buffer de 10 % montre qu’une marge physique demeure prévue.</w:t>
      </w:r>
    </w:p>
    <w:p>
      <w:pPr>
        <w:pStyle w:val="Heading1"/>
      </w:pPr>
      <w:r>
        <w:t>5.2 Stratégie tarifaire (Produits d'Appel, Lissage de marge)</w:t>
      </w:r>
    </w:p>
    <w:p>
      <w:pPr>
        <w:jc w:val="both"/>
      </w:pPr>
      <w:r>
        <w:t>Le modèle de pricing classe les produits en trois niveaux : produits d’appel, produits courants et produits à plus forte valeur. Les champs de marge cible, coussin de sécurité, prix de gros et prix affiché permettent une gestion différenciée. Les pourcentages proposés dans le document de stratégie doivent être calibrés à partir de prix réels et validés juridiquement et commercialement.</w:t>
      </w:r>
    </w:p>
    <w:p>
      <w:pPr>
        <w:pStyle w:val="Heading1"/>
      </w:pPr>
      <w:r>
        <w:t>5.3 Rentabilité par panier et projection mensuelle</w:t>
      </w:r>
    </w:p>
    <w:p>
      <w:pPr>
        <w:jc w:val="both"/>
      </w:pPr>
      <w:r>
        <w:t>Une rentabilité exploitable devra calculer, par commande, le chiffre d’affaires encaissé, le coût d’achat réel, l’emballage, la livraison, les frais de paiement, les remboursements et les pertes. Les projections actuelles ne constituent pas des résultats. [INFORMATION NON VÉRIFIABLE DANS LE CODE SOURCE – VALIDATION HUMAINE REQUISE]</w:t>
      </w:r>
    </w:p>
    <w:tbl>
      <w:tblPr>
        <w:tblW w:type="auto" w:w="0"/>
        <w:jc w:val="center"/>
        <w:tblLook w:firstColumn="1" w:firstRow="1" w:lastColumn="0" w:lastRow="0" w:noHBand="0" w:noVBand="1" w:val="04A0"/>
        <w:tblBorders>
          <w:top w:val="single" w:sz="4" w:color="B7C9D6"/>
          <w:left w:val="single" w:sz="4" w:color="B7C9D6"/>
          <w:bottom w:val="single" w:sz="4" w:color="B7C9D6"/>
          <w:right w:val="single" w:sz="4" w:color="B7C9D6"/>
          <w:insideH w:val="single" w:sz="4" w:color="B7C9D6"/>
          <w:insideV w:val="single" w:sz="4" w:color="B7C9D6"/>
        </w:tblBorders>
      </w:tblPr>
      <w:tblGrid>
        <w:gridCol w:w="4788"/>
        <w:gridCol w:w="4788"/>
      </w:tblGrid>
      <w:tr>
        <w:tc>
          <w:tcPr>
            <w:tcW w:type="dxa" w:w="4788"/>
            <w:shd w:fill="D9EAF7"/>
          </w:tcPr>
          <w:p>
            <w:r>
              <w:rPr>
                <w:b/>
              </w:rPr>
              <w:t>Indicateur à mesurer</w:t>
            </w:r>
          </w:p>
        </w:tc>
        <w:tc>
          <w:tcPr>
            <w:tcW w:type="dxa" w:w="4788"/>
            <w:shd w:fill="D9EAF7"/>
          </w:tcPr>
          <w:p>
            <w:r>
              <w:rPr>
                <w:b/>
              </w:rPr>
              <w:t>Source attendue</w:t>
            </w:r>
          </w:p>
        </w:tc>
      </w:tr>
      <w:tr>
        <w:tc>
          <w:tcPr>
            <w:tcW w:type="dxa" w:w="4788"/>
            <w:vAlign w:val="center"/>
          </w:tcPr>
          <w:p>
            <w:r>
              <w:t>Panier moyen</w:t>
            </w:r>
          </w:p>
        </w:tc>
        <w:tc>
          <w:tcPr>
            <w:tcW w:type="dxa" w:w="4788"/>
            <w:vAlign w:val="center"/>
          </w:tcPr>
          <w:p>
            <w:r>
              <w:t>Commandes livrées et payées.</w:t>
            </w:r>
          </w:p>
        </w:tc>
      </w:tr>
      <w:tr>
        <w:tc>
          <w:tcPr>
            <w:tcW w:type="dxa" w:w="4788"/>
            <w:vAlign w:val="center"/>
          </w:tcPr>
          <w:p>
            <w:r>
              <w:t>Marge brute produit</w:t>
            </w:r>
          </w:p>
        </w:tc>
        <w:tc>
          <w:tcPr>
            <w:tcW w:type="dxa" w:w="4788"/>
            <w:vAlign w:val="center"/>
          </w:tcPr>
          <w:p>
            <w:r>
              <w:t>Prix de vente moins coût d’achat facturé.</w:t>
            </w:r>
          </w:p>
        </w:tc>
      </w:tr>
      <w:tr>
        <w:tc>
          <w:tcPr>
            <w:tcW w:type="dxa" w:w="4788"/>
            <w:vAlign w:val="center"/>
          </w:tcPr>
          <w:p>
            <w:r>
              <w:t>Coût de livraison</w:t>
            </w:r>
          </w:p>
        </w:tc>
        <w:tc>
          <w:tcPr>
            <w:tcW w:type="dxa" w:w="4788"/>
            <w:vAlign w:val="center"/>
          </w:tcPr>
          <w:p>
            <w:r>
              <w:t>Temps, distance, carburant et rémunération.</w:t>
            </w:r>
          </w:p>
        </w:tc>
      </w:tr>
      <w:tr>
        <w:tc>
          <w:tcPr>
            <w:tcW w:type="dxa" w:w="4788"/>
            <w:vAlign w:val="center"/>
          </w:tcPr>
          <w:p>
            <w:r>
              <w:t>Taux de perte</w:t>
            </w:r>
          </w:p>
        </w:tc>
        <w:tc>
          <w:tcPr>
            <w:tcW w:type="dxa" w:w="4788"/>
            <w:vAlign w:val="center"/>
          </w:tcPr>
          <w:p>
            <w:r>
              <w:t>Quantités achetées, livrées et jetées.</w:t>
            </w:r>
          </w:p>
        </w:tc>
      </w:tr>
      <w:tr>
        <w:tc>
          <w:tcPr>
            <w:tcW w:type="dxa" w:w="4788"/>
            <w:vAlign w:val="center"/>
          </w:tcPr>
          <w:p>
            <w:r>
              <w:t>Coût d’acquisition</w:t>
            </w:r>
          </w:p>
        </w:tc>
        <w:tc>
          <w:tcPr>
            <w:tcW w:type="dxa" w:w="4788"/>
            <w:vAlign w:val="center"/>
          </w:tcPr>
          <w:p>
            <w:r>
              <w:t>Dépenses marketing et nouveaux clients actifs.</w:t>
            </w:r>
          </w:p>
        </w:tc>
      </w:tr>
    </w:tbl>
    <w:p/>
    <w:p>
      <w:pPr>
        <w:pStyle w:val="Heading1"/>
      </w:pPr>
      <w:r>
        <w:t>5.4 Ecosystème de paiement et stratégie d'acquisition</w:t>
      </w:r>
    </w:p>
    <w:p>
      <w:pPr>
        <w:jc w:val="both"/>
      </w:pPr>
      <w:r>
        <w:t>Le code gère le COD, la confirmation téléphonique, la blacklist associée et SoukiWallet. Le CMI reste désactivé. Le parrainage est représenté dans le profil client, mais son coût d’acquisition et son efficacité n’ont pas été mesurés.</w:t>
      </w:r>
    </w:p>
    <w:p>
      <w:pPr>
        <w:pStyle w:val="Heading1"/>
      </w:pPr>
      <w:r>
        <w:t>5.5 Gestion des risques opérationnels</w:t>
      </w:r>
    </w:p>
    <w:p>
      <w:pPr>
        <w:ind w:left="340" w:hanging="198"/>
      </w:pPr>
      <w:r>
        <w:rPr>
          <w:b/>
        </w:rPr>
        <w:t xml:space="preserve">• </w:t>
      </w:r>
      <w:r>
        <w:t>Variabilité du prix de gros : mise à jour fréquente et garde-fous de marge.</w:t>
      </w:r>
    </w:p>
    <w:p>
      <w:pPr>
        <w:ind w:left="340" w:hanging="198"/>
      </w:pPr>
      <w:r>
        <w:rPr>
          <w:b/>
        </w:rPr>
        <w:t xml:space="preserve">• </w:t>
      </w:r>
      <w:r>
        <w:t>Échec de livraison COD : confirmation, blacklist, événements et anomalies.</w:t>
      </w:r>
    </w:p>
    <w:p>
      <w:pPr>
        <w:ind w:left="340" w:hanging="198"/>
      </w:pPr>
      <w:r>
        <w:rPr>
          <w:b/>
        </w:rPr>
        <w:t xml:space="preserve">• </w:t>
      </w:r>
      <w:r>
        <w:t>Dépendance fournisseur : zones, offres et résolution par commande.</w:t>
      </w:r>
    </w:p>
    <w:p>
      <w:pPr>
        <w:ind w:left="340" w:hanging="198"/>
      </w:pPr>
      <w:r>
        <w:rPr>
          <w:b/>
        </w:rPr>
        <w:t xml:space="preserve">• </w:t>
      </w:r>
      <w:r>
        <w:t>Remboursements : crédit wallet traçable et détection de réclamations suspectes.</w:t>
      </w:r>
    </w:p>
    <w:p>
      <w:pPr>
        <w:ind w:left="340" w:hanging="198"/>
      </w:pPr>
      <w:r>
        <w:rPr>
          <w:b/>
        </w:rPr>
        <w:t xml:space="preserve">• </w:t>
      </w:r>
      <w:r>
        <w:t>Sous-dimensionnement logistique : mesure des distances et équilibrage des tournées.</w:t>
      </w:r>
    </w:p>
    <w:p>
      <w:pPr>
        <w:pStyle w:val="Heading1"/>
      </w:pPr>
      <w:r>
        <w:t>Conclusion</w:t>
      </w:r>
    </w:p>
    <w:p>
      <w:pPr>
        <w:jc w:val="both"/>
      </w:pPr>
      <w:r>
        <w:t>Le modèle économique est techniquement instrumenté mais pas encore démontré. La prochaine étape consiste à réaliser un pilote et à remplacer chaque hypothèse par une mesure horodatée et vérifiable.</w:t>
      </w:r>
    </w:p>
    <w:p>
      <w:r>
        <w:br w:type="page"/>
      </w:r>
    </w:p>
    <w:p>
      <w:pPr>
        <w:spacing w:before="1600"/>
        <w:jc w:val="center"/>
      </w:pPr>
      <w:r>
        <w:rPr>
          <w:rFonts w:ascii="Times New Roman" w:hAnsi="Times New Roman"/>
          <w:b/>
          <w:color w:val="1F4E79"/>
          <w:sz w:val="38"/>
        </w:rPr>
        <w:t>CHAPITRE 6 : GESTION DE PROJET</w:t>
      </w:r>
    </w:p>
    <w:p>
      <w:r>
        <w:br w:type="page"/>
      </w:r>
    </w:p>
    <w:p>
      <w:pPr>
        <w:pStyle w:val="Heading1"/>
      </w:pPr>
      <w:r>
        <w:t>Introduction</w:t>
      </w:r>
    </w:p>
    <w:p>
      <w:pPr>
        <w:jc w:val="both"/>
      </w:pPr>
      <w:r>
        <w:t>L’historique Git, les branches fonctionnelles, les pull requests fusionnées, les tests et la documentation témoignent d’un développement itératif réparti par domaines.</w:t>
      </w:r>
    </w:p>
    <w:p>
      <w:pPr>
        <w:pStyle w:val="Heading1"/>
      </w:pPr>
      <w:r>
        <w:t>6.1 Méthodologie adoptée (Agile)</w:t>
      </w:r>
    </w:p>
    <w:p>
      <w:pPr>
        <w:jc w:val="both"/>
      </w:pPr>
      <w:r>
        <w:t>Le dépôt reflète une démarche incrémentale : authentification, catalogue, commande vocale, JIT, logistique, wallet, pricing, fournisseur et mobile ont été développés sur des branches distinctes puis intégrés. Cette organisation se rapproche d’une approche Agile par fonctionnalités.</w:t>
      </w:r>
    </w:p>
    <w:p>
      <w:pPr>
        <w:pStyle w:val="Heading1"/>
      </w:pPr>
      <w:r>
        <w:t>6.2 Gestion des tâches avec GitHub</w:t>
      </w:r>
    </w:p>
    <w:p>
      <w:pPr>
        <w:pStyle w:val="Heading2"/>
      </w:pPr>
      <w:r>
        <w:t>6.2.1 Utilisation du tableau Kanban</w:t>
      </w:r>
    </w:p>
    <w:p>
      <w:pPr>
        <w:jc w:val="both"/>
      </w:pPr>
      <w:r>
        <w:t>Les références aux missions, tâches restantes et checklists montrent un suivi par lots. Une capture du tableau GitHub Projects est néanmoins nécessaire pour prouver la structure exacte du Kanban.</w:t>
      </w:r>
    </w:p>
    <w:p>
      <w:pPr>
        <w:spacing w:before="160" w:after="160"/>
        <w:jc w:val="center"/>
      </w:pPr>
      <w:r>
        <w:rPr>
          <w:b/>
          <w:color w:val="C00000"/>
        </w:rPr>
        <w:t>[À FAIRE : INSÉRER ICI UNE CAPTURE DU TABLEAU KANBAN GITHUB PROJECTS]</w:t>
      </w:r>
    </w:p>
    <w:p>
      <w:pPr>
        <w:pStyle w:val="Heading2"/>
      </w:pPr>
      <w:r>
        <w:t>6.2.2 Gestion des issues et pull requests</w:t>
      </w:r>
    </w:p>
    <w:p>
      <w:pPr>
        <w:jc w:val="both"/>
      </w:pPr>
      <w:r>
        <w:t>L’historique contient de nombreuses fusions de pull requests et des branches nommées par fonctionnalité. La convention favorise la traçabilité du domaine traité, même si certains messages de commit gagneraient à être plus descriptifs.</w:t>
      </w:r>
    </w:p>
    <w:p>
      <w:pPr>
        <w:pStyle w:val="Heading2"/>
      </w:pPr>
      <w:r>
        <w:t>6.2.3 Roadmap</w:t>
      </w:r>
    </w:p>
    <w:p>
      <w:pPr>
        <w:jc w:val="both"/>
      </w:pPr>
      <w:r>
        <w:t>La roadmap observable progresse du socle d’authentification et de catalogue vers le checkout, le JIT, la logistique, l’administration, les fournisseurs et l’application mobile. Les prochaines étapes recommandées sont l’intégration réelle du paiement carte, la sécurisation production, la mesure de performance et le pilote métier.</w:t>
      </w:r>
    </w:p>
    <w:p>
      <w:pPr>
        <w:pStyle w:val="Heading1"/>
      </w:pPr>
      <w:r>
        <w:t>6.3 Répartition des tâches dans l'équipe</w:t>
      </w:r>
    </w:p>
    <w:p>
      <w:pPr>
        <w:jc w:val="both"/>
      </w:pPr>
      <w:r>
        <w:t>Les fichiers fournis ne contiennent pas une matrice officielle reliant chaque membre à ses livrables. [INFORMATION NON VÉRIFIABLE DANS LE CODE SOURCE – VALIDATION HUMAINE REQUISE]</w:t>
      </w:r>
    </w:p>
    <w:p>
      <w:pPr>
        <w:spacing w:before="160" w:after="160"/>
        <w:jc w:val="center"/>
      </w:pPr>
      <w:r>
        <w:rPr>
          <w:b/>
          <w:color w:val="C00000"/>
        </w:rPr>
        <w:t>[À FAIRE : COMPLÉTER LA RÉPARTITION DES TÂCHES ENTRE BOURKKADI IDRISSI TAHA, ZMAROU HAMZA ET SGHIRI SALAH EDDINE]</w:t>
      </w:r>
    </w:p>
    <w:p>
      <w:pPr>
        <w:pStyle w:val="Heading1"/>
      </w:pPr>
      <w:r>
        <w:t>6.4 Planning et Diagramme de Gantt</w:t>
      </w:r>
    </w:p>
    <w:p>
      <w:pPr>
        <w:jc w:val="both"/>
      </w:pPr>
      <w:r>
        <w:t>Les dates des migrations et des commits permettent de reconstruire une chronologie, mais elles ne remplacent pas un planning validé indiquant début, fin, dépendances et responsables.</w:t>
      </w:r>
    </w:p>
    <w:p>
      <w:pPr>
        <w:spacing w:before="160" w:after="160"/>
        <w:jc w:val="center"/>
      </w:pPr>
      <w:r>
        <w:rPr>
          <w:b/>
          <w:color w:val="C00000"/>
        </w:rPr>
        <w:t>[À FAIRE : INSÉRER ICI LE DIAGRAMME DE GANTT VALIDÉ PAR L’ÉQUIPE]</w:t>
      </w:r>
    </w:p>
    <w:p>
      <w:pPr>
        <w:pStyle w:val="Heading1"/>
      </w:pPr>
      <w:r>
        <w:t>Conclusion</w:t>
      </w:r>
    </w:p>
    <w:p>
      <w:pPr>
        <w:jc w:val="both"/>
      </w:pPr>
      <w:r>
        <w:t>La gestion par branches et intégrations successives a permis d’élargir progressivement le périmètre. La formalisation du Kanban, de la répartition et du Gantt reste à compléter avec les données de l’équipe.</w:t>
      </w:r>
    </w:p>
    <w:p>
      <w:r>
        <w:br w:type="page"/>
      </w:r>
    </w:p>
    <w:p>
      <w:pPr>
        <w:spacing w:before="1600"/>
        <w:jc w:val="center"/>
      </w:pPr>
      <w:r>
        <w:rPr>
          <w:rFonts w:ascii="Times New Roman" w:hAnsi="Times New Roman"/>
          <w:b/>
          <w:color w:val="1F4E79"/>
          <w:sz w:val="38"/>
        </w:rPr>
        <w:t>CHAPITRE 7 : RÉSULTATS ET EVALUATION</w:t>
      </w:r>
    </w:p>
    <w:p>
      <w:r>
        <w:br w:type="page"/>
      </w:r>
    </w:p>
    <w:p>
      <w:pPr>
        <w:pStyle w:val="Heading1"/>
      </w:pPr>
      <w:r>
        <w:t>Introduction</w:t>
      </w:r>
    </w:p>
    <w:p>
      <w:pPr>
        <w:jc w:val="both"/>
      </w:pPr>
      <w:r>
        <w:t>L’évaluation distingue les résultats démontrables dans le dépôt des résultats nécessitant une exécution instrumentée ou un pilote utilisateur.</w:t>
      </w:r>
    </w:p>
    <w:p>
      <w:pPr>
        <w:pStyle w:val="Heading1"/>
      </w:pPr>
      <w:r>
        <w:t>7.1 Bilan du projet</w:t>
      </w:r>
    </w:p>
    <w:p>
      <w:pPr>
        <w:ind w:left="340" w:hanging="198"/>
      </w:pPr>
      <w:r>
        <w:rPr>
          <w:b/>
        </w:rPr>
        <w:t xml:space="preserve">• </w:t>
      </w:r>
      <w:r>
        <w:t>API FastAPI structurée en couches et connectée à PostgreSQL.</w:t>
      </w:r>
    </w:p>
    <w:p>
      <w:pPr>
        <w:ind w:left="340" w:hanging="198"/>
      </w:pPr>
      <w:r>
        <w:rPr>
          <w:b/>
        </w:rPr>
        <w:t xml:space="preserve">• </w:t>
      </w:r>
      <w:r>
        <w:t>Interfaces web et mobile couvrant plusieurs rôles.</w:t>
      </w:r>
    </w:p>
    <w:p>
      <w:pPr>
        <w:ind w:left="340" w:hanging="198"/>
      </w:pPr>
      <w:r>
        <w:rPr>
          <w:b/>
        </w:rPr>
        <w:t xml:space="preserve">• </w:t>
      </w:r>
      <w:r>
        <w:t>Authentification locale, OTP, Google OAuth et RBAC.</w:t>
      </w:r>
    </w:p>
    <w:p>
      <w:pPr>
        <w:ind w:left="340" w:hanging="198"/>
      </w:pPr>
      <w:r>
        <w:rPr>
          <w:b/>
        </w:rPr>
        <w:t xml:space="preserve">• </w:t>
      </w:r>
      <w:r>
        <w:t>Chaîne catalogue, panier, checkout, commande, JIT, fournisseur, dispatch et livraison.</w:t>
      </w:r>
    </w:p>
    <w:p>
      <w:pPr>
        <w:ind w:left="340" w:hanging="198"/>
      </w:pPr>
      <w:r>
        <w:rPr>
          <w:b/>
        </w:rPr>
        <w:t xml:space="preserve">• </w:t>
      </w:r>
      <w:r>
        <w:t>Dix fichiers de tests backend ciblant notamment JIT, logistique, fournisseurs, zones et cloisonnement.</w:t>
      </w:r>
    </w:p>
    <w:p>
      <w:pPr>
        <w:ind w:left="340" w:hanging="198"/>
      </w:pPr>
      <w:r>
        <w:rPr>
          <w:b/>
        </w:rPr>
        <w:t xml:space="preserve">• </w:t>
      </w:r>
      <w:r>
        <w:t>Documentation technique importante, mais parfois plus ambitieuse que l’implémentation actuelle.</w:t>
      </w:r>
    </w:p>
    <w:p>
      <w:pPr>
        <w:jc w:val="both"/>
      </w:pPr>
      <w:r>
        <w:t>Aucune mesure fiable de charge, de disponibilité, de taux de conversion ou de satisfaction n’est archivée dans le dépôt. Ces indicateurs ne sont donc pas chiffrés.</w:t>
      </w:r>
    </w:p>
    <w:p>
      <w:pPr>
        <w:pStyle w:val="Heading1"/>
      </w:pPr>
      <w:r>
        <w:t>7.2 Difficultés rencontrées et solutions</w:t>
      </w:r>
    </w:p>
    <w:tbl>
      <w:tblPr>
        <w:tblW w:type="auto" w:w="0"/>
        <w:jc w:val="center"/>
        <w:tblLook w:firstColumn="1" w:firstRow="1" w:lastColumn="0" w:lastRow="0" w:noHBand="0" w:noVBand="1" w:val="04A0"/>
        <w:tblBorders>
          <w:top w:val="single" w:sz="4" w:color="B7C9D6"/>
          <w:left w:val="single" w:sz="4" w:color="B7C9D6"/>
          <w:bottom w:val="single" w:sz="4" w:color="B7C9D6"/>
          <w:right w:val="single" w:sz="4" w:color="B7C9D6"/>
          <w:insideH w:val="single" w:sz="4" w:color="B7C9D6"/>
          <w:insideV w:val="single" w:sz="4" w:color="B7C9D6"/>
        </w:tblBorders>
      </w:tblPr>
      <w:tblGrid>
        <w:gridCol w:w="4788"/>
        <w:gridCol w:w="4788"/>
      </w:tblGrid>
      <w:tr>
        <w:tc>
          <w:tcPr>
            <w:tcW w:type="dxa" w:w="4788"/>
            <w:shd w:fill="D9EAF7"/>
          </w:tcPr>
          <w:p>
            <w:r>
              <w:rPr>
                <w:b/>
              </w:rPr>
              <w:t>Difficulté</w:t>
            </w:r>
          </w:p>
        </w:tc>
        <w:tc>
          <w:tcPr>
            <w:tcW w:type="dxa" w:w="4788"/>
            <w:shd w:fill="D9EAF7"/>
          </w:tcPr>
          <w:p>
            <w:r>
              <w:rPr>
                <w:b/>
              </w:rPr>
              <w:t>Réponse apportée</w:t>
            </w:r>
          </w:p>
        </w:tc>
      </w:tr>
      <w:tr>
        <w:tc>
          <w:tcPr>
            <w:tcW w:type="dxa" w:w="4788"/>
            <w:vAlign w:val="center"/>
          </w:tcPr>
          <w:p>
            <w:r>
              <w:t>Coordination de nombreux rôles</w:t>
            </w:r>
          </w:p>
        </w:tc>
        <w:tc>
          <w:tcPr>
            <w:tcW w:type="dxa" w:w="4788"/>
            <w:vAlign w:val="center"/>
          </w:tcPr>
          <w:p>
            <w:r>
              <w:t>RBAC, profils spécialisés et route guards.</w:t>
            </w:r>
          </w:p>
        </w:tc>
      </w:tr>
      <w:tr>
        <w:tc>
          <w:tcPr>
            <w:tcW w:type="dxa" w:w="4788"/>
            <w:vAlign w:val="center"/>
          </w:tcPr>
          <w:p>
            <w:r>
              <w:t>Évolution du schéma</w:t>
            </w:r>
          </w:p>
        </w:tc>
        <w:tc>
          <w:tcPr>
            <w:tcW w:type="dxa" w:w="4788"/>
            <w:vAlign w:val="center"/>
          </w:tcPr>
          <w:p>
            <w:r>
              <w:t>Scripts SQL et services de synchronisation au démarrage.</w:t>
            </w:r>
          </w:p>
        </w:tc>
      </w:tr>
      <w:tr>
        <w:tc>
          <w:tcPr>
            <w:tcW w:type="dxa" w:w="4788"/>
            <w:vAlign w:val="center"/>
          </w:tcPr>
          <w:p>
            <w:r>
              <w:t>Disponibilité du modèle ML</w:t>
            </w:r>
          </w:p>
        </w:tc>
        <w:tc>
          <w:tcPr>
            <w:tcW w:type="dxa" w:w="4788"/>
            <w:vAlign w:val="center"/>
          </w:tcPr>
          <w:p>
            <w:r>
              <w:t>Inférence Hugging Face avec fallback de compositions local.</w:t>
            </w:r>
          </w:p>
        </w:tc>
      </w:tr>
      <w:tr>
        <w:tc>
          <w:tcPr>
            <w:tcW w:type="dxa" w:w="4788"/>
            <w:vAlign w:val="center"/>
          </w:tcPr>
          <w:p>
            <w:r>
              <w:t>Cohérence du cycle de commande</w:t>
            </w:r>
          </w:p>
        </w:tc>
        <w:tc>
          <w:tcPr>
            <w:tcW w:type="dxa" w:w="4788"/>
            <w:vAlign w:val="center"/>
          </w:tcPr>
          <w:p>
            <w:r>
              <w:t>Machine à états et services de verrouillage/dispatch.</w:t>
            </w:r>
          </w:p>
        </w:tc>
      </w:tr>
      <w:tr>
        <w:tc>
          <w:tcPr>
            <w:tcW w:type="dxa" w:w="4788"/>
            <w:vAlign w:val="center"/>
          </w:tcPr>
          <w:p>
            <w:r>
              <w:t>Historique wallet</w:t>
            </w:r>
          </w:p>
        </w:tc>
        <w:tc>
          <w:tcPr>
            <w:tcW w:type="dxa" w:w="4788"/>
            <w:vAlign w:val="center"/>
          </w:tcPr>
          <w:p>
            <w:r>
              <w:t>Migration vers wallets UUID tout en conservant la compatibilité legacy.</w:t>
            </w:r>
          </w:p>
        </w:tc>
      </w:tr>
    </w:tbl>
    <w:p/>
    <w:p>
      <w:pPr>
        <w:pStyle w:val="Heading1"/>
      </w:pPr>
      <w:r>
        <w:t>7.3 Compétences acquises</w:t>
      </w:r>
    </w:p>
    <w:p>
      <w:pPr>
        <w:ind w:left="340" w:hanging="198"/>
      </w:pPr>
      <w:r>
        <w:rPr>
          <w:b/>
        </w:rPr>
        <w:t xml:space="preserve">• </w:t>
      </w:r>
      <w:r>
        <w:t>Conception d’API REST et architecture en couches.</w:t>
      </w:r>
    </w:p>
    <w:p>
      <w:pPr>
        <w:ind w:left="340" w:hanging="198"/>
      </w:pPr>
      <w:r>
        <w:rPr>
          <w:b/>
        </w:rPr>
        <w:t xml:space="preserve">• </w:t>
      </w:r>
      <w:r>
        <w:t>Modélisation relationnelle PostgreSQL avec SQLAlchemy.</w:t>
      </w:r>
    </w:p>
    <w:p>
      <w:pPr>
        <w:ind w:left="340" w:hanging="198"/>
      </w:pPr>
      <w:r>
        <w:rPr>
          <w:b/>
        </w:rPr>
        <w:t xml:space="preserve">• </w:t>
      </w:r>
      <w:r>
        <w:t>Développement Next.js/React et React Native/Expo.</w:t>
      </w:r>
    </w:p>
    <w:p>
      <w:pPr>
        <w:ind w:left="340" w:hanging="198"/>
      </w:pPr>
      <w:r>
        <w:rPr>
          <w:b/>
        </w:rPr>
        <w:t xml:space="preserve">• </w:t>
      </w:r>
      <w:r>
        <w:t>Authentification, OAuth, JWT, OTP et autorisation RBAC.</w:t>
      </w:r>
    </w:p>
    <w:p>
      <w:pPr>
        <w:ind w:left="340" w:hanging="198"/>
      </w:pPr>
      <w:r>
        <w:rPr>
          <w:b/>
        </w:rPr>
        <w:t xml:space="preserve">• </w:t>
      </w:r>
      <w:r>
        <w:t>Intégration de services IA, stockage, email et cartographie.</w:t>
      </w:r>
    </w:p>
    <w:p>
      <w:pPr>
        <w:ind w:left="340" w:hanging="198"/>
      </w:pPr>
      <w:r>
        <w:rPr>
          <w:b/>
        </w:rPr>
        <w:t xml:space="preserve">• </w:t>
      </w:r>
      <w:r>
        <w:t>Automatisation de processus métier et tests ciblés.</w:t>
      </w:r>
    </w:p>
    <w:p>
      <w:pPr>
        <w:pStyle w:val="Heading1"/>
      </w:pPr>
      <w:r>
        <w:t>Conclusion</w:t>
      </w:r>
    </w:p>
    <w:p>
      <w:pPr>
        <w:jc w:val="both"/>
      </w:pPr>
      <w:r>
        <w:t>SOUKI constitue un prototype avancé et cohérent. Son passage à un produit exploitable dépend maintenant de la validation métier, de tests de sécurité et de charge, de l’instrumentation des KPI et d’un pilote opérationnel.</w:t>
      </w:r>
    </w:p>
    <w:p>
      <w:r>
        <w:br w:type="page"/>
      </w:r>
    </w:p>
    <w:p>
      <w:pPr>
        <w:spacing w:before="1600"/>
        <w:jc w:val="center"/>
      </w:pPr>
      <w:r>
        <w:rPr>
          <w:rFonts w:ascii="Times New Roman" w:hAnsi="Times New Roman"/>
          <w:b/>
          <w:color w:val="1F4E79"/>
          <w:sz w:val="38"/>
        </w:rPr>
        <w:t>CONCLUSION ET PERSPECTIVES</w:t>
      </w:r>
    </w:p>
    <w:p>
      <w:r>
        <w:br w:type="page"/>
      </w:r>
    </w:p>
    <w:p>
      <w:pPr>
        <w:jc w:val="both"/>
      </w:pPr>
      <w:r>
        <w:t>Le projet SOUKI démontre la faisabilité technique d’une plateforme marocaine de commande et de distribution de produits frais. Son apport principal tient à l’intégration d’un parcours client, d’une agrégation JIT, d’un réseau fournisseur, d’un dispatch logistique et d’une supervision multi-rôles dans une architecture commune.</w:t>
      </w:r>
    </w:p>
    <w:p>
      <w:pPr>
        <w:jc w:val="both"/>
      </w:pPr>
      <w:r>
        <w:t>Les perspectives prioritaires sont l’activation d’un paiement carte réellement certifié, le renforcement de la sécurité des sessions, la consolidation des migrations, la génération des diagrammes depuis le schéma réel, la mise en place d’observabilité, les tests de charge et un pilote mesurant fraîcheur, pertes, ponctualité, marge et satisfaction. L’expansion géographique ne devra être envisagée qu’après validation de ces indicateurs.</w:t>
      </w:r>
    </w:p>
    <w:p>
      <w:r>
        <w:br w:type="page"/>
      </w:r>
    </w:p>
    <w:p>
      <w:pPr>
        <w:spacing w:before="1600"/>
        <w:jc w:val="center"/>
      </w:pPr>
      <w:r>
        <w:rPr>
          <w:rFonts w:ascii="Times New Roman" w:hAnsi="Times New Roman"/>
          <w:b/>
          <w:color w:val="1F4E79"/>
          <w:sz w:val="38"/>
        </w:rPr>
        <w:t>BIBLIOGRAPHIE</w:t>
      </w:r>
    </w:p>
    <w:p>
      <w:r>
        <w:br w:type="page"/>
      </w:r>
    </w:p>
    <w:p>
      <w:pPr>
        <w:ind w:left="340" w:hanging="198"/>
      </w:pPr>
      <w:r>
        <w:rPr>
          <w:b/>
        </w:rPr>
        <w:t xml:space="preserve">1. </w:t>
      </w:r>
      <w:r>
        <w:t>Documentation officielle FastAPI — https://fastapi.tiangolo.com/</w:t>
      </w:r>
    </w:p>
    <w:p>
      <w:pPr>
        <w:ind w:left="340" w:hanging="198"/>
      </w:pPr>
      <w:r>
        <w:rPr>
          <w:b/>
        </w:rPr>
        <w:t xml:space="preserve">2. </w:t>
      </w:r>
      <w:r>
        <w:t>Documentation SQLAlchemy — https://docs.sqlalchemy.org/</w:t>
      </w:r>
    </w:p>
    <w:p>
      <w:pPr>
        <w:ind w:left="340" w:hanging="198"/>
      </w:pPr>
      <w:r>
        <w:rPr>
          <w:b/>
        </w:rPr>
        <w:t xml:space="preserve">3. </w:t>
      </w:r>
      <w:r>
        <w:t>Documentation Next.js — https://nextjs.org/docs</w:t>
      </w:r>
    </w:p>
    <w:p>
      <w:pPr>
        <w:ind w:left="340" w:hanging="198"/>
      </w:pPr>
      <w:r>
        <w:rPr>
          <w:b/>
        </w:rPr>
        <w:t xml:space="preserve">4. </w:t>
      </w:r>
      <w:r>
        <w:t>Documentation React — https://react.dev/</w:t>
      </w:r>
    </w:p>
    <w:p>
      <w:pPr>
        <w:ind w:left="340" w:hanging="198"/>
      </w:pPr>
      <w:r>
        <w:rPr>
          <w:b/>
        </w:rPr>
        <w:t xml:space="preserve">5. </w:t>
      </w:r>
      <w:r>
        <w:t>Documentation Expo — https://docs.expo.dev/</w:t>
      </w:r>
    </w:p>
    <w:p>
      <w:pPr>
        <w:ind w:left="340" w:hanging="198"/>
      </w:pPr>
      <w:r>
        <w:rPr>
          <w:b/>
        </w:rPr>
        <w:t xml:space="preserve">6. </w:t>
      </w:r>
      <w:r>
        <w:t>Documentation PostgreSQL — https://www.postgresql.org/docs/</w:t>
      </w:r>
    </w:p>
    <w:p>
      <w:pPr>
        <w:ind w:left="340" w:hanging="198"/>
      </w:pPr>
      <w:r>
        <w:rPr>
          <w:b/>
        </w:rPr>
        <w:t xml:space="preserve">7. </w:t>
      </w:r>
      <w:r>
        <w:t>Documentation Google Identity — https://developers.google.com/identity</w:t>
      </w:r>
    </w:p>
    <w:p>
      <w:pPr>
        <w:ind w:left="340" w:hanging="198"/>
      </w:pPr>
      <w:r>
        <w:rPr>
          <w:b/>
        </w:rPr>
        <w:t xml:space="preserve">8. </w:t>
      </w:r>
      <w:r>
        <w:t>Documentation Hugging Face Inference — https://huggingface.co/docs</w:t>
      </w:r>
    </w:p>
    <w:p>
      <w:pPr>
        <w:ind w:left="340" w:hanging="198"/>
      </w:pPr>
      <w:r>
        <w:rPr>
          <w:b/>
        </w:rPr>
        <w:t xml:space="preserve">9. </w:t>
      </w:r>
      <w:r>
        <w:t>Documentation Supabase — https://supabase.com/docs</w:t>
      </w:r>
    </w:p>
    <w:p>
      <w:pPr>
        <w:ind w:left="340" w:hanging="198"/>
      </w:pPr>
      <w:r>
        <w:rPr>
          <w:b/>
        </w:rPr>
        <w:t xml:space="preserve">10. </w:t>
      </w:r>
      <w:r>
        <w:t>Documentation Mapbox — https://docs.mapbox.com/</w:t>
      </w:r>
    </w:p>
    <w:p>
      <w:pPr>
        <w:ind w:left="340" w:hanging="198"/>
      </w:pPr>
      <w:r>
        <w:rPr>
          <w:b/>
        </w:rPr>
        <w:t xml:space="preserve">11. </w:t>
      </w:r>
      <w:r>
        <w:t>Dépôt SOUKI : code source, migrations SQL et documentation interne, version analysée le 23 juin 2026.</w:t>
      </w:r>
    </w:p>
    <w:p>
      <w:r>
        <w:br w:type="page"/>
      </w:r>
    </w:p>
    <w:p>
      <w:pPr>
        <w:spacing w:before="1600"/>
        <w:jc w:val="center"/>
      </w:pPr>
      <w:r>
        <w:rPr>
          <w:rFonts w:ascii="Times New Roman" w:hAnsi="Times New Roman"/>
          <w:b/>
          <w:color w:val="1F4E79"/>
          <w:sz w:val="38"/>
        </w:rPr>
        <w:t>ANNEXES</w:t>
      </w:r>
    </w:p>
    <w:p>
      <w:r>
        <w:br w:type="page"/>
      </w:r>
    </w:p>
    <w:p>
      <w:pPr>
        <w:pStyle w:val="Heading1"/>
      </w:pPr>
      <w:r>
        <w:t>A. Architecture technique détaillée</w:t>
      </w:r>
    </w:p>
    <w:p>
      <w:pPr>
        <w:jc w:val="both"/>
      </w:pPr>
      <w:r>
        <w:t>Voir les dossiers back-end, front-end, mobile, prisma et Documentation.</w:t>
      </w:r>
    </w:p>
    <w:p>
      <w:pPr>
        <w:spacing w:before="160" w:after="100"/>
      </w:pPr>
      <w:r>
        <w:rPr>
          <w:rFonts w:ascii="Times New Roman" w:hAnsi="Times New Roman"/>
          <w:b/>
          <w:color w:val="1F4E79"/>
          <w:sz w:val="28"/>
        </w:rPr>
        <w:t>Conception UML complète</w:t>
      </w:r>
    </w:p>
    <w:p>
      <w:pPr>
        <w:spacing w:before="160" w:after="100"/>
      </w:pPr>
      <w:r>
        <w:rPr>
          <w:rFonts w:ascii="Times New Roman" w:hAnsi="Times New Roman"/>
          <w:b/>
          <w:color w:val="1F4E79"/>
          <w:sz w:val="24"/>
        </w:rPr>
        <w:t>Cas d’utilisation par acteur</w:t>
      </w:r>
    </w:p>
    <w:p>
      <w:pPr>
        <w:spacing w:before="120" w:after="60"/>
        <w:jc w:val="center"/>
      </w:pPr>
      <w:r>
        <w:drawing>
          <wp:inline xmlns:a="http://schemas.openxmlformats.org/drawingml/2006/main" xmlns:pic="http://schemas.openxmlformats.org/drawingml/2006/picture">
            <wp:extent cx="5688000" cy="3312957"/>
            <wp:docPr id="2126421180" name="Picture 2126421180"/>
            <wp:cNvGraphicFramePr>
              <a:graphicFrameLocks noChangeAspect="1"/>
            </wp:cNvGraphicFramePr>
            <a:graphic>
              <a:graphicData uri="http://schemas.openxmlformats.org/drawingml/2006/picture">
                <pic:pic>
                  <pic:nvPicPr>
                    <pic:cNvPr id="0" name="diagram_18.png"/>
                    <pic:cNvPicPr/>
                  </pic:nvPicPr>
                  <pic:blipFill>
                    <a:blip r:embed="rId29"/>
                    <a:stretch>
                      <a:fillRect/>
                    </a:stretch>
                  </pic:blipFill>
                  <pic:spPr>
                    <a:xfrm>
                      <a:off x="0" y="0"/>
                      <a:ext cx="5688000" cy="3312957"/>
                    </a:xfrm>
                    <a:prstGeom prst="rect"/>
                  </pic:spPr>
                </pic:pic>
              </a:graphicData>
            </a:graphic>
          </wp:inline>
        </w:drawing>
      </w:r>
    </w:p>
    <w:p>
      <w:pPr>
        <w:spacing w:after="160"/>
        <w:jc w:val="center"/>
      </w:pPr>
      <w:r>
        <w:rPr>
          <w:rFonts w:ascii="Times New Roman" w:hAnsi="Times New Roman"/>
          <w:i/>
          <w:color w:val="3C3C3C"/>
          <w:sz w:val="20"/>
        </w:rPr>
        <w:t>Figure 18 : Cas d’utilisation complet — Client</w:t>
      </w:r>
    </w:p>
    <w:p>
      <w:pPr>
        <w:spacing w:before="120" w:after="60"/>
        <w:jc w:val="center"/>
      </w:pPr>
      <w:r>
        <w:drawing>
          <wp:inline xmlns:a="http://schemas.openxmlformats.org/drawingml/2006/main" xmlns:pic="http://schemas.openxmlformats.org/drawingml/2006/picture">
            <wp:extent cx="5688000" cy="5415965"/>
            <wp:docPr id="2126421181" name="Picture 2126421181"/>
            <wp:cNvGraphicFramePr>
              <a:graphicFrameLocks noChangeAspect="1"/>
            </wp:cNvGraphicFramePr>
            <a:graphic>
              <a:graphicData uri="http://schemas.openxmlformats.org/drawingml/2006/picture">
                <pic:pic>
                  <pic:nvPicPr>
                    <pic:cNvPr id="0" name="diagram_19.png"/>
                    <pic:cNvPicPr/>
                  </pic:nvPicPr>
                  <pic:blipFill>
                    <a:blip r:embed="rId30"/>
                    <a:stretch>
                      <a:fillRect/>
                    </a:stretch>
                  </pic:blipFill>
                  <pic:spPr>
                    <a:xfrm>
                      <a:off x="0" y="0"/>
                      <a:ext cx="5688000" cy="5415965"/>
                    </a:xfrm>
                    <a:prstGeom prst="rect"/>
                  </pic:spPr>
                </pic:pic>
              </a:graphicData>
            </a:graphic>
          </wp:inline>
        </w:drawing>
      </w:r>
    </w:p>
    <w:p>
      <w:pPr>
        <w:spacing w:after="160"/>
        <w:jc w:val="center"/>
      </w:pPr>
      <w:r>
        <w:rPr>
          <w:rFonts w:ascii="Times New Roman" w:hAnsi="Times New Roman"/>
          <w:i/>
          <w:color w:val="3C3C3C"/>
          <w:sz w:val="20"/>
        </w:rPr>
        <w:t>Figure 19 : Cas d’utilisation complet — Parent</w:t>
      </w:r>
    </w:p>
    <w:p>
      <w:pPr>
        <w:spacing w:before="120" w:after="60"/>
        <w:jc w:val="center"/>
      </w:pPr>
      <w:r>
        <w:drawing>
          <wp:inline xmlns:a="http://schemas.openxmlformats.org/drawingml/2006/main" xmlns:pic="http://schemas.openxmlformats.org/drawingml/2006/picture">
            <wp:extent cx="5688000" cy="3892725"/>
            <wp:docPr id="2126421182" name="Picture 2126421182"/>
            <wp:cNvGraphicFramePr>
              <a:graphicFrameLocks noChangeAspect="1"/>
            </wp:cNvGraphicFramePr>
            <a:graphic>
              <a:graphicData uri="http://schemas.openxmlformats.org/drawingml/2006/picture">
                <pic:pic>
                  <pic:nvPicPr>
                    <pic:cNvPr id="0" name="diagram_20.png"/>
                    <pic:cNvPicPr/>
                  </pic:nvPicPr>
                  <pic:blipFill>
                    <a:blip r:embed="rId31"/>
                    <a:stretch>
                      <a:fillRect/>
                    </a:stretch>
                  </pic:blipFill>
                  <pic:spPr>
                    <a:xfrm>
                      <a:off x="0" y="0"/>
                      <a:ext cx="5688000" cy="3892725"/>
                    </a:xfrm>
                    <a:prstGeom prst="rect"/>
                  </pic:spPr>
                </pic:pic>
              </a:graphicData>
            </a:graphic>
          </wp:inline>
        </w:drawing>
      </w:r>
    </w:p>
    <w:p>
      <w:pPr>
        <w:spacing w:after="160"/>
        <w:jc w:val="center"/>
      </w:pPr>
      <w:r>
        <w:rPr>
          <w:rFonts w:ascii="Times New Roman" w:hAnsi="Times New Roman"/>
          <w:i/>
          <w:color w:val="3C3C3C"/>
          <w:sz w:val="20"/>
        </w:rPr>
        <w:t>Figure 20 : Cas d’utilisation complet — Fournisseur</w:t>
      </w:r>
    </w:p>
    <w:p>
      <w:pPr>
        <w:spacing w:before="120" w:after="60"/>
        <w:jc w:val="center"/>
      </w:pPr>
      <w:r>
        <w:drawing>
          <wp:inline xmlns:a="http://schemas.openxmlformats.org/drawingml/2006/main" xmlns:pic="http://schemas.openxmlformats.org/drawingml/2006/picture">
            <wp:extent cx="5688000" cy="3892725"/>
            <wp:docPr id="2126421183" name="Picture 2126421183"/>
            <wp:cNvGraphicFramePr>
              <a:graphicFrameLocks noChangeAspect="1"/>
            </wp:cNvGraphicFramePr>
            <a:graphic>
              <a:graphicData uri="http://schemas.openxmlformats.org/drawingml/2006/picture">
                <pic:pic>
                  <pic:nvPicPr>
                    <pic:cNvPr id="0" name="diagram_21.png"/>
                    <pic:cNvPicPr/>
                  </pic:nvPicPr>
                  <pic:blipFill>
                    <a:blip r:embed="rId32"/>
                    <a:stretch>
                      <a:fillRect/>
                    </a:stretch>
                  </pic:blipFill>
                  <pic:spPr>
                    <a:xfrm>
                      <a:off x="0" y="0"/>
                      <a:ext cx="5688000" cy="3892725"/>
                    </a:xfrm>
                    <a:prstGeom prst="rect"/>
                  </pic:spPr>
                </pic:pic>
              </a:graphicData>
            </a:graphic>
          </wp:inline>
        </w:drawing>
      </w:r>
    </w:p>
    <w:p>
      <w:pPr>
        <w:spacing w:after="160"/>
        <w:jc w:val="center"/>
      </w:pPr>
      <w:r>
        <w:rPr>
          <w:rFonts w:ascii="Times New Roman" w:hAnsi="Times New Roman"/>
          <w:i/>
          <w:color w:val="3C3C3C"/>
          <w:sz w:val="20"/>
        </w:rPr>
        <w:t>Figure 21 : Cas d’utilisation complet — Livreur</w:t>
      </w:r>
    </w:p>
    <w:p>
      <w:pPr>
        <w:spacing w:before="120" w:after="60"/>
        <w:jc w:val="center"/>
      </w:pPr>
      <w:r>
        <w:drawing>
          <wp:inline xmlns:a="http://schemas.openxmlformats.org/drawingml/2006/main" xmlns:pic="http://schemas.openxmlformats.org/drawingml/2006/picture">
            <wp:extent cx="5688000" cy="3371597"/>
            <wp:docPr id="2126421184" name="Picture 2126421184"/>
            <wp:cNvGraphicFramePr>
              <a:graphicFrameLocks noChangeAspect="1"/>
            </wp:cNvGraphicFramePr>
            <a:graphic>
              <a:graphicData uri="http://schemas.openxmlformats.org/drawingml/2006/picture">
                <pic:pic>
                  <pic:nvPicPr>
                    <pic:cNvPr id="0" name="diagram_22.png"/>
                    <pic:cNvPicPr/>
                  </pic:nvPicPr>
                  <pic:blipFill>
                    <a:blip r:embed="rId33"/>
                    <a:stretch>
                      <a:fillRect/>
                    </a:stretch>
                  </pic:blipFill>
                  <pic:spPr>
                    <a:xfrm>
                      <a:off x="0" y="0"/>
                      <a:ext cx="5688000" cy="3371597"/>
                    </a:xfrm>
                    <a:prstGeom prst="rect"/>
                  </pic:spPr>
                </pic:pic>
              </a:graphicData>
            </a:graphic>
          </wp:inline>
        </w:drawing>
      </w:r>
    </w:p>
    <w:p>
      <w:pPr>
        <w:spacing w:after="160"/>
        <w:jc w:val="center"/>
      </w:pPr>
      <w:r>
        <w:rPr>
          <w:rFonts w:ascii="Times New Roman" w:hAnsi="Times New Roman"/>
          <w:i/>
          <w:color w:val="3C3C3C"/>
          <w:sz w:val="20"/>
        </w:rPr>
        <w:t>Figure 22 : Cas d’utilisation complet — Administrateur</w:t>
      </w:r>
    </w:p>
    <w:p>
      <w:pPr>
        <w:spacing w:before="160" w:after="100"/>
      </w:pPr>
      <w:r>
        <w:rPr>
          <w:rFonts w:ascii="Times New Roman" w:hAnsi="Times New Roman"/>
          <w:b/>
          <w:color w:val="1F4E79"/>
          <w:sz w:val="24"/>
        </w:rPr>
        <w:t>Séquences complémentaires</w:t>
      </w:r>
    </w:p>
    <w:p>
      <w:pPr>
        <w:spacing w:before="120" w:after="60"/>
        <w:jc w:val="center"/>
      </w:pPr>
      <w:r>
        <w:drawing>
          <wp:inline xmlns:a="http://schemas.openxmlformats.org/drawingml/2006/main" xmlns:pic="http://schemas.openxmlformats.org/drawingml/2006/picture">
            <wp:extent cx="5688000" cy="4266000"/>
            <wp:docPr id="2126421185" name="Picture 2126421185"/>
            <wp:cNvGraphicFramePr>
              <a:graphicFrameLocks noChangeAspect="1"/>
            </wp:cNvGraphicFramePr>
            <a:graphic>
              <a:graphicData uri="http://schemas.openxmlformats.org/drawingml/2006/picture">
                <pic:pic>
                  <pic:nvPicPr>
                    <pic:cNvPr id="0" name="diagram_26.png"/>
                    <pic:cNvPicPr/>
                  </pic:nvPicPr>
                  <pic:blipFill>
                    <a:blip r:embed="rId34"/>
                    <a:stretch>
                      <a:fillRect/>
                    </a:stretch>
                  </pic:blipFill>
                  <pic:spPr>
                    <a:xfrm>
                      <a:off x="0" y="0"/>
                      <a:ext cx="5688000" cy="4266000"/>
                    </a:xfrm>
                    <a:prstGeom prst="rect"/>
                  </pic:spPr>
                </pic:pic>
              </a:graphicData>
            </a:graphic>
          </wp:inline>
        </w:drawing>
      </w:r>
    </w:p>
    <w:p>
      <w:pPr>
        <w:spacing w:after="160"/>
        <w:jc w:val="center"/>
      </w:pPr>
      <w:r>
        <w:rPr>
          <w:rFonts w:ascii="Times New Roman" w:hAnsi="Times New Roman"/>
          <w:i/>
          <w:color w:val="3C3C3C"/>
          <w:sz w:val="20"/>
        </w:rPr>
        <w:t>Figure 23 : Séquence complète — Checkout et commande COD</w:t>
      </w:r>
    </w:p>
    <w:p>
      <w:pPr>
        <w:spacing w:before="120" w:after="60"/>
        <w:jc w:val="center"/>
      </w:pPr>
      <w:r>
        <w:drawing>
          <wp:inline xmlns:a="http://schemas.openxmlformats.org/drawingml/2006/main" xmlns:pic="http://schemas.openxmlformats.org/drawingml/2006/picture">
            <wp:extent cx="5688000" cy="4266000"/>
            <wp:docPr id="2126421186" name="Picture 2126421186"/>
            <wp:cNvGraphicFramePr>
              <a:graphicFrameLocks noChangeAspect="1"/>
            </wp:cNvGraphicFramePr>
            <a:graphic>
              <a:graphicData uri="http://schemas.openxmlformats.org/drawingml/2006/picture">
                <pic:pic>
                  <pic:nvPicPr>
                    <pic:cNvPr id="0" name="diagram_29.png"/>
                    <pic:cNvPicPr/>
                  </pic:nvPicPr>
                  <pic:blipFill>
                    <a:blip r:embed="rId35"/>
                    <a:stretch>
                      <a:fillRect/>
                    </a:stretch>
                  </pic:blipFill>
                  <pic:spPr>
                    <a:xfrm>
                      <a:off x="0" y="0"/>
                      <a:ext cx="5688000" cy="4266000"/>
                    </a:xfrm>
                    <a:prstGeom prst="rect"/>
                  </pic:spPr>
                </pic:pic>
              </a:graphicData>
            </a:graphic>
          </wp:inline>
        </w:drawing>
      </w:r>
    </w:p>
    <w:p>
      <w:pPr>
        <w:spacing w:after="160"/>
        <w:jc w:val="center"/>
      </w:pPr>
      <w:r>
        <w:rPr>
          <w:rFonts w:ascii="Times New Roman" w:hAnsi="Times New Roman"/>
          <w:i/>
          <w:color w:val="3C3C3C"/>
          <w:sz w:val="20"/>
        </w:rPr>
        <w:t>Figure 24 : Séquence complète — Dispatch quotidien</w:t>
      </w:r>
    </w:p>
    <w:p>
      <w:pPr>
        <w:spacing w:before="120" w:after="60"/>
        <w:jc w:val="center"/>
      </w:pPr>
      <w:r>
        <w:drawing>
          <wp:inline xmlns:a="http://schemas.openxmlformats.org/drawingml/2006/main" xmlns:pic="http://schemas.openxmlformats.org/drawingml/2006/picture">
            <wp:extent cx="5688000" cy="4266000"/>
            <wp:docPr id="2126421187" name="Picture 2126421187"/>
            <wp:cNvGraphicFramePr>
              <a:graphicFrameLocks noChangeAspect="1"/>
            </wp:cNvGraphicFramePr>
            <a:graphic>
              <a:graphicData uri="http://schemas.openxmlformats.org/drawingml/2006/picture">
                <pic:pic>
                  <pic:nvPicPr>
                    <pic:cNvPr id="0" name="diagram_30.png"/>
                    <pic:cNvPicPr/>
                  </pic:nvPicPr>
                  <pic:blipFill>
                    <a:blip r:embed="rId36"/>
                    <a:stretch>
                      <a:fillRect/>
                    </a:stretch>
                  </pic:blipFill>
                  <pic:spPr>
                    <a:xfrm>
                      <a:off x="0" y="0"/>
                      <a:ext cx="5688000" cy="4266000"/>
                    </a:xfrm>
                    <a:prstGeom prst="rect"/>
                  </pic:spPr>
                </pic:pic>
              </a:graphicData>
            </a:graphic>
          </wp:inline>
        </w:drawing>
      </w:r>
    </w:p>
    <w:p>
      <w:pPr>
        <w:spacing w:after="160"/>
        <w:jc w:val="center"/>
      </w:pPr>
      <w:r>
        <w:rPr>
          <w:rFonts w:ascii="Times New Roman" w:hAnsi="Times New Roman"/>
          <w:i/>
          <w:color w:val="3C3C3C"/>
          <w:sz w:val="20"/>
        </w:rPr>
        <w:t>Figure 25 : Séquence complète — Livraison et encaissement COD</w:t>
      </w:r>
    </w:p>
    <w:p>
      <w:pPr>
        <w:spacing w:before="160" w:after="100"/>
      </w:pPr>
      <w:r>
        <w:rPr>
          <w:rFonts w:ascii="Times New Roman" w:hAnsi="Times New Roman"/>
          <w:b/>
          <w:color w:val="1F4E79"/>
          <w:sz w:val="24"/>
        </w:rPr>
        <w:t>Vues de classes</w:t>
      </w:r>
    </w:p>
    <w:p>
      <w:pPr>
        <w:spacing w:before="120" w:after="60"/>
        <w:jc w:val="center"/>
      </w:pPr>
      <w:r>
        <w:drawing>
          <wp:inline xmlns:a="http://schemas.openxmlformats.org/drawingml/2006/main" xmlns:pic="http://schemas.openxmlformats.org/drawingml/2006/picture">
            <wp:extent cx="5688000" cy="3356676"/>
            <wp:docPr id="2126421188" name="Picture 2126421188"/>
            <wp:cNvGraphicFramePr>
              <a:graphicFrameLocks noChangeAspect="1"/>
            </wp:cNvGraphicFramePr>
            <a:graphic>
              <a:graphicData uri="http://schemas.openxmlformats.org/drawingml/2006/picture">
                <pic:pic>
                  <pic:nvPicPr>
                    <pic:cNvPr id="0" name="diagram_32.png"/>
                    <pic:cNvPicPr/>
                  </pic:nvPicPr>
                  <pic:blipFill>
                    <a:blip r:embed="rId37"/>
                    <a:stretch>
                      <a:fillRect/>
                    </a:stretch>
                  </pic:blipFill>
                  <pic:spPr>
                    <a:xfrm>
                      <a:off x="0" y="0"/>
                      <a:ext cx="5688000" cy="3356676"/>
                    </a:xfrm>
                    <a:prstGeom prst="rect"/>
                  </pic:spPr>
                </pic:pic>
              </a:graphicData>
            </a:graphic>
          </wp:inline>
        </w:drawing>
      </w:r>
    </w:p>
    <w:p>
      <w:pPr>
        <w:spacing w:after="160"/>
        <w:jc w:val="center"/>
      </w:pPr>
      <w:r>
        <w:rPr>
          <w:rFonts w:ascii="Times New Roman" w:hAnsi="Times New Roman"/>
          <w:i/>
          <w:color w:val="3C3C3C"/>
          <w:sz w:val="20"/>
        </w:rPr>
        <w:t>Figure 26 : Diagramme de classes métier global</w:t>
      </w:r>
    </w:p>
    <w:p>
      <w:pPr>
        <w:spacing w:before="120" w:after="60"/>
        <w:jc w:val="center"/>
      </w:pPr>
      <w:r>
        <w:drawing>
          <wp:inline xmlns:a="http://schemas.openxmlformats.org/drawingml/2006/main" xmlns:pic="http://schemas.openxmlformats.org/drawingml/2006/picture">
            <wp:extent cx="5688000" cy="3126195"/>
            <wp:docPr id="2126421189" name="Picture 2126421189"/>
            <wp:cNvGraphicFramePr>
              <a:graphicFrameLocks noChangeAspect="1"/>
            </wp:cNvGraphicFramePr>
            <a:graphic>
              <a:graphicData uri="http://schemas.openxmlformats.org/drawingml/2006/picture">
                <pic:pic>
                  <pic:nvPicPr>
                    <pic:cNvPr id="0" name="diagram_33.png"/>
                    <pic:cNvPicPr/>
                  </pic:nvPicPr>
                  <pic:blipFill>
                    <a:blip r:embed="rId38"/>
                    <a:stretch>
                      <a:fillRect/>
                    </a:stretch>
                  </pic:blipFill>
                  <pic:spPr>
                    <a:xfrm>
                      <a:off x="0" y="0"/>
                      <a:ext cx="5688000" cy="3126195"/>
                    </a:xfrm>
                    <a:prstGeom prst="rect"/>
                  </pic:spPr>
                </pic:pic>
              </a:graphicData>
            </a:graphic>
          </wp:inline>
        </w:drawing>
      </w:r>
    </w:p>
    <w:p>
      <w:pPr>
        <w:spacing w:after="160"/>
        <w:jc w:val="center"/>
      </w:pPr>
      <w:r>
        <w:rPr>
          <w:rFonts w:ascii="Times New Roman" w:hAnsi="Times New Roman"/>
          <w:i/>
          <w:color w:val="3C3C3C"/>
          <w:sz w:val="20"/>
        </w:rPr>
        <w:t>Figure 27 : Classes — Identité, profils et RBAC</w:t>
      </w:r>
    </w:p>
    <w:p>
      <w:pPr>
        <w:spacing w:before="120" w:after="60"/>
        <w:jc w:val="center"/>
      </w:pPr>
      <w:r>
        <w:drawing>
          <wp:inline xmlns:a="http://schemas.openxmlformats.org/drawingml/2006/main" xmlns:pic="http://schemas.openxmlformats.org/drawingml/2006/picture">
            <wp:extent cx="5688000" cy="5132939"/>
            <wp:docPr id="2126421190" name="Picture 2126421190"/>
            <wp:cNvGraphicFramePr>
              <a:graphicFrameLocks noChangeAspect="1"/>
            </wp:cNvGraphicFramePr>
            <a:graphic>
              <a:graphicData uri="http://schemas.openxmlformats.org/drawingml/2006/picture">
                <pic:pic>
                  <pic:nvPicPr>
                    <pic:cNvPr id="0" name="diagram_34.png"/>
                    <pic:cNvPicPr/>
                  </pic:nvPicPr>
                  <pic:blipFill>
                    <a:blip r:embed="rId39"/>
                    <a:stretch>
                      <a:fillRect/>
                    </a:stretch>
                  </pic:blipFill>
                  <pic:spPr>
                    <a:xfrm>
                      <a:off x="0" y="0"/>
                      <a:ext cx="5688000" cy="5132939"/>
                    </a:xfrm>
                    <a:prstGeom prst="rect"/>
                  </pic:spPr>
                </pic:pic>
              </a:graphicData>
            </a:graphic>
          </wp:inline>
        </w:drawing>
      </w:r>
    </w:p>
    <w:p>
      <w:pPr>
        <w:spacing w:after="160"/>
        <w:jc w:val="center"/>
      </w:pPr>
      <w:r>
        <w:rPr>
          <w:rFonts w:ascii="Times New Roman" w:hAnsi="Times New Roman"/>
          <w:i/>
          <w:color w:val="3C3C3C"/>
          <w:sz w:val="20"/>
        </w:rPr>
        <w:t>Figure 28 : Classes — Catalogue, paniers et commandes</w:t>
      </w:r>
    </w:p>
    <w:p>
      <w:pPr>
        <w:spacing w:before="120" w:after="60"/>
        <w:jc w:val="center"/>
      </w:pPr>
      <w:r>
        <w:drawing>
          <wp:inline xmlns:a="http://schemas.openxmlformats.org/drawingml/2006/main" xmlns:pic="http://schemas.openxmlformats.org/drawingml/2006/picture">
            <wp:extent cx="5688000" cy="2659896"/>
            <wp:docPr id="2126421191" name="Picture 2126421191"/>
            <wp:cNvGraphicFramePr>
              <a:graphicFrameLocks noChangeAspect="1"/>
            </wp:cNvGraphicFramePr>
            <a:graphic>
              <a:graphicData uri="http://schemas.openxmlformats.org/drawingml/2006/picture">
                <pic:pic>
                  <pic:nvPicPr>
                    <pic:cNvPr id="0" name="diagram_35.png"/>
                    <pic:cNvPicPr/>
                  </pic:nvPicPr>
                  <pic:blipFill>
                    <a:blip r:embed="rId40"/>
                    <a:stretch>
                      <a:fillRect/>
                    </a:stretch>
                  </pic:blipFill>
                  <pic:spPr>
                    <a:xfrm>
                      <a:off x="0" y="0"/>
                      <a:ext cx="5688000" cy="2659896"/>
                    </a:xfrm>
                    <a:prstGeom prst="rect"/>
                  </pic:spPr>
                </pic:pic>
              </a:graphicData>
            </a:graphic>
          </wp:inline>
        </w:drawing>
      </w:r>
    </w:p>
    <w:p>
      <w:pPr>
        <w:spacing w:after="160"/>
        <w:jc w:val="center"/>
      </w:pPr>
      <w:r>
        <w:rPr>
          <w:rFonts w:ascii="Times New Roman" w:hAnsi="Times New Roman"/>
          <w:i/>
          <w:color w:val="3C3C3C"/>
          <w:sz w:val="20"/>
        </w:rPr>
        <w:t>Figure 29 : Classes — Fournisseurs et offres</w:t>
      </w:r>
    </w:p>
    <w:p>
      <w:pPr>
        <w:spacing w:before="120" w:after="60"/>
        <w:jc w:val="center"/>
      </w:pPr>
      <w:r>
        <w:drawing>
          <wp:inline xmlns:a="http://schemas.openxmlformats.org/drawingml/2006/main" xmlns:pic="http://schemas.openxmlformats.org/drawingml/2006/picture">
            <wp:extent cx="5688000" cy="3848084"/>
            <wp:docPr id="2126421192" name="Picture 2126421192"/>
            <wp:cNvGraphicFramePr>
              <a:graphicFrameLocks noChangeAspect="1"/>
            </wp:cNvGraphicFramePr>
            <a:graphic>
              <a:graphicData uri="http://schemas.openxmlformats.org/drawingml/2006/picture">
                <pic:pic>
                  <pic:nvPicPr>
                    <pic:cNvPr id="0" name="diagram_36.png"/>
                    <pic:cNvPicPr/>
                  </pic:nvPicPr>
                  <pic:blipFill>
                    <a:blip r:embed="rId41"/>
                    <a:stretch>
                      <a:fillRect/>
                    </a:stretch>
                  </pic:blipFill>
                  <pic:spPr>
                    <a:xfrm>
                      <a:off x="0" y="0"/>
                      <a:ext cx="5688000" cy="3848084"/>
                    </a:xfrm>
                    <a:prstGeom prst="rect"/>
                  </pic:spPr>
                </pic:pic>
              </a:graphicData>
            </a:graphic>
          </wp:inline>
        </w:drawing>
      </w:r>
    </w:p>
    <w:p>
      <w:pPr>
        <w:spacing w:after="160"/>
        <w:jc w:val="center"/>
      </w:pPr>
      <w:r>
        <w:rPr>
          <w:rFonts w:ascii="Times New Roman" w:hAnsi="Times New Roman"/>
          <w:i/>
          <w:color w:val="3C3C3C"/>
          <w:sz w:val="20"/>
        </w:rPr>
        <w:t>Figure 30 : Classes — JIT, dispatch et livraison</w:t>
      </w:r>
    </w:p>
    <w:p>
      <w:pPr>
        <w:spacing w:before="120" w:after="60"/>
        <w:jc w:val="center"/>
      </w:pPr>
      <w:r>
        <w:drawing>
          <wp:inline xmlns:a="http://schemas.openxmlformats.org/drawingml/2006/main" xmlns:pic="http://schemas.openxmlformats.org/drawingml/2006/picture">
            <wp:extent cx="5688000" cy="5170246"/>
            <wp:docPr id="2126421193" name="Picture 2126421193"/>
            <wp:cNvGraphicFramePr>
              <a:graphicFrameLocks noChangeAspect="1"/>
            </wp:cNvGraphicFramePr>
            <a:graphic>
              <a:graphicData uri="http://schemas.openxmlformats.org/drawingml/2006/picture">
                <pic:pic>
                  <pic:nvPicPr>
                    <pic:cNvPr id="0" name="diagram_37.png"/>
                    <pic:cNvPicPr/>
                  </pic:nvPicPr>
                  <pic:blipFill>
                    <a:blip r:embed="rId42"/>
                    <a:stretch>
                      <a:fillRect/>
                    </a:stretch>
                  </pic:blipFill>
                  <pic:spPr>
                    <a:xfrm>
                      <a:off x="0" y="0"/>
                      <a:ext cx="5688000" cy="5170246"/>
                    </a:xfrm>
                    <a:prstGeom prst="rect"/>
                  </pic:spPr>
                </pic:pic>
              </a:graphicData>
            </a:graphic>
          </wp:inline>
        </w:drawing>
      </w:r>
    </w:p>
    <w:p>
      <w:pPr>
        <w:spacing w:after="160"/>
        <w:jc w:val="center"/>
      </w:pPr>
      <w:r>
        <w:rPr>
          <w:rFonts w:ascii="Times New Roman" w:hAnsi="Times New Roman"/>
          <w:i/>
          <w:color w:val="3C3C3C"/>
          <w:sz w:val="20"/>
        </w:rPr>
        <w:t>Figure 31 : Classes — Paiement, Wallet, COD et SAV</w:t>
      </w:r>
    </w:p>
    <w:p>
      <w:pPr>
        <w:pStyle w:val="Heading1"/>
      </w:pPr>
      <w:r>
        <w:t>B. Captures d'écran de l'application</w:t>
      </w:r>
    </w:p>
    <w:p>
      <w:pPr>
        <w:spacing w:before="120" w:after="60"/>
        <w:jc w:val="center"/>
      </w:pPr>
      <w:r>
        <w:drawing>
          <wp:inline xmlns:a="http://schemas.openxmlformats.org/drawingml/2006/main" xmlns:pic="http://schemas.openxmlformats.org/drawingml/2006/picture">
            <wp:extent cx="5688000" cy="4345000"/>
            <wp:docPr id="2126421194" name="Picture 2126421194"/>
            <wp:cNvGraphicFramePr>
              <a:graphicFrameLocks noChangeAspect="1"/>
            </wp:cNvGraphicFramePr>
            <a:graphic>
              <a:graphicData uri="http://schemas.openxmlformats.org/drawingml/2006/picture">
                <pic:pic>
                  <pic:nvPicPr>
                    <pic:cNvPr id="0" name="accueil.png"/>
                    <pic:cNvPicPr/>
                  </pic:nvPicPr>
                  <pic:blipFill>
                    <a:blip r:embed="rId25"/>
                    <a:stretch>
                      <a:fillRect/>
                    </a:stretch>
                  </pic:blipFill>
                  <pic:spPr>
                    <a:xfrm>
                      <a:off x="0" y="0"/>
                      <a:ext cx="5688000" cy="4345000"/>
                    </a:xfrm>
                    <a:prstGeom prst="rect"/>
                  </pic:spPr>
                </pic:pic>
              </a:graphicData>
            </a:graphic>
          </wp:inline>
        </w:drawing>
      </w:r>
    </w:p>
    <w:p>
      <w:pPr>
        <w:spacing w:after="160"/>
        <w:jc w:val="center"/>
      </w:pPr>
      <w:r>
        <w:rPr>
          <w:rFonts w:ascii="Times New Roman" w:hAnsi="Times New Roman"/>
          <w:i/>
          <w:color w:val="3C3C3C"/>
          <w:sz w:val="20"/>
        </w:rPr>
        <w:t>Page d’accueil — capture réelle de localhost:3000</w:t>
      </w:r>
    </w:p>
    <w:p>
      <w:pPr>
        <w:spacing w:before="120" w:after="60"/>
        <w:jc w:val="center"/>
      </w:pPr>
      <w:r>
        <w:drawing>
          <wp:inline xmlns:a="http://schemas.openxmlformats.org/drawingml/2006/main" xmlns:pic="http://schemas.openxmlformats.org/drawingml/2006/picture">
            <wp:extent cx="5688000" cy="4345000"/>
            <wp:docPr id="2126421195" name="Picture 2126421195"/>
            <wp:cNvGraphicFramePr>
              <a:graphicFrameLocks noChangeAspect="1"/>
            </wp:cNvGraphicFramePr>
            <a:graphic>
              <a:graphicData uri="http://schemas.openxmlformats.org/drawingml/2006/picture">
                <pic:pic>
                  <pic:nvPicPr>
                    <pic:cNvPr id="0" name="catalogue.png"/>
                    <pic:cNvPicPr/>
                  </pic:nvPicPr>
                  <pic:blipFill>
                    <a:blip r:embed="rId26"/>
                    <a:stretch>
                      <a:fillRect/>
                    </a:stretch>
                  </pic:blipFill>
                  <pic:spPr>
                    <a:xfrm>
                      <a:off x="0" y="0"/>
                      <a:ext cx="5688000" cy="4345000"/>
                    </a:xfrm>
                    <a:prstGeom prst="rect"/>
                  </pic:spPr>
                </pic:pic>
              </a:graphicData>
            </a:graphic>
          </wp:inline>
        </w:drawing>
      </w:r>
    </w:p>
    <w:p>
      <w:pPr>
        <w:spacing w:after="160"/>
        <w:jc w:val="center"/>
      </w:pPr>
      <w:r>
        <w:rPr>
          <w:rFonts w:ascii="Times New Roman" w:hAnsi="Times New Roman"/>
          <w:i/>
          <w:color w:val="3C3C3C"/>
          <w:sz w:val="20"/>
        </w:rPr>
        <w:t>Catalogue — capture réelle de localhost:3000/catalogue</w:t>
      </w:r>
    </w:p>
    <w:p>
      <w:pPr>
        <w:spacing w:before="120" w:after="60"/>
        <w:jc w:val="center"/>
      </w:pPr>
      <w:r>
        <w:drawing>
          <wp:inline xmlns:a="http://schemas.openxmlformats.org/drawingml/2006/main" xmlns:pic="http://schemas.openxmlformats.org/drawingml/2006/picture">
            <wp:extent cx="5688000" cy="4345000"/>
            <wp:docPr id="2126421196" name="Picture 2126421196"/>
            <wp:cNvGraphicFramePr>
              <a:graphicFrameLocks noChangeAspect="1"/>
            </wp:cNvGraphicFramePr>
            <a:graphic>
              <a:graphicData uri="http://schemas.openxmlformats.org/drawingml/2006/picture">
                <pic:pic>
                  <pic:nvPicPr>
                    <pic:cNvPr id="0" name="connexion.png"/>
                    <pic:cNvPicPr/>
                  </pic:nvPicPr>
                  <pic:blipFill>
                    <a:blip r:embed="rId28"/>
                    <a:stretch>
                      <a:fillRect/>
                    </a:stretch>
                  </pic:blipFill>
                  <pic:spPr>
                    <a:xfrm>
                      <a:off x="0" y="0"/>
                      <a:ext cx="5688000" cy="4345000"/>
                    </a:xfrm>
                    <a:prstGeom prst="rect"/>
                  </pic:spPr>
                </pic:pic>
              </a:graphicData>
            </a:graphic>
          </wp:inline>
        </w:drawing>
      </w:r>
    </w:p>
    <w:p>
      <w:pPr>
        <w:spacing w:after="160"/>
        <w:jc w:val="center"/>
      </w:pPr>
      <w:r>
        <w:rPr>
          <w:rFonts w:ascii="Times New Roman" w:hAnsi="Times New Roman"/>
          <w:i/>
          <w:color w:val="3C3C3C"/>
          <w:sz w:val="20"/>
        </w:rPr>
        <w:t>Sélection du profil — capture réelle de localhost:3000/login</w:t>
      </w:r>
    </w:p>
    <w:p>
      <w:pPr>
        <w:spacing w:before="120" w:after="60"/>
        <w:jc w:val="center"/>
      </w:pPr>
      <w:r>
        <w:drawing>
          <wp:inline xmlns:a="http://schemas.openxmlformats.org/drawingml/2006/main" xmlns:pic="http://schemas.openxmlformats.org/drawingml/2006/picture">
            <wp:extent cx="5688000" cy="4345000"/>
            <wp:docPr id="2126421197" name="Picture 2126421197"/>
            <wp:cNvGraphicFramePr>
              <a:graphicFrameLocks noChangeAspect="1"/>
            </wp:cNvGraphicFramePr>
            <a:graphic>
              <a:graphicData uri="http://schemas.openxmlformats.org/drawingml/2006/picture">
                <pic:pic>
                  <pic:nvPicPr>
                    <pic:cNvPr id="0" name="admin-login.png"/>
                    <pic:cNvPicPr/>
                  </pic:nvPicPr>
                  <pic:blipFill>
                    <a:blip r:embed="rId27"/>
                    <a:stretch>
                      <a:fillRect/>
                    </a:stretch>
                  </pic:blipFill>
                  <pic:spPr>
                    <a:xfrm>
                      <a:off x="0" y="0"/>
                      <a:ext cx="5688000" cy="4345000"/>
                    </a:xfrm>
                    <a:prstGeom prst="rect"/>
                  </pic:spPr>
                </pic:pic>
              </a:graphicData>
            </a:graphic>
          </wp:inline>
        </w:drawing>
      </w:r>
    </w:p>
    <w:p>
      <w:pPr>
        <w:spacing w:after="160"/>
        <w:jc w:val="center"/>
      </w:pPr>
      <w:r>
        <w:rPr>
          <w:rFonts w:ascii="Times New Roman" w:hAnsi="Times New Roman"/>
          <w:i/>
          <w:color w:val="3C3C3C"/>
          <w:sz w:val="20"/>
        </w:rPr>
        <w:t>Connexion administrateur — capture réelle de localhost:3000/admin/login</w:t>
      </w:r>
    </w:p>
    <w:p>
      <w:pPr>
        <w:pStyle w:val="Heading1"/>
      </w:pPr>
      <w:r>
        <w:t>C. Documentation API REST</w:t>
      </w:r>
    </w:p>
    <w:p>
      <w:pPr>
        <w:jc w:val="both"/>
      </w:pPr>
      <w:r>
        <w:t>La documentation OpenAPI est exposée par FastAPI sur /docs lorsque le backend est démarré.</w:t>
      </w:r>
    </w:p>
    <w:p>
      <w:pPr>
        <w:pStyle w:val="Heading1"/>
      </w:pPr>
      <w:r>
        <w:t>D. Guide d'installation et déploiement</w:t>
      </w:r>
    </w:p>
    <w:p>
      <w:pPr>
        <w:jc w:val="both"/>
      </w:pPr>
      <w:r>
        <w:t>Installer les dépendances backend, frontend et mobile ; configurer les variables d’environnement ; démarrer PostgreSQL/Supabase, FastAPI et Next.js. Les fichiers README.md et QUICKSTART.md détaillent le lancement.</w:t>
      </w:r>
    </w:p>
    <w:p>
      <w:pPr>
        <w:pStyle w:val="Heading1"/>
      </w:pPr>
      <w:r>
        <w:t>E. Business Plan détaillé</w:t>
      </w:r>
    </w:p>
    <w:p>
      <w:pPr>
        <w:jc w:val="both"/>
      </w:pPr>
      <w:r>
        <w:t>Les simulations du document pricing_strategy doivent être recalculées avec les données du pilote.</w:t>
      </w:r>
    </w:p>
    <w:sectPr w:rsidR="00424C18" w:rsidRPr="009C1D24" w:rsidSect="0086002C">
      <w:headerReference w:type="default" r:id="rId7"/>
      <w:footerReference w:type="default" r:id="rId8"/>
      <w:pgSz w:w="12240" w:h="15840"/>
      <w:pgMar w:top="1247" w:right="1247" w:bottom="1247" w:left="1417"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228AD6" w14:textId="77777777" w:rsidR="001F6F78" w:rsidRDefault="001F6F78" w:rsidP="0086002C">
      <w:pPr>
        <w:spacing w:after="0" w:line="240" w:lineRule="auto"/>
      </w:pPr>
      <w:r>
        <w:separator/>
      </w:r>
    </w:p>
  </w:endnote>
  <w:endnote w:type="continuationSeparator" w:id="0">
    <w:p w14:paraId="3D7D16AC" w14:textId="77777777" w:rsidR="001F6F78" w:rsidRDefault="001F6F78" w:rsidP="008600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Ebrima">
    <w:panose1 w:val="02000000000000000000"/>
    <w:charset w:val="00"/>
    <w:family w:val="auto"/>
    <w:pitch w:val="variable"/>
    <w:sig w:usb0="A000005F" w:usb1="02000041" w:usb2="000008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347933"/>
      <w:docPartObj>
        <w:docPartGallery w:val="Page Numbers (Bottom of Page)"/>
        <w:docPartUnique/>
      </w:docPartObj>
    </w:sdtPr>
    <w:sdtContent>
      <w:p w14:paraId="19986E3A" w14:textId="5344774A" w:rsidR="00056A8D" w:rsidRDefault="00056A8D">
        <w:pPr>
          <w:pStyle w:val="Footer"/>
          <w:jc w:val="right"/>
        </w:pPr>
        <w:r>
          <w:fldChar w:fldCharType="begin"/>
        </w:r>
        <w:r>
          <w:instrText>PAGE   \* MERGEFORMAT</w:instrText>
        </w:r>
        <w:r>
          <w:fldChar w:fldCharType="separate"/>
        </w:r>
        <w:r>
          <w:t>2</w:t>
        </w:r>
        <w:r>
          <w:fldChar w:fldCharType="end"/>
        </w:r>
      </w:p>
    </w:sdtContent>
  </w:sdt>
  <w:p w14:paraId="4920322A" w14:textId="77777777" w:rsidR="00056A8D" w:rsidRDefault="00056A8D" w:rsidP="00056A8D">
    <w:pPr>
      <w:pStyle w:val="Footer"/>
      <w:jc w:val="center"/>
    </w:pPr>
    <w:r>
      <w:t>Ecole Supérieure d’Ingénierie en Sciences Appliquées (ESISA)</w:t>
    </w:r>
  </w:p>
  <w:p w14:paraId="73314D25" w14:textId="77777777" w:rsidR="00056A8D" w:rsidRDefault="00056A8D" w:rsidP="00056A8D">
    <w:pPr>
      <w:pStyle w:val="Footer"/>
      <w:jc w:val="center"/>
    </w:pPr>
    <w:r>
      <w:t xml:space="preserve">Année Universitaire 2025-2026                                                                  </w:t>
    </w:r>
  </w:p>
  <w:p w14:paraId="0486794A" w14:textId="74D7E5D1" w:rsidR="00B953F5" w:rsidRDefault="00B953F5" w:rsidP="00B953F5">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EC7C08" w14:textId="77777777" w:rsidR="001F6F78" w:rsidRDefault="001F6F78" w:rsidP="0086002C">
      <w:pPr>
        <w:spacing w:after="0" w:line="240" w:lineRule="auto"/>
      </w:pPr>
      <w:r>
        <w:separator/>
      </w:r>
    </w:p>
  </w:footnote>
  <w:footnote w:type="continuationSeparator" w:id="0">
    <w:p w14:paraId="523FC056" w14:textId="77777777" w:rsidR="001F6F78" w:rsidRDefault="001F6F78" w:rsidP="008600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43CF7" w14:textId="3C438DA0" w:rsidR="00610A60" w:rsidRDefault="00610A60">
    <w:pPr>
      <w:pStyle w:val="Header"/>
    </w:pPr>
    <w:r>
      <w:rPr>
        <w:noProof/>
      </w:rPr>
      <w:drawing>
        <wp:anchor distT="0" distB="0" distL="114300" distR="114300" simplePos="0" relativeHeight="251658240" behindDoc="0" locked="0" layoutInCell="1" allowOverlap="1" wp14:anchorId="069CFD02" wp14:editId="3CD95D52">
          <wp:simplePos x="0" y="0"/>
          <wp:positionH relativeFrom="column">
            <wp:posOffset>-488644</wp:posOffset>
          </wp:positionH>
          <wp:positionV relativeFrom="paragraph">
            <wp:posOffset>-314960</wp:posOffset>
          </wp:positionV>
          <wp:extent cx="1103587" cy="1103587"/>
          <wp:effectExtent l="0" t="0" r="0" b="0"/>
          <wp:wrapNone/>
          <wp:docPr id="58672970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729701" name="Picture 586729701"/>
                  <pic:cNvPicPr/>
                </pic:nvPicPr>
                <pic:blipFill>
                  <a:blip r:embed="rId1">
                    <a:extLst>
                      <a:ext uri="{28A0092B-C50C-407E-A947-70E740481C1C}">
                        <a14:useLocalDpi xmlns:a14="http://schemas.microsoft.com/office/drawing/2010/main" val="0"/>
                      </a:ext>
                    </a:extLst>
                  </a:blip>
                  <a:stretch>
                    <a:fillRect/>
                  </a:stretch>
                </pic:blipFill>
                <pic:spPr>
                  <a:xfrm>
                    <a:off x="0" y="0"/>
                    <a:ext cx="1103587" cy="1103587"/>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1F4144"/>
    <w:multiLevelType w:val="multilevel"/>
    <w:tmpl w:val="248A1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01706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002C"/>
    <w:rsid w:val="00055F0D"/>
    <w:rsid w:val="00056A8D"/>
    <w:rsid w:val="001F6F78"/>
    <w:rsid w:val="00296B26"/>
    <w:rsid w:val="00354E34"/>
    <w:rsid w:val="003666A1"/>
    <w:rsid w:val="003C7528"/>
    <w:rsid w:val="004053F4"/>
    <w:rsid w:val="00424C18"/>
    <w:rsid w:val="004928BF"/>
    <w:rsid w:val="004D3886"/>
    <w:rsid w:val="00536807"/>
    <w:rsid w:val="0056117B"/>
    <w:rsid w:val="005B171E"/>
    <w:rsid w:val="00610A60"/>
    <w:rsid w:val="00623329"/>
    <w:rsid w:val="006B630B"/>
    <w:rsid w:val="007823CA"/>
    <w:rsid w:val="008247F1"/>
    <w:rsid w:val="0086002C"/>
    <w:rsid w:val="009C1D24"/>
    <w:rsid w:val="009E069D"/>
    <w:rsid w:val="00A67E19"/>
    <w:rsid w:val="00AE7638"/>
    <w:rsid w:val="00B222F6"/>
    <w:rsid w:val="00B953F5"/>
    <w:rsid w:val="00BD5423"/>
    <w:rsid w:val="00BD6FF6"/>
    <w:rsid w:val="00DC0595"/>
    <w:rsid w:val="00FA10D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F424AB"/>
  <w15:chartTrackingRefBased/>
  <w15:docId w15:val="{4195C3EE-7E0C-4E75-ADD2-32A7C64F2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00" w:lineRule="auto" w:after="120"/>
      <w:jc w:val="both"/>
    </w:pPr>
    <w:rPr>
      <w:rFonts w:ascii="Times New Roman" w:hAnsi="Times New Roman"/>
      <w:sz w:val="22"/>
    </w:rPr>
  </w:style>
  <w:style w:type="paragraph" w:styleId="Heading1">
    <w:name w:val="heading 1"/>
    <w:basedOn w:val="Normal"/>
    <w:next w:val="Normal"/>
    <w:link w:val="Heading1Char"/>
    <w:uiPriority w:val="9"/>
    <w:qFormat/>
    <w:rsid w:val="0086002C"/>
    <w:pPr>
      <w:keepNext/>
      <w:keepLines/>
      <w:spacing w:before="200" w:after="100"/>
      <w:outlineLvl w:val="0"/>
    </w:pPr>
    <w:rPr>
      <w:rFonts w:asciiTheme="majorHAnsi" w:eastAsiaTheme="majorEastAsia" w:hAnsiTheme="majorHAnsi" w:cstheme="majorBidi" w:ascii="Times New Roman" w:hAnsi="Times New Roman"/>
      <w:b/>
      <w:color w:val="1F4E79"/>
      <w:sz w:val="32"/>
      <w:szCs w:val="40"/>
    </w:rPr>
  </w:style>
  <w:style w:type="paragraph" w:styleId="Heading2">
    <w:name w:val="heading 2"/>
    <w:basedOn w:val="Normal"/>
    <w:next w:val="Normal"/>
    <w:link w:val="Heading2Char"/>
    <w:uiPriority w:val="9"/>
    <w:semiHidden/>
    <w:unhideWhenUsed/>
    <w:qFormat/>
    <w:rsid w:val="0086002C"/>
    <w:pPr>
      <w:keepNext/>
      <w:keepLines/>
      <w:spacing w:before="200" w:after="100"/>
      <w:outlineLvl w:val="1"/>
    </w:pPr>
    <w:rPr>
      <w:rFonts w:asciiTheme="majorHAnsi" w:eastAsiaTheme="majorEastAsia" w:hAnsiTheme="majorHAnsi" w:cstheme="majorBidi" w:ascii="Times New Roman" w:hAnsi="Times New Roman"/>
      <w:b/>
      <w:color w:val="1F4E79"/>
      <w:sz w:val="26"/>
      <w:szCs w:val="32"/>
    </w:rPr>
  </w:style>
  <w:style w:type="paragraph" w:styleId="Heading3">
    <w:name w:val="heading 3"/>
    <w:basedOn w:val="Normal"/>
    <w:next w:val="Normal"/>
    <w:link w:val="Heading3Char"/>
    <w:uiPriority w:val="9"/>
    <w:semiHidden/>
    <w:unhideWhenUsed/>
    <w:qFormat/>
    <w:rsid w:val="0086002C"/>
    <w:pPr>
      <w:keepNext/>
      <w:keepLines/>
      <w:spacing w:before="200" w:after="100"/>
      <w:outlineLvl w:val="2"/>
    </w:pPr>
    <w:rPr>
      <w:rFonts w:eastAsiaTheme="majorEastAsia" w:cstheme="majorBidi" w:ascii="Times New Roman" w:hAnsi="Times New Roman"/>
      <w:b/>
      <w:color w:val="373737"/>
      <w:sz w:val="22"/>
      <w:szCs w:val="28"/>
    </w:rPr>
  </w:style>
  <w:style w:type="paragraph" w:styleId="Heading4">
    <w:name w:val="heading 4"/>
    <w:basedOn w:val="Normal"/>
    <w:next w:val="Normal"/>
    <w:link w:val="Heading4Char"/>
    <w:uiPriority w:val="9"/>
    <w:semiHidden/>
    <w:unhideWhenUsed/>
    <w:qFormat/>
    <w:rsid w:val="008600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00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00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00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00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00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00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00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00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00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00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00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00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00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002C"/>
    <w:rPr>
      <w:rFonts w:eastAsiaTheme="majorEastAsia" w:cstheme="majorBidi"/>
      <w:color w:val="272727" w:themeColor="text1" w:themeTint="D8"/>
    </w:rPr>
  </w:style>
  <w:style w:type="paragraph" w:styleId="Title">
    <w:name w:val="Title"/>
    <w:basedOn w:val="Normal"/>
    <w:next w:val="Normal"/>
    <w:link w:val="TitleChar"/>
    <w:uiPriority w:val="10"/>
    <w:qFormat/>
    <w:rsid w:val="008600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00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00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00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002C"/>
    <w:pPr>
      <w:spacing w:before="160"/>
      <w:jc w:val="center"/>
    </w:pPr>
    <w:rPr>
      <w:i/>
      <w:iCs/>
      <w:color w:val="404040" w:themeColor="text1" w:themeTint="BF"/>
    </w:rPr>
  </w:style>
  <w:style w:type="character" w:customStyle="1" w:styleId="QuoteChar">
    <w:name w:val="Quote Char"/>
    <w:basedOn w:val="DefaultParagraphFont"/>
    <w:link w:val="Quote"/>
    <w:uiPriority w:val="29"/>
    <w:rsid w:val="0086002C"/>
    <w:rPr>
      <w:i/>
      <w:iCs/>
      <w:color w:val="404040" w:themeColor="text1" w:themeTint="BF"/>
    </w:rPr>
  </w:style>
  <w:style w:type="paragraph" w:styleId="ListParagraph">
    <w:name w:val="List Paragraph"/>
    <w:basedOn w:val="Normal"/>
    <w:uiPriority w:val="34"/>
    <w:qFormat/>
    <w:rsid w:val="0086002C"/>
    <w:pPr>
      <w:ind w:left="720"/>
      <w:contextualSpacing/>
    </w:pPr>
  </w:style>
  <w:style w:type="character" w:styleId="IntenseEmphasis">
    <w:name w:val="Intense Emphasis"/>
    <w:basedOn w:val="DefaultParagraphFont"/>
    <w:uiPriority w:val="21"/>
    <w:qFormat/>
    <w:rsid w:val="0086002C"/>
    <w:rPr>
      <w:i/>
      <w:iCs/>
      <w:color w:val="0F4761" w:themeColor="accent1" w:themeShade="BF"/>
    </w:rPr>
  </w:style>
  <w:style w:type="paragraph" w:styleId="IntenseQuote">
    <w:name w:val="Intense Quote"/>
    <w:basedOn w:val="Normal"/>
    <w:next w:val="Normal"/>
    <w:link w:val="IntenseQuoteChar"/>
    <w:uiPriority w:val="30"/>
    <w:qFormat/>
    <w:rsid w:val="008600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002C"/>
    <w:rPr>
      <w:i/>
      <w:iCs/>
      <w:color w:val="0F4761" w:themeColor="accent1" w:themeShade="BF"/>
    </w:rPr>
  </w:style>
  <w:style w:type="character" w:styleId="IntenseReference">
    <w:name w:val="Intense Reference"/>
    <w:basedOn w:val="DefaultParagraphFont"/>
    <w:uiPriority w:val="32"/>
    <w:qFormat/>
    <w:rsid w:val="0086002C"/>
    <w:rPr>
      <w:b/>
      <w:bCs/>
      <w:smallCaps/>
      <w:color w:val="0F4761" w:themeColor="accent1" w:themeShade="BF"/>
      <w:spacing w:val="5"/>
    </w:rPr>
  </w:style>
  <w:style w:type="paragraph" w:styleId="Header">
    <w:name w:val="header"/>
    <w:basedOn w:val="Normal"/>
    <w:link w:val="HeaderChar"/>
    <w:uiPriority w:val="99"/>
    <w:unhideWhenUsed/>
    <w:rsid w:val="0086002C"/>
    <w:pPr>
      <w:tabs>
        <w:tab w:val="center" w:pos="4513"/>
        <w:tab w:val="right" w:pos="9026"/>
      </w:tabs>
      <w:spacing w:after="0" w:line="240" w:lineRule="auto"/>
    </w:pPr>
  </w:style>
  <w:style w:type="character" w:customStyle="1" w:styleId="HeaderChar">
    <w:name w:val="Header Char"/>
    <w:basedOn w:val="DefaultParagraphFont"/>
    <w:link w:val="Header"/>
    <w:uiPriority w:val="99"/>
    <w:rsid w:val="0086002C"/>
  </w:style>
  <w:style w:type="paragraph" w:styleId="Footer">
    <w:name w:val="footer"/>
    <w:basedOn w:val="Normal"/>
    <w:link w:val="FooterChar"/>
    <w:uiPriority w:val="99"/>
    <w:unhideWhenUsed/>
    <w:rsid w:val="0086002C"/>
    <w:pPr>
      <w:tabs>
        <w:tab w:val="center" w:pos="4513"/>
        <w:tab w:val="right" w:pos="9026"/>
      </w:tabs>
      <w:spacing w:after="0" w:line="240" w:lineRule="auto"/>
    </w:pPr>
  </w:style>
  <w:style w:type="character" w:customStyle="1" w:styleId="FooterChar">
    <w:name w:val="Footer Char"/>
    <w:basedOn w:val="DefaultParagraphFont"/>
    <w:link w:val="Footer"/>
    <w:uiPriority w:val="99"/>
    <w:rsid w:val="0086002C"/>
  </w:style>
  <w:style w:type="paragraph" w:customStyle="1" w:styleId="Titres">
    <w:name w:val="Titres"/>
    <w:basedOn w:val="Normal"/>
    <w:link w:val="TitresChar"/>
    <w:qFormat/>
    <w:rsid w:val="006B630B"/>
    <w:pPr>
      <w:jc w:val="center"/>
    </w:pPr>
    <w:rPr>
      <w:b/>
      <w:color w:val="0E2842"/>
      <w14:textFill>
        <w14:solidFill>
          <w14:srgbClr w14:val="0E2842">
            <w14:lumMod w14:val="75000"/>
            <w14:lumOff w14:val="25000"/>
          </w14:srgbClr>
        </w14:solidFill>
      </w14:textFill>
    </w:rPr>
  </w:style>
  <w:style w:type="character" w:customStyle="1" w:styleId="TitresChar">
    <w:name w:val="Titres Char"/>
    <w:basedOn w:val="DefaultParagraphFont"/>
    <w:link w:val="Titres"/>
    <w:rsid w:val="006B630B"/>
    <w:rPr>
      <w:b/>
      <w:color w:val="0E2842"/>
      <w14:textFill>
        <w14:solidFill>
          <w14:srgbClr w14:val="0E2842">
            <w14:lumMod w14:val="75000"/>
            <w14:lumOff w14:val="25000"/>
          </w14:srgbClr>
        </w14:solidFill>
      </w14:textFill>
    </w:rPr>
  </w:style>
  <w:style w:type="paragraph" w:customStyle="1" w:styleId="chapitre">
    <w:name w:val="chapitre"/>
    <w:basedOn w:val="Titres"/>
    <w:link w:val="chapitreChar"/>
    <w:qFormat/>
    <w:rsid w:val="008247F1"/>
    <w:rPr>
      <w:rFonts w:ascii="Bookman Old Style" w:hAnsi="Bookman Old Style" w:cs="Segoe UI"/>
      <w:bCs/>
      <w:color w:val="215E99" w:themeColor="text2" w:themeTint="BF"/>
      <w:sz w:val="72"/>
      <w:szCs w:val="72"/>
      <w14:shadow w14:blurRad="50800" w14:dist="38100" w14:dir="5400000" w14:sx="100000" w14:sy="100000" w14:kx="0" w14:ky="0" w14:algn="t">
        <w14:srgbClr w14:val="000000">
          <w14:alpha w14:val="60000"/>
        </w14:srgbClr>
      </w14:shadow>
    </w:rPr>
  </w:style>
  <w:style w:type="character" w:customStyle="1" w:styleId="chapitreChar">
    <w:name w:val="chapitre Char"/>
    <w:basedOn w:val="TitresChar"/>
    <w:link w:val="chapitre"/>
    <w:rsid w:val="008247F1"/>
    <w:rPr>
      <w:rFonts w:ascii="Bookman Old Style" w:hAnsi="Bookman Old Style" w:cs="Segoe UI"/>
      <w:b/>
      <w:bCs/>
      <w:color w:val="215E99" w:themeColor="text2" w:themeTint="BF"/>
      <w:sz w:val="72"/>
      <w:szCs w:val="72"/>
      <w14:shadow w14:blurRad="50800" w14:dist="38100" w14:dir="5400000" w14:sx="100000" w14:sy="100000" w14:kx="0" w14:ky="0" w14:algn="t">
        <w14:srgbClr w14:val="000000">
          <w14:alpha w14:val="60000"/>
        </w14:srgbClr>
      </w14:shado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585</TotalTime>
  <Pages>21</Pages>
  <Words>3686</Words>
  <Characters>20276</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t.bourkkadiidrissi@esisa.ac.ma</dc:creator>
  <cp:keywords/>
  <dc:description/>
  <cp:lastModifiedBy>t.bourkkadiidrissi@esisa.ac.ma</cp:lastModifiedBy>
  <cp:revision>6</cp:revision>
  <dcterms:created xsi:type="dcterms:W3CDTF">2026-06-21T16:54:00Z</dcterms:created>
  <dcterms:modified xsi:type="dcterms:W3CDTF">2026-06-22T18:03:00Z</dcterms:modified>
</cp:coreProperties>
</file>