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00000"/>
          <w:sz w:val="44"/>
          <w:szCs w:val="44"/>
        </w:rPr>
        <w:t xml:space="preserve">EXPORT SHIPMENT DOCUMENTATION WORKFLOW</w:t>
      </w:r>
    </w:p>
    <w:p>
      <w:pPr>
        <w:spacing w:after="400" w:before="200"/>
        <w:jc w:val="center"/>
      </w:pPr>
      <w:r>
        <w:rPr>
          <w:color w:val="3A3A3A"/>
          <w:sz w:val="28"/>
          <w:szCs w:val="28"/>
        </w:rPr>
        <w:t xml:space="preserve">A Business-Process &amp; Vendor Roadmap for CRM / ERP Development</w:t>
      </w:r>
    </w:p>
    <w:p>
      <w:pPr>
        <w:spacing w:before="100"/>
        <w:jc w:val="center"/>
      </w:pPr>
      <w:r>
        <w:rPr>
          <w:sz w:val="22"/>
          <w:szCs w:val="22"/>
        </w:rPr>
        <w:t xml:space="preserve">Prepared for: IT Department — Project Head</w:t>
      </w:r>
    </w:p>
    <w:p>
      <w:pPr>
        <w:spacing w:before="60"/>
        <w:jc w:val="center"/>
      </w:pPr>
      <w:r>
        <w:rPr>
          <w:sz w:val="22"/>
          <w:szCs w:val="22"/>
        </w:rPr>
        <w:t xml:space="preserve">Subject: End-to-end textile export documentation cycle, with full vendor/party register</w:t>
      </w:r>
    </w:p>
    <w:p>
      <w:pPr>
        <w:spacing w:before="60"/>
        <w:jc w:val="center"/>
      </w:pPr>
      <w:r>
        <w:rPr>
          <w:i/>
          <w:iCs/>
          <w:sz w:val="20"/>
          <w:szCs w:val="20"/>
        </w:rPr>
        <w:t xml:space="preserve">Reference shipments: Ahmad Saeed Textiles (Pvt) Ltd → SAS METM (Belgium)  |  Alisha Fatima Textile → SAS METM (Belgium)</w:t>
      </w:r>
    </w:p>
    <w:p>
      <w:r>
        <w:br w:type="page"/>
      </w:r>
    </w:p>
    <w:p>
      <w:pPr>
        <w:pStyle w:val="Heading1"/>
        <w:spacing w:after="160" w:before="380"/>
      </w:pPr>
      <w:r>
        <w:t xml:space="preserve">1. Purpose of This Document</w:t>
      </w:r>
    </w:p>
    <w:p>
      <w:pPr>
        <w:spacing w:after="140"/>
      </w:pPr>
      <w:r>
        <w:t xml:space="preserve">This document breaks down the complete paper trail generated during a single textile export shipment from Pakistan to a European buyer, and lists every vendor/party that touches the shipment, with their full contact and banking details as captured on the source documents.</w:t>
      </w:r>
    </w:p>
    <w:p>
      <w:pPr>
        <w:spacing w:after="140"/>
      </w:pPr>
      <w:r>
        <w:t xml:space="preserve">It is built from two real shipments: Ahmad Saeed Textiles (Pvt) Ltd and Alisha Fatima Textile, both selling to the same buyer, SAS METM Consulting and Trading (France), for delivery to Antwerp, Belgium.</w:t>
      </w:r>
    </w:p>
    <w:p>
      <w:pPr>
        <w:spacing w:after="140"/>
      </w:pPr>
      <w:r>
        <w:t xml:space="preserve">The goal is to give the IT team:</w:t>
      </w:r>
    </w:p>
    <w:p>
      <w:pPr>
        <w:pStyle w:val="ListParagraph"/>
        <w:numPr>
          <w:ilvl w:val="0"/>
          <w:numId w:val="1"/>
        </w:numPr>
        <w:spacing w:after="60"/>
      </w:pPr>
      <w:r>
        <w:t xml:space="preserve">A complete Vendor/Party Directory — every company or bank that must exist as a record in the CRM, with the fields the CRM needs to store for each.</w:t>
      </w:r>
    </w:p>
    <w:p>
      <w:pPr>
        <w:pStyle w:val="ListParagraph"/>
        <w:numPr>
          <w:ilvl w:val="0"/>
          <w:numId w:val="1"/>
        </w:numPr>
        <w:spacing w:after="60"/>
      </w:pPr>
      <w:r>
        <w:t xml:space="preserve">Every document generated in the shipment cycle, in order, with the vendor responsible for each named directly in that step.</w:t>
      </w:r>
    </w:p>
    <w:p>
      <w:pPr>
        <w:pStyle w:val="ListParagraph"/>
        <w:numPr>
          <w:ilvl w:val="0"/>
          <w:numId w:val="1"/>
        </w:numPr>
        <w:spacing w:after="60"/>
      </w:pPr>
      <w:r>
        <w:t xml:space="preserve">A data model and workflow-state recommendation for the CRM build.</w:t>
      </w:r>
    </w:p>
    <w:p>
      <w:pPr>
        <w:spacing w:after="140"/>
      </w:pPr>
      <w:r>
        <w:t xml:space="preserve">Note: one uploaded file (Claude_Setup.exe) was an installer, not a shipment document, and was excluded.</w:t>
      </w:r>
    </w:p>
    <w:p>
      <w:pPr>
        <w:pStyle w:val="Heading1"/>
        <w:spacing w:after="160" w:before="380"/>
      </w:pPr>
      <w:r>
        <w:t xml:space="preserve">2. Vendor / Party Directory (Master Data — Built From Scratch)</w:t>
      </w:r>
    </w:p>
    <w:p>
      <w:pPr>
        <w:spacing w:after="140"/>
      </w:pPr>
      <w:r>
        <w:t xml:space="preserve">Every company, bank, and agency named anywhere across the two shipments' paperwork. This is the master "Vendor" or "Party" table the CRM should hold — each shipment then just links to the relevant vendor IDs instead of storing addresses again.</w:t>
      </w:r>
    </w:p>
    <w:tbl>
      <w:tblPr>
        <w:tblW w:type="dxa" w:w="10380"/>
        <w:tblBorders>
          <w:top w:val="single" w:color="000000" w:sz="6"/>
          <w:left w:val="single" w:color="000000" w:sz="6"/>
          <w:bottom w:val="single" w:color="000000" w:sz="6"/>
          <w:right w:val="single" w:color="000000" w:sz="6"/>
          <w:insideH w:val="single" w:color="BFBFBF" w:sz="2"/>
          <w:insideV w:val="single" w:color="BFBFBF" w:sz="2"/>
        </w:tblBorders>
      </w:tblPr>
      <w:tblGrid>
        <w:gridCol w:w="10380"/>
      </w:tblGrid>
      <w:tr>
        <w:tc>
          <w:tcPr>
            <w:tcW w:type="dxa" w:w="10380"/>
            <w:shd w:fill="000000" w:color="auto" w:val="clear"/>
            <w:tcMar>
              <w:top w:type="dxa" w:w="90"/>
              <w:left w:type="dxa" w:w="140"/>
              <w:bottom w:type="dxa" w:w="90"/>
              <w:right w:type="dxa" w:w="140"/>
            </w:tcMar>
          </w:tcPr>
          <w:p>
            <w:r>
              <w:rPr>
                <w:b/>
                <w:bCs/>
                <w:color w:val="FFFFFF"/>
                <w:sz w:val="24"/>
                <w:szCs w:val="24"/>
              </w:rPr>
              <w:t xml:space="preserve">Ahmad Saeed Textiles (Pvt) Ltd</w:t>
            </w:r>
            <w:r>
              <w:rPr>
                <w:i/>
                <w:iCs/>
                <w:color w:val="FFFFFF"/>
                <w:sz w:val="20"/>
                <w:szCs w:val="20"/>
              </w:rPr>
              <w:t xml:space="preserve">   —   Exporter / Seller</w:t>
            </w:r>
          </w:p>
        </w:tc>
      </w:tr>
      <w:tr>
        <w:tc>
          <w:tcPr>
            <w:tcW w:type="dxa" w:w="10380"/>
            <w:tcMar>
              <w:top w:type="dxa" w:w="100"/>
              <w:left w:type="dxa" w:w="160"/>
              <w:bottom w:type="dxa" w:w="100"/>
              <w:right w:type="dxa" w:w="160"/>
            </w:tcMar>
          </w:tcPr>
          <w:p>
            <w:pPr>
              <w:spacing w:after="50"/>
            </w:pPr>
            <w:r>
              <w:rPr>
                <w:b/>
                <w:bCs/>
              </w:rPr>
              <w:t xml:space="preserve">Head Office: </w:t>
            </w:r>
            <w:r>
              <w:t xml:space="preserve">Suite 917, 9th Floor, High Q Tower, Jail Road, Gulberg V, Lahore, Pakistan</w:t>
            </w:r>
          </w:p>
          <w:p>
            <w:pPr>
              <w:spacing w:after="50"/>
            </w:pPr>
            <w:r>
              <w:rPr>
                <w:b/>
                <w:bCs/>
              </w:rPr>
              <w:t xml:space="preserve">Factory: </w:t>
            </w:r>
            <w:r>
              <w:t xml:space="preserve">Plot No. 93-94, Allama Iqbal Industrial Estate, Faisalabad, Pakistan</w:t>
            </w:r>
          </w:p>
          <w:p>
            <w:pPr>
              <w:spacing w:after="50"/>
            </w:pPr>
            <w:r>
              <w:rPr>
                <w:b/>
                <w:bCs/>
              </w:rPr>
              <w:t xml:space="preserve">Phone: </w:t>
            </w:r>
            <w:r>
              <w:t xml:space="preserve">+92-334-8652288</w:t>
            </w:r>
          </w:p>
          <w:p>
            <w:pPr>
              <w:spacing w:after="50"/>
            </w:pPr>
            <w:r>
              <w:rPr>
                <w:b/>
                <w:bCs/>
              </w:rPr>
              <w:t xml:space="preserve">Email: </w:t>
            </w:r>
            <w:r>
              <w:t xml:space="preserve">mozzam@ahmadsaeedtextiles.com</w:t>
            </w:r>
          </w:p>
          <w:p>
            <w:pPr>
              <w:spacing w:after="50"/>
            </w:pPr>
            <w:r>
              <w:rPr>
                <w:b/>
                <w:bCs/>
              </w:rPr>
              <w:t xml:space="preserve">NTN: </w:t>
            </w:r>
            <w:r>
              <w:t xml:space="preserve">4240145</w:t>
            </w:r>
          </w:p>
          <w:p>
            <w:pPr>
              <w:spacing w:after="50"/>
            </w:pPr>
            <w:r>
              <w:rPr>
                <w:b/>
                <w:bCs/>
              </w:rPr>
              <w:t xml:space="preserve">REX Registration No.: </w:t>
            </w:r>
            <w:r>
              <w:t xml:space="preserve">PKREXPK42401453</w:t>
            </w:r>
          </w:p>
          <w:p>
            <w:pPr>
              <w:spacing w:after="50"/>
            </w:pPr>
            <w:r>
              <w:rPr>
                <w:b/>
                <w:bCs/>
              </w:rPr>
              <w:t xml:space="preserve">Bank / IBAN: </w:t>
            </w:r>
            <w:r>
              <w:t xml:space="preserve">BankIslami Pakistan Ltd — PK77BKIP0200239493380001</w:t>
            </w:r>
          </w:p>
        </w:tc>
      </w:tr>
    </w:tbl>
    <w:p>
      <w:pPr>
        <w:spacing w:after="160"/>
      </w:pPr>
    </w:p>
    <w:tbl>
      <w:tblPr>
        <w:tblW w:type="dxa" w:w="10380"/>
        <w:tblBorders>
          <w:top w:val="single" w:color="000000" w:sz="6"/>
          <w:left w:val="single" w:color="000000" w:sz="6"/>
          <w:bottom w:val="single" w:color="000000" w:sz="6"/>
          <w:right w:val="single" w:color="000000" w:sz="6"/>
          <w:insideH w:val="single" w:color="BFBFBF" w:sz="2"/>
          <w:insideV w:val="single" w:color="BFBFBF" w:sz="2"/>
        </w:tblBorders>
      </w:tblPr>
      <w:tblGrid>
        <w:gridCol w:w="10380"/>
      </w:tblGrid>
      <w:tr>
        <w:tc>
          <w:tcPr>
            <w:tcW w:type="dxa" w:w="10380"/>
            <w:shd w:fill="000000" w:color="auto" w:val="clear"/>
            <w:tcMar>
              <w:top w:type="dxa" w:w="90"/>
              <w:left w:type="dxa" w:w="140"/>
              <w:bottom w:type="dxa" w:w="90"/>
              <w:right w:type="dxa" w:w="140"/>
            </w:tcMar>
          </w:tcPr>
          <w:p>
            <w:r>
              <w:rPr>
                <w:b/>
                <w:bCs/>
                <w:color w:val="FFFFFF"/>
                <w:sz w:val="24"/>
                <w:szCs w:val="24"/>
              </w:rPr>
              <w:t xml:space="preserve">Alisha Fatima Textile</w:t>
            </w:r>
            <w:r>
              <w:rPr>
                <w:i/>
                <w:iCs/>
                <w:color w:val="FFFFFF"/>
                <w:sz w:val="20"/>
                <w:szCs w:val="20"/>
              </w:rPr>
              <w:t xml:space="preserve">   —   Exporter / Seller</w:t>
            </w:r>
          </w:p>
        </w:tc>
      </w:tr>
      <w:tr>
        <w:tc>
          <w:tcPr>
            <w:tcW w:type="dxa" w:w="10380"/>
            <w:tcMar>
              <w:top w:type="dxa" w:w="100"/>
              <w:left w:type="dxa" w:w="160"/>
              <w:bottom w:type="dxa" w:w="100"/>
              <w:right w:type="dxa" w:w="160"/>
            </w:tcMar>
          </w:tcPr>
          <w:p>
            <w:pPr>
              <w:spacing w:after="50"/>
            </w:pPr>
            <w:r>
              <w:rPr>
                <w:b/>
                <w:bCs/>
              </w:rPr>
              <w:t xml:space="preserve">Address: </w:t>
            </w:r>
            <w:r>
              <w:t xml:space="preserve">209-RB Phattak Stop, Jaranwala Road, Faisalabad, Pakistan</w:t>
            </w:r>
          </w:p>
          <w:p>
            <w:pPr>
              <w:spacing w:after="50"/>
            </w:pPr>
            <w:r>
              <w:rPr>
                <w:b/>
                <w:bCs/>
              </w:rPr>
              <w:t xml:space="preserve">NTN: </w:t>
            </w:r>
            <w:r>
              <w:t xml:space="preserve">4097363-8</w:t>
            </w:r>
          </w:p>
          <w:p>
            <w:pPr>
              <w:spacing w:after="50"/>
            </w:pPr>
            <w:r>
              <w:rPr>
                <w:b/>
                <w:bCs/>
              </w:rPr>
              <w:t xml:space="preserve">REX Registration No.: </w:t>
            </w:r>
            <w:r>
              <w:t xml:space="preserve">PKREXPK40973638</w:t>
            </w:r>
          </w:p>
          <w:p>
            <w:pPr>
              <w:spacing w:after="50"/>
            </w:pPr>
            <w:r>
              <w:rPr>
                <w:b/>
                <w:bCs/>
              </w:rPr>
              <w:t xml:space="preserve">Bank: </w:t>
            </w:r>
            <w:r>
              <w:t xml:space="preserve">BankIslami Pakistan Ltd, Sargodha Road Branch, Faisalabad</w:t>
            </w:r>
          </w:p>
          <w:p>
            <w:pPr>
              <w:spacing w:after="50"/>
            </w:pPr>
            <w:r>
              <w:rPr>
                <w:b/>
                <w:bCs/>
              </w:rPr>
              <w:t xml:space="preserve">IBAN: </w:t>
            </w:r>
            <w:r>
              <w:t xml:space="preserve">PK85BKIP0218500031310001</w:t>
            </w:r>
          </w:p>
          <w:p>
            <w:pPr>
              <w:spacing w:after="50"/>
            </w:pPr>
            <w:r>
              <w:rPr>
                <w:b/>
                <w:bCs/>
              </w:rPr>
              <w:t xml:space="preserve">SWIFT Code: </w:t>
            </w:r>
            <w:r>
              <w:t xml:space="preserve">BKIPPKKAxxx</w:t>
            </w:r>
          </w:p>
        </w:tc>
      </w:tr>
    </w:tbl>
    <w:p>
      <w:pPr>
        <w:spacing w:after="160"/>
      </w:pPr>
    </w:p>
    <w:tbl>
      <w:tblPr>
        <w:tblW w:type="dxa" w:w="10380"/>
        <w:tblBorders>
          <w:top w:val="single" w:color="000000" w:sz="6"/>
          <w:left w:val="single" w:color="000000" w:sz="6"/>
          <w:bottom w:val="single" w:color="000000" w:sz="6"/>
          <w:right w:val="single" w:color="000000" w:sz="6"/>
          <w:insideH w:val="single" w:color="BFBFBF" w:sz="2"/>
          <w:insideV w:val="single" w:color="BFBFBF" w:sz="2"/>
        </w:tblBorders>
      </w:tblPr>
      <w:tblGrid>
        <w:gridCol w:w="10380"/>
      </w:tblGrid>
      <w:tr>
        <w:tc>
          <w:tcPr>
            <w:tcW w:type="dxa" w:w="10380"/>
            <w:shd w:fill="000000" w:color="auto" w:val="clear"/>
            <w:tcMar>
              <w:top w:type="dxa" w:w="90"/>
              <w:left w:type="dxa" w:w="140"/>
              <w:bottom w:type="dxa" w:w="90"/>
              <w:right w:type="dxa" w:w="140"/>
            </w:tcMar>
          </w:tcPr>
          <w:p>
            <w:r>
              <w:rPr>
                <w:b/>
                <w:bCs/>
                <w:color w:val="FFFFFF"/>
                <w:sz w:val="24"/>
                <w:szCs w:val="24"/>
              </w:rPr>
              <w:t xml:space="preserve">SAS METM Consulting and Trading</w:t>
            </w:r>
            <w:r>
              <w:rPr>
                <w:i/>
                <w:iCs/>
                <w:color w:val="FFFFFF"/>
                <w:sz w:val="20"/>
                <w:szCs w:val="20"/>
              </w:rPr>
              <w:t xml:space="preserve">   —   Buyer / Consignee / Notify Party</w:t>
            </w:r>
          </w:p>
        </w:tc>
      </w:tr>
      <w:tr>
        <w:tc>
          <w:tcPr>
            <w:tcW w:type="dxa" w:w="10380"/>
            <w:tcMar>
              <w:top w:type="dxa" w:w="100"/>
              <w:left w:type="dxa" w:w="160"/>
              <w:bottom w:type="dxa" w:w="100"/>
              <w:right w:type="dxa" w:w="160"/>
            </w:tcMar>
          </w:tcPr>
          <w:p>
            <w:pPr>
              <w:spacing w:after="50"/>
            </w:pPr>
            <w:r>
              <w:rPr>
                <w:b/>
                <w:bCs/>
              </w:rPr>
              <w:t xml:space="preserve">Address: </w:t>
            </w:r>
            <w:r>
              <w:t xml:space="preserve">12, allee de l'Hermitage, 45560 Saint-Denis-en-Val, France</w:t>
            </w:r>
          </w:p>
          <w:p>
            <w:pPr>
              <w:spacing w:after="50"/>
            </w:pPr>
            <w:r>
              <w:rPr>
                <w:b/>
                <w:bCs/>
              </w:rPr>
              <w:t xml:space="preserve">VAT (TVA) No.: </w:t>
            </w:r>
            <w:r>
              <w:t xml:space="preserve">FR02912450996</w:t>
            </w:r>
          </w:p>
          <w:p>
            <w:pPr>
              <w:spacing w:after="50"/>
            </w:pPr>
            <w:r>
              <w:rPr>
                <w:b/>
                <w:bCs/>
              </w:rPr>
              <w:t xml:space="preserve">Role on documents: </w:t>
            </w:r>
            <w:r>
              <w:t xml:space="preserve">Named as Consignee on Financial Instruments and as Notify Party on both Bills of Lading</w:t>
            </w:r>
          </w:p>
        </w:tc>
      </w:tr>
    </w:tbl>
    <w:p>
      <w:pPr>
        <w:spacing w:after="160"/>
      </w:pPr>
    </w:p>
    <w:tbl>
      <w:tblPr>
        <w:tblW w:type="dxa" w:w="10380"/>
        <w:tblBorders>
          <w:top w:val="single" w:color="000000" w:sz="6"/>
          <w:left w:val="single" w:color="000000" w:sz="6"/>
          <w:bottom w:val="single" w:color="000000" w:sz="6"/>
          <w:right w:val="single" w:color="000000" w:sz="6"/>
          <w:insideH w:val="single" w:color="BFBFBF" w:sz="2"/>
          <w:insideV w:val="single" w:color="BFBFBF" w:sz="2"/>
        </w:tblBorders>
      </w:tblPr>
      <w:tblGrid>
        <w:gridCol w:w="10380"/>
      </w:tblGrid>
      <w:tr>
        <w:tc>
          <w:tcPr>
            <w:tcW w:type="dxa" w:w="10380"/>
            <w:shd w:fill="000000" w:color="auto" w:val="clear"/>
            <w:tcMar>
              <w:top w:type="dxa" w:w="90"/>
              <w:left w:type="dxa" w:w="140"/>
              <w:bottom w:type="dxa" w:w="90"/>
              <w:right w:type="dxa" w:w="140"/>
            </w:tcMar>
          </w:tcPr>
          <w:p>
            <w:r>
              <w:rPr>
                <w:b/>
                <w:bCs/>
                <w:color w:val="FFFFFF"/>
                <w:sz w:val="24"/>
                <w:szCs w:val="24"/>
              </w:rPr>
              <w:t xml:space="preserve">Zanitex S.r.l.</w:t>
            </w:r>
            <w:r>
              <w:rPr>
                <w:i/>
                <w:iCs/>
                <w:color w:val="FFFFFF"/>
                <w:sz w:val="20"/>
                <w:szCs w:val="20"/>
              </w:rPr>
              <w:t xml:space="preserve">   —   Buyer / Consignee (separate contract — Ahmad Saeed only)</w:t>
            </w:r>
          </w:p>
        </w:tc>
      </w:tr>
      <w:tr>
        <w:tc>
          <w:tcPr>
            <w:tcW w:type="dxa" w:w="10380"/>
            <w:tcMar>
              <w:top w:type="dxa" w:w="100"/>
              <w:left w:type="dxa" w:w="160"/>
              <w:bottom w:type="dxa" w:w="100"/>
              <w:right w:type="dxa" w:w="160"/>
            </w:tcMar>
          </w:tcPr>
          <w:p>
            <w:pPr>
              <w:spacing w:after="50"/>
            </w:pPr>
            <w:r>
              <w:rPr>
                <w:b/>
                <w:bCs/>
              </w:rPr>
              <w:t xml:space="preserve">Address: </w:t>
            </w:r>
            <w:r>
              <w:t xml:space="preserve">Viale Caproni 18, 38068 Rovereto (TN), Italy</w:t>
            </w:r>
          </w:p>
          <w:p>
            <w:pPr>
              <w:spacing w:after="50"/>
            </w:pPr>
            <w:r>
              <w:rPr>
                <w:b/>
                <w:bCs/>
              </w:rPr>
              <w:t xml:space="preserve">Port of Discharge on record: </w:t>
            </w:r>
            <w:r>
              <w:t xml:space="preserve">Vaprio D Adda</w:t>
            </w:r>
          </w:p>
          <w:p>
            <w:pPr>
              <w:spacing w:after="50"/>
            </w:pPr>
            <w:r>
              <w:rPr>
                <w:b/>
                <w:bCs/>
              </w:rPr>
              <w:t xml:space="preserve">Note: </w:t>
            </w:r>
            <w:r>
              <w:t xml:space="preserve">Appears on a second, separate Financial Instrument held by Ahmad Saeed Textiles (BIP-EXP-320492-05012026, EUR 122,919) — a different buyer/contract than the SAS METM shipment</w:t>
            </w:r>
          </w:p>
        </w:tc>
      </w:tr>
    </w:tbl>
    <w:p>
      <w:pPr>
        <w:spacing w:after="160"/>
      </w:pPr>
    </w:p>
    <w:tbl>
      <w:tblPr>
        <w:tblW w:type="dxa" w:w="10380"/>
        <w:tblBorders>
          <w:top w:val="single" w:color="000000" w:sz="6"/>
          <w:left w:val="single" w:color="000000" w:sz="6"/>
          <w:bottom w:val="single" w:color="000000" w:sz="6"/>
          <w:right w:val="single" w:color="000000" w:sz="6"/>
          <w:insideH w:val="single" w:color="BFBFBF" w:sz="2"/>
          <w:insideV w:val="single" w:color="BFBFBF" w:sz="2"/>
        </w:tblBorders>
      </w:tblPr>
      <w:tblGrid>
        <w:gridCol w:w="10380"/>
      </w:tblGrid>
      <w:tr>
        <w:tc>
          <w:tcPr>
            <w:tcW w:type="dxa" w:w="10380"/>
            <w:shd w:fill="000000" w:color="auto" w:val="clear"/>
            <w:tcMar>
              <w:top w:type="dxa" w:w="90"/>
              <w:left w:type="dxa" w:w="140"/>
              <w:bottom w:type="dxa" w:w="90"/>
              <w:right w:type="dxa" w:w="140"/>
            </w:tcMar>
          </w:tcPr>
          <w:p>
            <w:r>
              <w:rPr>
                <w:b/>
                <w:bCs/>
                <w:color w:val="FFFFFF"/>
                <w:sz w:val="24"/>
                <w:szCs w:val="24"/>
              </w:rPr>
              <w:t xml:space="preserve">Javed Latif</w:t>
            </w:r>
            <w:r>
              <w:rPr>
                <w:i/>
                <w:iCs/>
                <w:color w:val="FFFFFF"/>
                <w:sz w:val="20"/>
                <w:szCs w:val="20"/>
              </w:rPr>
              <w:t xml:space="preserve">   —   Additional Notify Party (Ahmad Saeed → SAS METM shipment)</w:t>
            </w:r>
          </w:p>
        </w:tc>
      </w:tr>
      <w:tr>
        <w:tc>
          <w:tcPr>
            <w:tcW w:type="dxa" w:w="10380"/>
            <w:tcMar>
              <w:top w:type="dxa" w:w="100"/>
              <w:left w:type="dxa" w:w="160"/>
              <w:bottom w:type="dxa" w:w="100"/>
              <w:right w:type="dxa" w:w="160"/>
            </w:tcMar>
          </w:tcPr>
          <w:p>
            <w:pPr>
              <w:spacing w:after="50"/>
            </w:pPr>
            <w:r>
              <w:rPr>
                <w:b/>
                <w:bCs/>
              </w:rPr>
              <w:t xml:space="preserve">Address: </w:t>
            </w:r>
            <w:r>
              <w:t xml:space="preserve">14 Rue Saint-Robert, 63100 Clermont-Ferrand, France</w:t>
            </w:r>
          </w:p>
          <w:p>
            <w:pPr>
              <w:spacing w:after="50"/>
            </w:pPr>
            <w:r>
              <w:rPr>
                <w:b/>
                <w:bCs/>
              </w:rPr>
              <w:t xml:space="preserve">VAT (TVA) No.: </w:t>
            </w:r>
            <w:r>
              <w:t xml:space="preserve">518081757</w:t>
            </w:r>
          </w:p>
        </w:tc>
      </w:tr>
    </w:tbl>
    <w:p>
      <w:pPr>
        <w:spacing w:after="160"/>
      </w:pPr>
    </w:p>
    <w:tbl>
      <w:tblPr>
        <w:tblW w:type="dxa" w:w="10380"/>
        <w:tblBorders>
          <w:top w:val="single" w:color="000000" w:sz="6"/>
          <w:left w:val="single" w:color="000000" w:sz="6"/>
          <w:bottom w:val="single" w:color="000000" w:sz="6"/>
          <w:right w:val="single" w:color="000000" w:sz="6"/>
          <w:insideH w:val="single" w:color="BFBFBF" w:sz="2"/>
          <w:insideV w:val="single" w:color="BFBFBF" w:sz="2"/>
        </w:tblBorders>
      </w:tblPr>
      <w:tblGrid>
        <w:gridCol w:w="10380"/>
      </w:tblGrid>
      <w:tr>
        <w:tc>
          <w:tcPr>
            <w:tcW w:type="dxa" w:w="10380"/>
            <w:shd w:fill="000000" w:color="auto" w:val="clear"/>
            <w:tcMar>
              <w:top w:type="dxa" w:w="90"/>
              <w:left w:type="dxa" w:w="140"/>
              <w:bottom w:type="dxa" w:w="90"/>
              <w:right w:type="dxa" w:w="140"/>
            </w:tcMar>
          </w:tcPr>
          <w:p>
            <w:r>
              <w:rPr>
                <w:b/>
                <w:bCs/>
                <w:color w:val="FFFFFF"/>
                <w:sz w:val="24"/>
                <w:szCs w:val="24"/>
              </w:rPr>
              <w:t xml:space="preserve">BankIslami Pakistan Ltd</w:t>
            </w:r>
            <w:r>
              <w:rPr>
                <w:i/>
                <w:iCs/>
                <w:color w:val="FFFFFF"/>
                <w:sz w:val="20"/>
                <w:szCs w:val="20"/>
              </w:rPr>
              <w:t xml:space="preserve">   —   Exporters' Bank — Financial Instrument / EXP Registration &amp; Collection</w:t>
            </w:r>
          </w:p>
        </w:tc>
      </w:tr>
      <w:tr>
        <w:tc>
          <w:tcPr>
            <w:tcW w:type="dxa" w:w="10380"/>
            <w:tcMar>
              <w:top w:type="dxa" w:w="100"/>
              <w:left w:type="dxa" w:w="160"/>
              <w:bottom w:type="dxa" w:w="100"/>
              <w:right w:type="dxa" w:w="160"/>
            </w:tcMar>
          </w:tcPr>
          <w:p>
            <w:pPr>
              <w:spacing w:after="50"/>
            </w:pPr>
            <w:r>
              <w:rPr>
                <w:b/>
                <w:bCs/>
              </w:rPr>
              <w:t xml:space="preserve">Branch (Ahmad Saeed's account): </w:t>
            </w:r>
            <w:r>
              <w:t xml:space="preserve">Jail Road Branch, Lahore</w:t>
            </w:r>
          </w:p>
          <w:p>
            <w:pPr>
              <w:spacing w:after="50"/>
            </w:pPr>
            <w:r>
              <w:rPr>
                <w:b/>
                <w:bCs/>
              </w:rPr>
              <w:t xml:space="preserve">Branch (Alisha Fatima's account): </w:t>
            </w:r>
            <w:r>
              <w:t xml:space="preserve">Sargodha Road Branch, Faisalabad</w:t>
            </w:r>
          </w:p>
          <w:p>
            <w:pPr>
              <w:spacing w:after="50"/>
            </w:pPr>
            <w:r>
              <w:rPr>
                <w:b/>
                <w:bCs/>
              </w:rPr>
              <w:t xml:space="preserve">Function: </w:t>
            </w:r>
            <w:r>
              <w:t xml:space="preserve">Registers the Financial Instrument (EXP form / BIP-EXP no.) for each exporter; handles CAD/DA collection from the buyer's bank</w:t>
            </w:r>
          </w:p>
        </w:tc>
      </w:tr>
    </w:tbl>
    <w:p>
      <w:pPr>
        <w:spacing w:after="160"/>
      </w:pPr>
    </w:p>
    <w:tbl>
      <w:tblPr>
        <w:tblW w:type="dxa" w:w="10380"/>
        <w:tblBorders>
          <w:top w:val="single" w:color="000000" w:sz="6"/>
          <w:left w:val="single" w:color="000000" w:sz="6"/>
          <w:bottom w:val="single" w:color="000000" w:sz="6"/>
          <w:right w:val="single" w:color="000000" w:sz="6"/>
          <w:insideH w:val="single" w:color="BFBFBF" w:sz="2"/>
          <w:insideV w:val="single" w:color="BFBFBF" w:sz="2"/>
        </w:tblBorders>
      </w:tblPr>
      <w:tblGrid>
        <w:gridCol w:w="10380"/>
      </w:tblGrid>
      <w:tr>
        <w:tc>
          <w:tcPr>
            <w:tcW w:type="dxa" w:w="10380"/>
            <w:shd w:fill="000000" w:color="auto" w:val="clear"/>
            <w:tcMar>
              <w:top w:type="dxa" w:w="90"/>
              <w:left w:type="dxa" w:w="140"/>
              <w:bottom w:type="dxa" w:w="90"/>
              <w:right w:type="dxa" w:w="140"/>
            </w:tcMar>
          </w:tcPr>
          <w:p>
            <w:r>
              <w:rPr>
                <w:b/>
                <w:bCs/>
                <w:color w:val="FFFFFF"/>
                <w:sz w:val="24"/>
                <w:szCs w:val="24"/>
              </w:rPr>
              <w:t xml:space="preserve">HMM (Hyundai Merchant Marine)</w:t>
            </w:r>
            <w:r>
              <w:rPr>
                <w:i/>
                <w:iCs/>
                <w:color w:val="FFFFFF"/>
                <w:sz w:val="20"/>
                <w:szCs w:val="20"/>
              </w:rPr>
              <w:t xml:space="preserve">   —   Ocean Carrier — Ahmad Saeed → SAS METM shipment</w:t>
            </w:r>
          </w:p>
        </w:tc>
      </w:tr>
      <w:tr>
        <w:tc>
          <w:tcPr>
            <w:tcW w:type="dxa" w:w="10380"/>
            <w:tcMar>
              <w:top w:type="dxa" w:w="100"/>
              <w:left w:type="dxa" w:w="160"/>
              <w:bottom w:type="dxa" w:w="100"/>
              <w:right w:type="dxa" w:w="160"/>
            </w:tcMar>
          </w:tcPr>
          <w:p>
            <w:pPr>
              <w:spacing w:after="50"/>
            </w:pPr>
            <w:r>
              <w:rPr>
                <w:b/>
                <w:bCs/>
              </w:rPr>
              <w:t xml:space="preserve">Vessel / Voyage used: </w:t>
            </w:r>
            <w:r>
              <w:t xml:space="preserve">ONE RECOGNITION V0009W</w:t>
            </w:r>
          </w:p>
          <w:p>
            <w:pPr>
              <w:spacing w:after="50"/>
            </w:pPr>
            <w:r>
              <w:rPr>
                <w:b/>
                <w:bCs/>
              </w:rPr>
              <w:t xml:space="preserve">Booking No.: </w:t>
            </w:r>
            <w:r>
              <w:t xml:space="preserve">KHIE28787300</w:t>
            </w:r>
          </w:p>
          <w:p>
            <w:pPr>
              <w:spacing w:after="50"/>
            </w:pPr>
            <w:r>
              <w:rPr>
                <w:b/>
                <w:bCs/>
              </w:rPr>
              <w:t xml:space="preserve">Agent for the Carrier: </w:t>
            </w:r>
            <w:r>
              <w:t xml:space="preserve">United Marine Agencies (Pvt) Ltd</w:t>
            </w:r>
          </w:p>
          <w:p>
            <w:pPr>
              <w:spacing w:after="50"/>
            </w:pPr>
            <w:r>
              <w:rPr>
                <w:b/>
                <w:bCs/>
              </w:rPr>
              <w:t xml:space="preserve">Function: </w:t>
            </w:r>
            <w:r>
              <w:t xml:space="preserve">Issues the Bill of Lading; carries the container Karachi → Antwerp</w:t>
            </w:r>
          </w:p>
        </w:tc>
      </w:tr>
    </w:tbl>
    <w:p>
      <w:pPr>
        <w:spacing w:after="160"/>
      </w:pPr>
    </w:p>
    <w:tbl>
      <w:tblPr>
        <w:tblW w:type="dxa" w:w="10380"/>
        <w:tblBorders>
          <w:top w:val="single" w:color="000000" w:sz="6"/>
          <w:left w:val="single" w:color="000000" w:sz="6"/>
          <w:bottom w:val="single" w:color="000000" w:sz="6"/>
          <w:right w:val="single" w:color="000000" w:sz="6"/>
          <w:insideH w:val="single" w:color="BFBFBF" w:sz="2"/>
          <w:insideV w:val="single" w:color="BFBFBF" w:sz="2"/>
        </w:tblBorders>
      </w:tblPr>
      <w:tblGrid>
        <w:gridCol w:w="10380"/>
      </w:tblGrid>
      <w:tr>
        <w:tc>
          <w:tcPr>
            <w:tcW w:type="dxa" w:w="10380"/>
            <w:shd w:fill="000000" w:color="auto" w:val="clear"/>
            <w:tcMar>
              <w:top w:type="dxa" w:w="90"/>
              <w:left w:type="dxa" w:w="140"/>
              <w:bottom w:type="dxa" w:w="90"/>
              <w:right w:type="dxa" w:w="140"/>
            </w:tcMar>
          </w:tcPr>
          <w:p>
            <w:r>
              <w:rPr>
                <w:b/>
                <w:bCs/>
                <w:color w:val="FFFFFF"/>
                <w:sz w:val="24"/>
                <w:szCs w:val="24"/>
              </w:rPr>
              <w:t xml:space="preserve">Maersk (A.P. Moller-Maersk)</w:t>
            </w:r>
            <w:r>
              <w:rPr>
                <w:i/>
                <w:iCs/>
                <w:color w:val="FFFFFF"/>
                <w:sz w:val="20"/>
                <w:szCs w:val="20"/>
              </w:rPr>
              <w:t xml:space="preserve">   —   Ocean Carrier — Alisha Fatima → SAS METM shipment</w:t>
            </w:r>
          </w:p>
        </w:tc>
      </w:tr>
      <w:tr>
        <w:tc>
          <w:tcPr>
            <w:tcW w:type="dxa" w:w="10380"/>
            <w:tcMar>
              <w:top w:type="dxa" w:w="100"/>
              <w:left w:type="dxa" w:w="160"/>
              <w:bottom w:type="dxa" w:w="100"/>
              <w:right w:type="dxa" w:w="160"/>
            </w:tcMar>
          </w:tcPr>
          <w:p>
            <w:pPr>
              <w:spacing w:after="50"/>
            </w:pPr>
            <w:r>
              <w:rPr>
                <w:b/>
                <w:bCs/>
              </w:rPr>
              <w:t xml:space="preserve">Issuing office: </w:t>
            </w:r>
            <w:r>
              <w:t xml:space="preserve">Maersk Pakistan Pvt Ltd, Karachi</w:t>
            </w:r>
          </w:p>
          <w:p>
            <w:pPr>
              <w:spacing w:after="50"/>
            </w:pPr>
            <w:r>
              <w:rPr>
                <w:b/>
                <w:bCs/>
              </w:rPr>
              <w:t xml:space="preserve">Vessel / Voyage used: </w:t>
            </w:r>
            <w:r>
              <w:t xml:space="preserve">HANSA AFRICA V603S</w:t>
            </w:r>
          </w:p>
          <w:p>
            <w:pPr>
              <w:spacing w:after="50"/>
            </w:pPr>
            <w:r>
              <w:rPr>
                <w:b/>
                <w:bCs/>
              </w:rPr>
              <w:t xml:space="preserve">Booking / B/L No.: </w:t>
            </w:r>
            <w:r>
              <w:t xml:space="preserve">263812461</w:t>
            </w:r>
          </w:p>
          <w:p>
            <w:pPr>
              <w:spacing w:after="50"/>
            </w:pPr>
            <w:r>
              <w:rPr>
                <w:b/>
                <w:bCs/>
              </w:rPr>
              <w:t xml:space="preserve">Destination agent: </w:t>
            </w:r>
            <w:r>
              <w:t xml:space="preserve">Antwerp Maersk Belgium NV, Roderveldlaan 2 bus 5, 2600 Berchem, Belgium</w:t>
            </w:r>
          </w:p>
          <w:p>
            <w:pPr>
              <w:spacing w:after="50"/>
            </w:pPr>
            <w:r>
              <w:rPr>
                <w:b/>
                <w:bCs/>
              </w:rPr>
              <w:t xml:space="preserve">Destination agent phone: </w:t>
            </w:r>
            <w:r>
              <w:t xml:space="preserve">+32 33768590</w:t>
            </w:r>
          </w:p>
          <w:p>
            <w:pPr>
              <w:spacing w:after="50"/>
            </w:pPr>
            <w:r>
              <w:rPr>
                <w:b/>
                <w:bCs/>
              </w:rPr>
              <w:t xml:space="preserve">Destination agent email: </w:t>
            </w:r>
            <w:r>
              <w:t xml:space="preserve">be.import@maersk.com</w:t>
            </w:r>
          </w:p>
        </w:tc>
      </w:tr>
    </w:tbl>
    <w:p>
      <w:pPr>
        <w:spacing w:after="160"/>
      </w:pPr>
    </w:p>
    <w:tbl>
      <w:tblPr>
        <w:tblW w:type="dxa" w:w="10380"/>
        <w:tblBorders>
          <w:top w:val="single" w:color="000000" w:sz="6"/>
          <w:left w:val="single" w:color="000000" w:sz="6"/>
          <w:bottom w:val="single" w:color="000000" w:sz="6"/>
          <w:right w:val="single" w:color="000000" w:sz="6"/>
          <w:insideH w:val="single" w:color="BFBFBF" w:sz="2"/>
          <w:insideV w:val="single" w:color="BFBFBF" w:sz="2"/>
        </w:tblBorders>
      </w:tblPr>
      <w:tblGrid>
        <w:gridCol w:w="10380"/>
      </w:tblGrid>
      <w:tr>
        <w:tc>
          <w:tcPr>
            <w:tcW w:type="dxa" w:w="10380"/>
            <w:shd w:fill="000000" w:color="auto" w:val="clear"/>
            <w:tcMar>
              <w:top w:type="dxa" w:w="90"/>
              <w:left w:type="dxa" w:w="140"/>
              <w:bottom w:type="dxa" w:w="90"/>
              <w:right w:type="dxa" w:w="140"/>
            </w:tcMar>
          </w:tcPr>
          <w:p>
            <w:r>
              <w:rPr>
                <w:b/>
                <w:bCs/>
                <w:color w:val="FFFFFF"/>
                <w:sz w:val="24"/>
                <w:szCs w:val="24"/>
              </w:rPr>
              <w:t xml:space="preserve">Agilent Freight Services (Pvt) Ltd</w:t>
            </w:r>
            <w:r>
              <w:rPr>
                <w:i/>
                <w:iCs/>
                <w:color w:val="FFFFFF"/>
                <w:sz w:val="20"/>
                <w:szCs w:val="20"/>
              </w:rPr>
              <w:t xml:space="preserve">   —   Freight Forwarder — Alisha Fatima shipment</w:t>
            </w:r>
          </w:p>
        </w:tc>
      </w:tr>
      <w:tr>
        <w:tc>
          <w:tcPr>
            <w:tcW w:type="dxa" w:w="10380"/>
            <w:tcMar>
              <w:top w:type="dxa" w:w="100"/>
              <w:left w:type="dxa" w:w="160"/>
              <w:bottom w:type="dxa" w:w="100"/>
              <w:right w:type="dxa" w:w="160"/>
            </w:tcMar>
          </w:tcPr>
          <w:p>
            <w:pPr>
              <w:spacing w:after="50"/>
            </w:pPr>
            <w:r>
              <w:rPr>
                <w:b/>
                <w:bCs/>
              </w:rPr>
              <w:t xml:space="preserve">Address: </w:t>
            </w:r>
            <w:r>
              <w:t xml:space="preserve">2nd Floor, 81 Commercial, Umer Block, Sector B, Bahria Town, Lahore, Pakistan</w:t>
            </w:r>
          </w:p>
          <w:p>
            <w:pPr>
              <w:spacing w:after="50"/>
            </w:pPr>
            <w:r>
              <w:rPr>
                <w:b/>
                <w:bCs/>
              </w:rPr>
              <w:t xml:space="preserve">Phone: </w:t>
            </w:r>
            <w:r>
              <w:t xml:space="preserve">+92 37815505</w:t>
            </w:r>
          </w:p>
          <w:p>
            <w:pPr>
              <w:spacing w:after="50"/>
            </w:pPr>
            <w:r>
              <w:rPr>
                <w:b/>
                <w:bCs/>
              </w:rPr>
              <w:t xml:space="preserve">Email: </w:t>
            </w:r>
            <w:r>
              <w:t xml:space="preserve">shahzad.khawaja@agilentfreightservices.com</w:t>
            </w:r>
          </w:p>
          <w:p>
            <w:pPr>
              <w:spacing w:after="50"/>
            </w:pPr>
            <w:r>
              <w:rPr>
                <w:b/>
                <w:bCs/>
              </w:rPr>
              <w:t xml:space="preserve">Website: </w:t>
            </w:r>
            <w:r>
              <w:t xml:space="preserve">www.agilentfreightservices.com</w:t>
            </w:r>
          </w:p>
          <w:p>
            <w:pPr>
              <w:spacing w:after="50"/>
            </w:pPr>
            <w:r>
              <w:rPr>
                <w:b/>
                <w:bCs/>
              </w:rPr>
              <w:t xml:space="preserve">NTN: </w:t>
            </w:r>
            <w:r>
              <w:t xml:space="preserve">7289849-2</w:t>
            </w:r>
          </w:p>
          <w:p>
            <w:pPr>
              <w:spacing w:after="50"/>
            </w:pPr>
            <w:r>
              <w:rPr>
                <w:b/>
                <w:bCs/>
              </w:rPr>
              <w:t xml:space="preserve">Bank: </w:t>
            </w:r>
            <w:r>
              <w:t xml:space="preserve">Meezan Bank Limited, Khayaban-e-Jinnah Road, Lahore</w:t>
            </w:r>
          </w:p>
          <w:p>
            <w:pPr>
              <w:spacing w:after="50"/>
            </w:pPr>
            <w:r>
              <w:rPr>
                <w:b/>
                <w:bCs/>
              </w:rPr>
              <w:t xml:space="preserve">Account Title: </w:t>
            </w:r>
            <w:r>
              <w:t xml:space="preserve">Agilent Freight Services Pvt Ltd</w:t>
            </w:r>
          </w:p>
          <w:p>
            <w:pPr>
              <w:spacing w:after="50"/>
            </w:pPr>
            <w:r>
              <w:rPr>
                <w:b/>
                <w:bCs/>
              </w:rPr>
              <w:t xml:space="preserve">Account No.: </w:t>
            </w:r>
            <w:r>
              <w:t xml:space="preserve">1131-0103878455</w:t>
            </w:r>
          </w:p>
          <w:p>
            <w:pPr>
              <w:spacing w:after="50"/>
            </w:pPr>
            <w:r>
              <w:rPr>
                <w:b/>
                <w:bCs/>
              </w:rPr>
              <w:t xml:space="preserve">IBAN: </w:t>
            </w:r>
            <w:r>
              <w:t xml:space="preserve">PK11MEZN0011310103878455</w:t>
            </w:r>
          </w:p>
          <w:p>
            <w:pPr>
              <w:spacing w:after="50"/>
            </w:pPr>
            <w:r>
              <w:rPr>
                <w:b/>
                <w:bCs/>
              </w:rPr>
              <w:t xml:space="preserve">SWIFT Code: </w:t>
            </w:r>
            <w:r>
              <w:t xml:space="preserve">MEZNPKKA</w:t>
            </w:r>
          </w:p>
        </w:tc>
      </w:tr>
    </w:tbl>
    <w:p>
      <w:pPr>
        <w:spacing w:after="160"/>
      </w:pPr>
    </w:p>
    <w:tbl>
      <w:tblPr>
        <w:tblW w:type="dxa" w:w="10380"/>
        <w:tblBorders>
          <w:top w:val="single" w:color="000000" w:sz="6"/>
          <w:left w:val="single" w:color="000000" w:sz="6"/>
          <w:bottom w:val="single" w:color="000000" w:sz="6"/>
          <w:right w:val="single" w:color="000000" w:sz="6"/>
          <w:insideH w:val="single" w:color="BFBFBF" w:sz="2"/>
          <w:insideV w:val="single" w:color="BFBFBF" w:sz="2"/>
        </w:tblBorders>
      </w:tblPr>
      <w:tblGrid>
        <w:gridCol w:w="10380"/>
      </w:tblGrid>
      <w:tr>
        <w:tc>
          <w:tcPr>
            <w:tcW w:type="dxa" w:w="10380"/>
            <w:shd w:fill="000000" w:color="auto" w:val="clear"/>
            <w:tcMar>
              <w:top w:type="dxa" w:w="90"/>
              <w:left w:type="dxa" w:w="140"/>
              <w:bottom w:type="dxa" w:w="90"/>
              <w:right w:type="dxa" w:w="140"/>
            </w:tcMar>
          </w:tcPr>
          <w:p>
            <w:r>
              <w:rPr>
                <w:b/>
                <w:bCs/>
                <w:color w:val="FFFFFF"/>
                <w:sz w:val="24"/>
                <w:szCs w:val="24"/>
              </w:rPr>
              <w:t xml:space="preserve">Qasim International Container Terminal Pakistan Ltd (QICT)</w:t>
            </w:r>
            <w:r>
              <w:rPr>
                <w:i/>
                <w:iCs/>
                <w:color w:val="FFFFFF"/>
                <w:sz w:val="20"/>
                <w:szCs w:val="20"/>
              </w:rPr>
              <w:t xml:space="preserve">   —   Port / Container Terminal Operator</w:t>
            </w:r>
          </w:p>
        </w:tc>
      </w:tr>
      <w:tr>
        <w:tc>
          <w:tcPr>
            <w:tcW w:type="dxa" w:w="10380"/>
            <w:tcMar>
              <w:top w:type="dxa" w:w="100"/>
              <w:left w:type="dxa" w:w="160"/>
              <w:bottom w:type="dxa" w:w="100"/>
              <w:right w:type="dxa" w:w="160"/>
            </w:tcMar>
          </w:tcPr>
          <w:p>
            <w:pPr>
              <w:spacing w:after="50"/>
            </w:pPr>
            <w:r>
              <w:rPr>
                <w:b/>
                <w:bCs/>
              </w:rPr>
              <w:t xml:space="preserve">Address: </w:t>
            </w:r>
            <w:r>
              <w:t xml:space="preserve">Berth 5-7, Marginal Wharves, PMBQ, Karachi 75020, Pakistan</w:t>
            </w:r>
          </w:p>
          <w:p>
            <w:pPr>
              <w:spacing w:after="50"/>
            </w:pPr>
            <w:r>
              <w:rPr>
                <w:b/>
                <w:bCs/>
              </w:rPr>
              <w:t xml:space="preserve">UAN: </w:t>
            </w:r>
            <w:r>
              <w:t xml:space="preserve">111-786-888</w:t>
            </w:r>
          </w:p>
          <w:p>
            <w:pPr>
              <w:spacing w:after="50"/>
            </w:pPr>
            <w:r>
              <w:rPr>
                <w:b/>
                <w:bCs/>
              </w:rPr>
              <w:t xml:space="preserve">Phone: </w:t>
            </w:r>
            <w:r>
              <w:t xml:space="preserve">4739100, Ext. 260 / 261</w:t>
            </w:r>
          </w:p>
          <w:p>
            <w:pPr>
              <w:spacing w:after="50"/>
            </w:pPr>
            <w:r>
              <w:rPr>
                <w:b/>
                <w:bCs/>
              </w:rPr>
              <w:t xml:space="preserve">Fax: </w:t>
            </w:r>
            <w:r>
              <w:t xml:space="preserve">4730021</w:t>
            </w:r>
          </w:p>
          <w:p>
            <w:pPr>
              <w:spacing w:after="50"/>
            </w:pPr>
            <w:r>
              <w:rPr>
                <w:b/>
                <w:bCs/>
              </w:rPr>
              <w:t xml:space="preserve">Email: </w:t>
            </w:r>
            <w:r>
              <w:t xml:space="preserve">QICTBilling@dpworld.com</w:t>
            </w:r>
          </w:p>
          <w:p>
            <w:pPr>
              <w:spacing w:after="50"/>
            </w:pPr>
            <w:r>
              <w:rPr>
                <w:b/>
                <w:bCs/>
              </w:rPr>
              <w:t xml:space="preserve">NTN: </w:t>
            </w:r>
            <w:r>
              <w:t xml:space="preserve">0823649-6</w:t>
            </w:r>
          </w:p>
          <w:p>
            <w:pPr>
              <w:spacing w:after="50"/>
            </w:pPr>
            <w:r>
              <w:rPr>
                <w:b/>
                <w:bCs/>
              </w:rPr>
              <w:t xml:space="preserve">STRN: </w:t>
            </w:r>
            <w:r>
              <w:t xml:space="preserve">12-00-9805-878-37</w:t>
            </w:r>
          </w:p>
          <w:p>
            <w:pPr>
              <w:spacing w:after="50"/>
            </w:pPr>
            <w:r>
              <w:rPr>
                <w:b/>
                <w:bCs/>
              </w:rPr>
              <w:t xml:space="preserve">Function: </w:t>
            </w:r>
            <w:r>
              <w:t xml:space="preserve">Issues the Sindh Sales Tax Invoice for container handling, examination, and wharfage charges</w:t>
            </w:r>
          </w:p>
        </w:tc>
      </w:tr>
    </w:tbl>
    <w:p>
      <w:pPr>
        <w:spacing w:after="160"/>
      </w:pPr>
    </w:p>
    <w:tbl>
      <w:tblPr>
        <w:tblW w:type="dxa" w:w="10380"/>
        <w:tblBorders>
          <w:top w:val="single" w:color="000000" w:sz="6"/>
          <w:left w:val="single" w:color="000000" w:sz="6"/>
          <w:bottom w:val="single" w:color="000000" w:sz="6"/>
          <w:right w:val="single" w:color="000000" w:sz="6"/>
          <w:insideH w:val="single" w:color="BFBFBF" w:sz="2"/>
          <w:insideV w:val="single" w:color="BFBFBF" w:sz="2"/>
        </w:tblBorders>
      </w:tblPr>
      <w:tblGrid>
        <w:gridCol w:w="10380"/>
      </w:tblGrid>
      <w:tr>
        <w:tc>
          <w:tcPr>
            <w:tcW w:type="dxa" w:w="10380"/>
            <w:shd w:fill="000000" w:color="auto" w:val="clear"/>
            <w:tcMar>
              <w:top w:type="dxa" w:w="90"/>
              <w:left w:type="dxa" w:w="140"/>
              <w:bottom w:type="dxa" w:w="90"/>
              <w:right w:type="dxa" w:w="140"/>
            </w:tcMar>
          </w:tcPr>
          <w:p>
            <w:r>
              <w:rPr>
                <w:b/>
                <w:bCs/>
                <w:color w:val="FFFFFF"/>
                <w:sz w:val="24"/>
                <w:szCs w:val="24"/>
              </w:rPr>
              <w:t xml:space="preserve">NTC Logistics Pakistan</w:t>
            </w:r>
            <w:r>
              <w:rPr>
                <w:i/>
                <w:iCs/>
                <w:color w:val="FFFFFF"/>
                <w:sz w:val="20"/>
                <w:szCs w:val="20"/>
              </w:rPr>
              <w:t xml:space="preserve">   —   Customs Clearing Agent</w:t>
            </w:r>
          </w:p>
        </w:tc>
      </w:tr>
      <w:tr>
        <w:tc>
          <w:tcPr>
            <w:tcW w:type="dxa" w:w="10380"/>
            <w:tcMar>
              <w:top w:type="dxa" w:w="100"/>
              <w:left w:type="dxa" w:w="160"/>
              <w:bottom w:type="dxa" w:w="100"/>
              <w:right w:type="dxa" w:w="160"/>
            </w:tcMar>
          </w:tcPr>
          <w:p>
            <w:pPr>
              <w:spacing w:after="50"/>
            </w:pPr>
            <w:r>
              <w:rPr>
                <w:b/>
                <w:bCs/>
              </w:rPr>
              <w:t xml:space="preserve">Address: </w:t>
            </w:r>
            <w:r>
              <w:t xml:space="preserve">Plot No. 589, Street No. 9, Sector-K, Ahata Changa Manga Road, Korangi Town, Karachi, Pakistan</w:t>
            </w:r>
          </w:p>
          <w:p>
            <w:pPr>
              <w:spacing w:after="50"/>
            </w:pPr>
            <w:r>
              <w:rPr>
                <w:b/>
                <w:bCs/>
              </w:rPr>
              <w:t xml:space="preserve">NTN: </w:t>
            </w:r>
            <w:r>
              <w:t xml:space="preserve">3224545-9</w:t>
            </w:r>
          </w:p>
          <w:p>
            <w:pPr>
              <w:spacing w:after="50"/>
            </w:pPr>
            <w:r>
              <w:rPr>
                <w:b/>
                <w:bCs/>
              </w:rPr>
              <w:t xml:space="preserve">STRN: </w:t>
            </w:r>
            <w:r>
              <w:t xml:space="preserve">17-16-9999-001-55</w:t>
            </w:r>
          </w:p>
          <w:p>
            <w:pPr>
              <w:spacing w:after="50"/>
            </w:pPr>
            <w:r>
              <w:rPr>
                <w:b/>
                <w:bCs/>
              </w:rPr>
              <w:t xml:space="preserve">Function: </w:t>
            </w:r>
            <w:r>
              <w:t xml:space="preserve">Named as Clearing Agent on the QICT invoice; handles filing of the Goods Declaration (GD-I) with Pakistan Customs (WeBOC)</w:t>
            </w:r>
          </w:p>
        </w:tc>
      </w:tr>
    </w:tbl>
    <w:p>
      <w:r>
        <w:br w:type="page"/>
      </w:r>
    </w:p>
    <w:p>
      <w:pPr>
        <w:pStyle w:val="Heading1"/>
        <w:spacing w:after="160" w:before="380"/>
      </w:pPr>
      <w:r>
        <w:t xml:space="preserve">3. Stakeholder Quick Reference</w:t>
      </w:r>
    </w:p>
    <w:tbl>
      <w:tblPr>
        <w:tblW w:type="dxa" w:w="1038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4080"/>
      </w:tblGrid>
      <w:tr>
        <w:trPr>
          <w:tblHeader/>
        </w:trPr>
        <w:tc>
          <w:tcPr>
            <w:tcW w:type="dxa" w:w="2300"/>
            <w:shd w:fill="000000" w:color="auto" w:val="clear"/>
            <w:tcMar>
              <w:top w:type="dxa" w:w="80"/>
              <w:left w:type="dxa" w:w="100"/>
              <w:bottom w:type="dxa" w:w="80"/>
              <w:right w:type="dxa" w:w="100"/>
            </w:tcMar>
          </w:tcPr>
          <w:p>
            <w:r>
              <w:rPr>
                <w:b/>
                <w:bCs/>
                <w:color w:val="FFFFFF"/>
              </w:rPr>
              <w:t xml:space="preserve">Role</w:t>
            </w:r>
          </w:p>
        </w:tc>
        <w:tc>
          <w:tcPr>
            <w:tcW w:type="dxa" w:w="4000"/>
            <w:shd w:fill="000000" w:color="auto" w:val="clear"/>
            <w:tcMar>
              <w:top w:type="dxa" w:w="80"/>
              <w:left w:type="dxa" w:w="100"/>
              <w:bottom w:type="dxa" w:w="80"/>
              <w:right w:type="dxa" w:w="100"/>
            </w:tcMar>
          </w:tcPr>
          <w:p>
            <w:r>
              <w:rPr>
                <w:b/>
                <w:bCs/>
                <w:color w:val="FFFFFF"/>
              </w:rPr>
              <w:t xml:space="preserve">Vendor(s) in the sample shipments</w:t>
            </w:r>
          </w:p>
        </w:tc>
        <w:tc>
          <w:tcPr>
            <w:tcW w:type="dxa" w:w="4080"/>
            <w:shd w:fill="000000" w:color="auto" w:val="clear"/>
            <w:tcMar>
              <w:top w:type="dxa" w:w="80"/>
              <w:left w:type="dxa" w:w="100"/>
              <w:bottom w:type="dxa" w:w="80"/>
              <w:right w:type="dxa" w:w="100"/>
            </w:tcMar>
          </w:tcPr>
          <w:p>
            <w:r>
              <w:rPr>
                <w:b/>
                <w:bCs/>
                <w:color w:val="FFFFFF"/>
              </w:rPr>
              <w:t xml:space="preserve">Generates / Handles</w:t>
            </w:r>
          </w:p>
        </w:tc>
      </w:tr>
      <w:tr>
        <w:tc>
          <w:tcPr>
            <w:tcW w:type="dxa" w:w="2300"/>
            <w:tcMar>
              <w:top w:type="dxa" w:w="70"/>
              <w:left w:type="dxa" w:w="100"/>
              <w:bottom w:type="dxa" w:w="70"/>
              <w:right w:type="dxa" w:w="100"/>
            </w:tcMar>
          </w:tcPr>
          <w:p>
            <w:r>
              <w:t xml:space="preserve">Exporter (Seller)</w:t>
            </w:r>
          </w:p>
        </w:tc>
        <w:tc>
          <w:tcPr>
            <w:tcW w:type="dxa" w:w="4000"/>
            <w:tcMar>
              <w:top w:type="dxa" w:w="70"/>
              <w:left w:type="dxa" w:w="100"/>
              <w:bottom w:type="dxa" w:w="70"/>
              <w:right w:type="dxa" w:w="100"/>
            </w:tcMar>
          </w:tcPr>
          <w:p>
            <w:r>
              <w:t xml:space="preserve">Ahmad Saeed Textiles (Pvt) Ltd; Alisha Fatima Textile</w:t>
            </w:r>
          </w:p>
        </w:tc>
        <w:tc>
          <w:tcPr>
            <w:tcW w:type="dxa" w:w="4080"/>
            <w:tcMar>
              <w:top w:type="dxa" w:w="70"/>
              <w:left w:type="dxa" w:w="100"/>
              <w:bottom w:type="dxa" w:w="70"/>
              <w:right w:type="dxa" w:w="100"/>
            </w:tcMar>
          </w:tcPr>
          <w:p>
            <w:r>
              <w:t xml:space="preserve">Commercial Invoice, Packing List, Customs filing data</w:t>
            </w:r>
          </w:p>
        </w:tc>
      </w:tr>
      <w:tr>
        <w:tc>
          <w:tcPr>
            <w:tcW w:type="dxa" w:w="2300"/>
            <w:shd w:fill="E8E8E8" w:color="auto" w:val="clear"/>
            <w:tcMar>
              <w:top w:type="dxa" w:w="70"/>
              <w:left w:type="dxa" w:w="100"/>
              <w:bottom w:type="dxa" w:w="70"/>
              <w:right w:type="dxa" w:w="100"/>
            </w:tcMar>
          </w:tcPr>
          <w:p>
            <w:r>
              <w:t xml:space="preserve">Buyer (Consignee / Notify Party)</w:t>
            </w:r>
          </w:p>
        </w:tc>
        <w:tc>
          <w:tcPr>
            <w:tcW w:type="dxa" w:w="4000"/>
            <w:shd w:fill="E8E8E8" w:color="auto" w:val="clear"/>
            <w:tcMar>
              <w:top w:type="dxa" w:w="70"/>
              <w:left w:type="dxa" w:w="100"/>
              <w:bottom w:type="dxa" w:w="70"/>
              <w:right w:type="dxa" w:w="100"/>
            </w:tcMar>
          </w:tcPr>
          <w:p>
            <w:r>
              <w:t xml:space="preserve">SAS METM Consulting and Trading; (secondary buyer: Zanitex S.r.l.)</w:t>
            </w:r>
          </w:p>
        </w:tc>
        <w:tc>
          <w:tcPr>
            <w:tcW w:type="dxa" w:w="4080"/>
            <w:shd w:fill="E8E8E8" w:color="auto" w:val="clear"/>
            <w:tcMar>
              <w:top w:type="dxa" w:w="70"/>
              <w:left w:type="dxa" w:w="100"/>
              <w:bottom w:type="dxa" w:w="70"/>
              <w:right w:type="dxa" w:w="100"/>
            </w:tcMar>
          </w:tcPr>
          <w:p>
            <w:r>
              <w:t xml:space="preserve">Contract/PO, receives goods at Antwerp</w:t>
            </w:r>
          </w:p>
        </w:tc>
      </w:tr>
      <w:tr>
        <w:tc>
          <w:tcPr>
            <w:tcW w:type="dxa" w:w="2300"/>
            <w:tcMar>
              <w:top w:type="dxa" w:w="70"/>
              <w:left w:type="dxa" w:w="100"/>
              <w:bottom w:type="dxa" w:w="70"/>
              <w:right w:type="dxa" w:w="100"/>
            </w:tcMar>
          </w:tcPr>
          <w:p>
            <w:r>
              <w:t xml:space="preserve">Exporter's Bank</w:t>
            </w:r>
          </w:p>
        </w:tc>
        <w:tc>
          <w:tcPr>
            <w:tcW w:type="dxa" w:w="4000"/>
            <w:tcMar>
              <w:top w:type="dxa" w:w="70"/>
              <w:left w:type="dxa" w:w="100"/>
              <w:bottom w:type="dxa" w:w="70"/>
              <w:right w:type="dxa" w:w="100"/>
            </w:tcMar>
          </w:tcPr>
          <w:p>
            <w:r>
              <w:t xml:space="preserve">BankIslami Pakistan Ltd</w:t>
            </w:r>
          </w:p>
        </w:tc>
        <w:tc>
          <w:tcPr>
            <w:tcW w:type="dxa" w:w="4080"/>
            <w:tcMar>
              <w:top w:type="dxa" w:w="70"/>
              <w:left w:type="dxa" w:w="100"/>
              <w:bottom w:type="dxa" w:w="70"/>
              <w:right w:type="dxa" w:w="100"/>
            </w:tcMar>
          </w:tcPr>
          <w:p>
            <w:r>
              <w:t xml:space="preserve">Financial Instrument / EXP form registration; CAD/DA collection</w:t>
            </w:r>
          </w:p>
        </w:tc>
      </w:tr>
      <w:tr>
        <w:tc>
          <w:tcPr>
            <w:tcW w:type="dxa" w:w="2300"/>
            <w:shd w:fill="E8E8E8" w:color="auto" w:val="clear"/>
            <w:tcMar>
              <w:top w:type="dxa" w:w="70"/>
              <w:left w:type="dxa" w:w="100"/>
              <w:bottom w:type="dxa" w:w="70"/>
              <w:right w:type="dxa" w:w="100"/>
            </w:tcMar>
          </w:tcPr>
          <w:p>
            <w:r>
              <w:t xml:space="preserve">Ocean Carrier</w:t>
            </w:r>
          </w:p>
        </w:tc>
        <w:tc>
          <w:tcPr>
            <w:tcW w:type="dxa" w:w="4000"/>
            <w:shd w:fill="E8E8E8" w:color="auto" w:val="clear"/>
            <w:tcMar>
              <w:top w:type="dxa" w:w="70"/>
              <w:left w:type="dxa" w:w="100"/>
              <w:bottom w:type="dxa" w:w="70"/>
              <w:right w:type="dxa" w:w="100"/>
            </w:tcMar>
          </w:tcPr>
          <w:p>
            <w:r>
              <w:t xml:space="preserve">HMM (via United Marine Agencies); Maersk</w:t>
            </w:r>
          </w:p>
        </w:tc>
        <w:tc>
          <w:tcPr>
            <w:tcW w:type="dxa" w:w="4080"/>
            <w:shd w:fill="E8E8E8" w:color="auto" w:val="clear"/>
            <w:tcMar>
              <w:top w:type="dxa" w:w="70"/>
              <w:left w:type="dxa" w:w="100"/>
              <w:bottom w:type="dxa" w:w="70"/>
              <w:right w:type="dxa" w:w="100"/>
            </w:tcMar>
          </w:tcPr>
          <w:p>
            <w:r>
              <w:t xml:space="preserve">Bill of Lading, ocean transport</w:t>
            </w:r>
          </w:p>
        </w:tc>
      </w:tr>
      <w:tr>
        <w:tc>
          <w:tcPr>
            <w:tcW w:type="dxa" w:w="2300"/>
            <w:tcMar>
              <w:top w:type="dxa" w:w="70"/>
              <w:left w:type="dxa" w:w="100"/>
              <w:bottom w:type="dxa" w:w="70"/>
              <w:right w:type="dxa" w:w="100"/>
            </w:tcMar>
          </w:tcPr>
          <w:p>
            <w:r>
              <w:t xml:space="preserve">Freight Forwarder</w:t>
            </w:r>
          </w:p>
        </w:tc>
        <w:tc>
          <w:tcPr>
            <w:tcW w:type="dxa" w:w="4000"/>
            <w:tcMar>
              <w:top w:type="dxa" w:w="70"/>
              <w:left w:type="dxa" w:w="100"/>
              <w:bottom w:type="dxa" w:w="70"/>
              <w:right w:type="dxa" w:w="100"/>
            </w:tcMar>
          </w:tcPr>
          <w:p>
            <w:r>
              <w:t xml:space="preserve">Agilent Freight Services (Pvt) Ltd</w:t>
            </w:r>
          </w:p>
        </w:tc>
        <w:tc>
          <w:tcPr>
            <w:tcW w:type="dxa" w:w="4080"/>
            <w:tcMar>
              <w:top w:type="dxa" w:w="70"/>
              <w:left w:type="dxa" w:w="100"/>
              <w:bottom w:type="dxa" w:w="70"/>
              <w:right w:type="dxa" w:w="100"/>
            </w:tcMar>
          </w:tcPr>
          <w:p>
            <w:r>
              <w:t xml:space="preserve">Booking, clearance coordination, freight invoicing</w:t>
            </w:r>
          </w:p>
        </w:tc>
      </w:tr>
      <w:tr>
        <w:tc>
          <w:tcPr>
            <w:tcW w:type="dxa" w:w="2300"/>
            <w:shd w:fill="E8E8E8" w:color="auto" w:val="clear"/>
            <w:tcMar>
              <w:top w:type="dxa" w:w="70"/>
              <w:left w:type="dxa" w:w="100"/>
              <w:bottom w:type="dxa" w:w="70"/>
              <w:right w:type="dxa" w:w="100"/>
            </w:tcMar>
          </w:tcPr>
          <w:p>
            <w:r>
              <w:t xml:space="preserve">Port / Container Terminal</w:t>
            </w:r>
          </w:p>
        </w:tc>
        <w:tc>
          <w:tcPr>
            <w:tcW w:type="dxa" w:w="4000"/>
            <w:shd w:fill="E8E8E8" w:color="auto" w:val="clear"/>
            <w:tcMar>
              <w:top w:type="dxa" w:w="70"/>
              <w:left w:type="dxa" w:w="100"/>
              <w:bottom w:type="dxa" w:w="70"/>
              <w:right w:type="dxa" w:w="100"/>
            </w:tcMar>
          </w:tcPr>
          <w:p>
            <w:r>
              <w:t xml:space="preserve">Qasim International Container Terminal (QICT)</w:t>
            </w:r>
          </w:p>
        </w:tc>
        <w:tc>
          <w:tcPr>
            <w:tcW w:type="dxa" w:w="4080"/>
            <w:shd w:fill="E8E8E8" w:color="auto" w:val="clear"/>
            <w:tcMar>
              <w:top w:type="dxa" w:w="70"/>
              <w:left w:type="dxa" w:w="100"/>
              <w:bottom w:type="dxa" w:w="70"/>
              <w:right w:type="dxa" w:w="100"/>
            </w:tcMar>
          </w:tcPr>
          <w:p>
            <w:r>
              <w:t xml:space="preserve">Terminal handling, Sindh Sales Tax invoice</w:t>
            </w:r>
          </w:p>
        </w:tc>
      </w:tr>
      <w:tr>
        <w:tc>
          <w:tcPr>
            <w:tcW w:type="dxa" w:w="2300"/>
            <w:tcMar>
              <w:top w:type="dxa" w:w="70"/>
              <w:left w:type="dxa" w:w="100"/>
              <w:bottom w:type="dxa" w:w="70"/>
              <w:right w:type="dxa" w:w="100"/>
            </w:tcMar>
          </w:tcPr>
          <w:p>
            <w:r>
              <w:t xml:space="preserve">Customs Clearing Agent</w:t>
            </w:r>
          </w:p>
        </w:tc>
        <w:tc>
          <w:tcPr>
            <w:tcW w:type="dxa" w:w="4000"/>
            <w:tcMar>
              <w:top w:type="dxa" w:w="70"/>
              <w:left w:type="dxa" w:w="100"/>
              <w:bottom w:type="dxa" w:w="70"/>
              <w:right w:type="dxa" w:w="100"/>
            </w:tcMar>
          </w:tcPr>
          <w:p>
            <w:r>
              <w:t xml:space="preserve">NTC Logistics Pakistan</w:t>
            </w:r>
          </w:p>
        </w:tc>
        <w:tc>
          <w:tcPr>
            <w:tcW w:type="dxa" w:w="4080"/>
            <w:tcMar>
              <w:top w:type="dxa" w:w="70"/>
              <w:left w:type="dxa" w:w="100"/>
              <w:bottom w:type="dxa" w:w="70"/>
              <w:right w:type="dxa" w:w="100"/>
            </w:tcMar>
          </w:tcPr>
          <w:p>
            <w:r>
              <w:t xml:space="preserve">Goods Declaration (GD-I) filing with Pakistan Customs</w:t>
            </w:r>
          </w:p>
        </w:tc>
      </w:tr>
    </w:tbl>
    <w:p>
      <w:pPr>
        <w:pStyle w:val="Heading1"/>
        <w:spacing w:after="160" w:before="380"/>
      </w:pPr>
      <w:r>
        <w:t xml:space="preserve">4. Document Register — What Each Paper Is, Who Issues It, and What Data It Holds</w:t>
      </w:r>
    </w:p>
    <w:p>
      <w:pPr>
        <w:pStyle w:val="Heading2"/>
        <w:spacing w:after="120" w:before="260"/>
      </w:pPr>
      <w:r>
        <w:t xml:space="preserve">4.1 Sales Contract / Proforma Invoice</w:t>
      </w:r>
    </w:p>
    <w:p>
      <w:pPr>
        <w:spacing w:after="40"/>
      </w:pPr>
      <w:r>
        <w:rPr>
          <w:b/>
          <w:bCs/>
        </w:rPr>
        <w:t xml:space="preserve">Issued by: </w:t>
      </w:r>
      <w:r>
        <w:t xml:space="preserve">Exporter (Ahmad Saeed Textiles / Alisha Fatima Textile) to the Buyer (SAS METM Consulting and Trading)</w:t>
      </w:r>
    </w:p>
    <w:p>
      <w:pPr>
        <w:spacing w:after="140"/>
      </w:pPr>
      <w:r>
        <w:t xml:space="preserve">Referenced on the Commercial Invoice as "Proforma/Contract #" (e.g., AST/09/25/002, dated 5-Sep-25 for Ahmad Saeed; contract dated 29-Dec-25 for Alisha Fatima). Not present as a standalone scanned file here, but every downstream document quotes its number and date — so it is the root record.</w:t>
      </w:r>
    </w:p>
    <w:p>
      <w:pPr>
        <w:pStyle w:val="ListParagraph"/>
        <w:numPr>
          <w:ilvl w:val="0"/>
          <w:numId w:val="1"/>
        </w:numPr>
        <w:spacing w:after="60"/>
      </w:pPr>
      <w:r>
        <w:t xml:space="preserve">Key fields: Contract/Proforma No., Date, Buyer, Product description, Agreed Incoterm, Price per unit, Payment terms.</w:t>
      </w:r>
    </w:p>
    <w:p>
      <w:pPr>
        <w:pStyle w:val="Heading2"/>
        <w:spacing w:after="120" w:before="260"/>
      </w:pPr>
      <w:r>
        <w:t xml:space="preserve">4.2 Financial Instrument (Bank EXP Registration)</w:t>
      </w:r>
    </w:p>
    <w:p>
      <w:pPr>
        <w:spacing w:after="40"/>
      </w:pPr>
      <w:r>
        <w:rPr>
          <w:b/>
          <w:bCs/>
        </w:rPr>
        <w:t xml:space="preserve">Issued by: </w:t>
      </w:r>
      <w:r>
        <w:t xml:space="preserve">BankIslami Pakistan Ltd, against the exporter's account, per State Bank of Pakistan export regulations</w:t>
      </w:r>
    </w:p>
    <w:tbl>
      <w:tblPr>
        <w:tblW w:type="dxa" w:w="1038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4080"/>
      </w:tblGrid>
      <w:tr>
        <w:trPr>
          <w:tblHeader/>
        </w:trPr>
        <w:tc>
          <w:tcPr>
            <w:tcW w:type="dxa" w:w="2300"/>
            <w:shd w:fill="000000" w:color="auto" w:val="clear"/>
            <w:tcMar>
              <w:top w:type="dxa" w:w="80"/>
              <w:left w:type="dxa" w:w="100"/>
              <w:bottom w:type="dxa" w:w="80"/>
              <w:right w:type="dxa" w:w="100"/>
            </w:tcMar>
          </w:tcPr>
          <w:p>
            <w:r>
              <w:rPr>
                <w:b/>
                <w:bCs/>
                <w:color w:val="FFFFFF"/>
              </w:rPr>
              <w:t xml:space="preserve">Field</w:t>
            </w:r>
          </w:p>
        </w:tc>
        <w:tc>
          <w:tcPr>
            <w:tcW w:type="dxa" w:w="4000"/>
            <w:shd w:fill="000000" w:color="auto" w:val="clear"/>
            <w:tcMar>
              <w:top w:type="dxa" w:w="80"/>
              <w:left w:type="dxa" w:w="100"/>
              <w:bottom w:type="dxa" w:w="80"/>
              <w:right w:type="dxa" w:w="100"/>
            </w:tcMar>
          </w:tcPr>
          <w:p>
            <w:r>
              <w:rPr>
                <w:b/>
                <w:bCs/>
                <w:color w:val="FFFFFF"/>
              </w:rPr>
              <w:t xml:space="preserve">Ahmad Saeed → SAS METM (Belgium)</w:t>
            </w:r>
          </w:p>
        </w:tc>
        <w:tc>
          <w:tcPr>
            <w:tcW w:type="dxa" w:w="4080"/>
            <w:shd w:fill="000000" w:color="auto" w:val="clear"/>
            <w:tcMar>
              <w:top w:type="dxa" w:w="80"/>
              <w:left w:type="dxa" w:w="100"/>
              <w:bottom w:type="dxa" w:w="80"/>
              <w:right w:type="dxa" w:w="100"/>
            </w:tcMar>
          </w:tcPr>
          <w:p>
            <w:r>
              <w:rPr>
                <w:b/>
                <w:bCs/>
                <w:color w:val="FFFFFF"/>
              </w:rPr>
              <w:t xml:space="preserve">Alisha Fatima → SAS METM (Belgium)</w:t>
            </w:r>
          </w:p>
        </w:tc>
      </w:tr>
      <w:tr>
        <w:tc>
          <w:tcPr>
            <w:tcW w:type="dxa" w:w="2300"/>
            <w:tcMar>
              <w:top w:type="dxa" w:w="70"/>
              <w:left w:type="dxa" w:w="100"/>
              <w:bottom w:type="dxa" w:w="70"/>
              <w:right w:type="dxa" w:w="100"/>
            </w:tcMar>
          </w:tcPr>
          <w:p>
            <w:r>
              <w:t xml:space="preserve">FI Unique No.</w:t>
            </w:r>
          </w:p>
        </w:tc>
        <w:tc>
          <w:tcPr>
            <w:tcW w:type="dxa" w:w="4000"/>
            <w:tcMar>
              <w:top w:type="dxa" w:w="70"/>
              <w:left w:type="dxa" w:w="100"/>
              <w:bottom w:type="dxa" w:w="70"/>
              <w:right w:type="dxa" w:w="100"/>
            </w:tcMar>
          </w:tcPr>
          <w:p>
            <w:r>
              <w:t xml:space="preserve">BIP-EXP-296937-14112025</w:t>
            </w:r>
          </w:p>
        </w:tc>
        <w:tc>
          <w:tcPr>
            <w:tcW w:type="dxa" w:w="4080"/>
            <w:tcMar>
              <w:top w:type="dxa" w:w="70"/>
              <w:left w:type="dxa" w:w="100"/>
              <w:bottom w:type="dxa" w:w="70"/>
              <w:right w:type="dxa" w:w="100"/>
            </w:tcMar>
          </w:tcPr>
          <w:p>
            <w:r>
              <w:t xml:space="preserve">BIP-EXP-320372-05012026</w:t>
            </w:r>
          </w:p>
        </w:tc>
      </w:tr>
      <w:tr>
        <w:tc>
          <w:tcPr>
            <w:tcW w:type="dxa" w:w="2300"/>
            <w:shd w:fill="E8E8E8" w:color="auto" w:val="clear"/>
            <w:tcMar>
              <w:top w:type="dxa" w:w="70"/>
              <w:left w:type="dxa" w:w="100"/>
              <w:bottom w:type="dxa" w:w="70"/>
              <w:right w:type="dxa" w:w="100"/>
            </w:tcMar>
          </w:tcPr>
          <w:p>
            <w:r>
              <w:t xml:space="preserve">Trader NTN</w:t>
            </w:r>
          </w:p>
        </w:tc>
        <w:tc>
          <w:tcPr>
            <w:tcW w:type="dxa" w:w="4000"/>
            <w:shd w:fill="E8E8E8" w:color="auto" w:val="clear"/>
            <w:tcMar>
              <w:top w:type="dxa" w:w="70"/>
              <w:left w:type="dxa" w:w="100"/>
              <w:bottom w:type="dxa" w:w="70"/>
              <w:right w:type="dxa" w:w="100"/>
            </w:tcMar>
          </w:tcPr>
          <w:p>
            <w:r>
              <w:t xml:space="preserve">4240145</w:t>
            </w:r>
          </w:p>
        </w:tc>
        <w:tc>
          <w:tcPr>
            <w:tcW w:type="dxa" w:w="4080"/>
            <w:shd w:fill="E8E8E8" w:color="auto" w:val="clear"/>
            <w:tcMar>
              <w:top w:type="dxa" w:w="70"/>
              <w:left w:type="dxa" w:w="100"/>
              <w:bottom w:type="dxa" w:w="70"/>
              <w:right w:type="dxa" w:w="100"/>
            </w:tcMar>
          </w:tcPr>
          <w:p>
            <w:r>
              <w:t xml:space="preserve">4097363</w:t>
            </w:r>
          </w:p>
        </w:tc>
      </w:tr>
      <w:tr>
        <w:tc>
          <w:tcPr>
            <w:tcW w:type="dxa" w:w="2300"/>
            <w:tcMar>
              <w:top w:type="dxa" w:w="70"/>
              <w:left w:type="dxa" w:w="100"/>
              <w:bottom w:type="dxa" w:w="70"/>
              <w:right w:type="dxa" w:w="100"/>
            </w:tcMar>
          </w:tcPr>
          <w:p>
            <w:r>
              <w:t xml:space="preserve">Consignee / Country</w:t>
            </w:r>
          </w:p>
        </w:tc>
        <w:tc>
          <w:tcPr>
            <w:tcW w:type="dxa" w:w="4000"/>
            <w:tcMar>
              <w:top w:type="dxa" w:w="70"/>
              <w:left w:type="dxa" w:w="100"/>
              <w:bottom w:type="dxa" w:w="70"/>
              <w:right w:type="dxa" w:w="100"/>
            </w:tcMar>
          </w:tcPr>
          <w:p>
            <w:r>
              <w:t xml:space="preserve">SAS METM Consulting and Trading / Belgium</w:t>
            </w:r>
          </w:p>
        </w:tc>
        <w:tc>
          <w:tcPr>
            <w:tcW w:type="dxa" w:w="4080"/>
            <w:tcMar>
              <w:top w:type="dxa" w:w="70"/>
              <w:left w:type="dxa" w:w="100"/>
              <w:bottom w:type="dxa" w:w="70"/>
              <w:right w:type="dxa" w:w="100"/>
            </w:tcMar>
          </w:tcPr>
          <w:p>
            <w:r>
              <w:t xml:space="preserve">SAS METM Consulting and Trading / Belgium</w:t>
            </w:r>
          </w:p>
        </w:tc>
      </w:tr>
      <w:tr>
        <w:tc>
          <w:tcPr>
            <w:tcW w:type="dxa" w:w="2300"/>
            <w:shd w:fill="E8E8E8" w:color="auto" w:val="clear"/>
            <w:tcMar>
              <w:top w:type="dxa" w:w="70"/>
              <w:left w:type="dxa" w:w="100"/>
              <w:bottom w:type="dxa" w:w="70"/>
              <w:right w:type="dxa" w:w="100"/>
            </w:tcMar>
          </w:tcPr>
          <w:p>
            <w:r>
              <w:t xml:space="preserve">Delivery Term</w:t>
            </w:r>
          </w:p>
        </w:tc>
        <w:tc>
          <w:tcPr>
            <w:tcW w:type="dxa" w:w="4000"/>
            <w:shd w:fill="E8E8E8" w:color="auto" w:val="clear"/>
            <w:tcMar>
              <w:top w:type="dxa" w:w="70"/>
              <w:left w:type="dxa" w:w="100"/>
              <w:bottom w:type="dxa" w:w="70"/>
              <w:right w:type="dxa" w:w="100"/>
            </w:tcMar>
          </w:tcPr>
          <w:p>
            <w:r>
              <w:t xml:space="preserve">Cost And Freight (CFR)</w:t>
            </w:r>
          </w:p>
        </w:tc>
        <w:tc>
          <w:tcPr>
            <w:tcW w:type="dxa" w:w="4080"/>
            <w:shd w:fill="E8E8E8" w:color="auto" w:val="clear"/>
            <w:tcMar>
              <w:top w:type="dxa" w:w="70"/>
              <w:left w:type="dxa" w:w="100"/>
              <w:bottom w:type="dxa" w:w="70"/>
              <w:right w:type="dxa" w:w="100"/>
            </w:tcMar>
          </w:tcPr>
          <w:p>
            <w:r>
              <w:t xml:space="preserve">Cost And Freight (CFR)</w:t>
            </w:r>
          </w:p>
        </w:tc>
      </w:tr>
      <w:tr>
        <w:tc>
          <w:tcPr>
            <w:tcW w:type="dxa" w:w="2300"/>
            <w:tcMar>
              <w:top w:type="dxa" w:w="70"/>
              <w:left w:type="dxa" w:w="100"/>
              <w:bottom w:type="dxa" w:w="70"/>
              <w:right w:type="dxa" w:w="100"/>
            </w:tcMar>
          </w:tcPr>
          <w:p>
            <w:r>
              <w:t xml:space="preserve">Port of Discharge</w:t>
            </w:r>
          </w:p>
        </w:tc>
        <w:tc>
          <w:tcPr>
            <w:tcW w:type="dxa" w:w="4000"/>
            <w:tcMar>
              <w:top w:type="dxa" w:w="70"/>
              <w:left w:type="dxa" w:w="100"/>
              <w:bottom w:type="dxa" w:w="70"/>
              <w:right w:type="dxa" w:w="100"/>
            </w:tcMar>
          </w:tcPr>
          <w:p>
            <w:r>
              <w:t xml:space="preserve">Antwerpen</w:t>
            </w:r>
          </w:p>
        </w:tc>
        <w:tc>
          <w:tcPr>
            <w:tcW w:type="dxa" w:w="4080"/>
            <w:tcMar>
              <w:top w:type="dxa" w:w="70"/>
              <w:left w:type="dxa" w:w="100"/>
              <w:bottom w:type="dxa" w:w="70"/>
              <w:right w:type="dxa" w:w="100"/>
            </w:tcMar>
          </w:tcPr>
          <w:p>
            <w:r>
              <w:t xml:space="preserve">Antwerpen</w:t>
            </w:r>
          </w:p>
        </w:tc>
      </w:tr>
      <w:tr>
        <w:tc>
          <w:tcPr>
            <w:tcW w:type="dxa" w:w="2300"/>
            <w:shd w:fill="E8E8E8" w:color="auto" w:val="clear"/>
            <w:tcMar>
              <w:top w:type="dxa" w:w="70"/>
              <w:left w:type="dxa" w:w="100"/>
              <w:bottom w:type="dxa" w:w="70"/>
              <w:right w:type="dxa" w:w="100"/>
            </w:tcMar>
          </w:tcPr>
          <w:p>
            <w:r>
              <w:t xml:space="preserve">Value / Currency</w:t>
            </w:r>
          </w:p>
        </w:tc>
        <w:tc>
          <w:tcPr>
            <w:tcW w:type="dxa" w:w="4000"/>
            <w:shd w:fill="E8E8E8" w:color="auto" w:val="clear"/>
            <w:tcMar>
              <w:top w:type="dxa" w:w="70"/>
              <w:left w:type="dxa" w:w="100"/>
              <w:bottom w:type="dxa" w:w="70"/>
              <w:right w:type="dxa" w:w="100"/>
            </w:tcMar>
          </w:tcPr>
          <w:p>
            <w:r>
              <w:t xml:space="preserve">EUR 42,260</w:t>
            </w:r>
          </w:p>
        </w:tc>
        <w:tc>
          <w:tcPr>
            <w:tcW w:type="dxa" w:w="4080"/>
            <w:shd w:fill="E8E8E8" w:color="auto" w:val="clear"/>
            <w:tcMar>
              <w:top w:type="dxa" w:w="70"/>
              <w:left w:type="dxa" w:w="100"/>
              <w:bottom w:type="dxa" w:w="70"/>
              <w:right w:type="dxa" w:w="100"/>
            </w:tcMar>
          </w:tcPr>
          <w:p>
            <w:r>
              <w:t xml:space="preserve">EUR 20,208</w:t>
            </w:r>
          </w:p>
        </w:tc>
      </w:tr>
      <w:tr>
        <w:tc>
          <w:tcPr>
            <w:tcW w:type="dxa" w:w="2300"/>
            <w:tcMar>
              <w:top w:type="dxa" w:w="70"/>
              <w:left w:type="dxa" w:w="100"/>
              <w:bottom w:type="dxa" w:w="70"/>
              <w:right w:type="dxa" w:w="100"/>
            </w:tcMar>
          </w:tcPr>
          <w:p>
            <w:r>
              <w:t xml:space="preserve">Payment structure</w:t>
            </w:r>
          </w:p>
        </w:tc>
        <w:tc>
          <w:tcPr>
            <w:tcW w:type="dxa" w:w="4000"/>
            <w:tcMar>
              <w:top w:type="dxa" w:w="70"/>
              <w:left w:type="dxa" w:w="100"/>
              <w:bottom w:type="dxa" w:w="70"/>
              <w:right w:type="dxa" w:w="100"/>
            </w:tcMar>
          </w:tcPr>
          <w:p>
            <w:r>
              <w:t xml:space="preserve">60% CAD / 40% DA 75 days from B/L date</w:t>
            </w:r>
          </w:p>
        </w:tc>
        <w:tc>
          <w:tcPr>
            <w:tcW w:type="dxa" w:w="4080"/>
            <w:tcMar>
              <w:top w:type="dxa" w:w="70"/>
              <w:left w:type="dxa" w:w="100"/>
              <w:bottom w:type="dxa" w:w="70"/>
              <w:right w:type="dxa" w:w="100"/>
            </w:tcMar>
          </w:tcPr>
          <w:p>
            <w:r>
              <w:t xml:space="preserve">Document Against Acceptance 100%, 75 days</w:t>
            </w:r>
          </w:p>
        </w:tc>
      </w:tr>
      <w:tr>
        <w:tc>
          <w:tcPr>
            <w:tcW w:type="dxa" w:w="2300"/>
            <w:shd w:fill="E8E8E8" w:color="auto" w:val="clear"/>
            <w:tcMar>
              <w:top w:type="dxa" w:w="70"/>
              <w:left w:type="dxa" w:w="100"/>
              <w:bottom w:type="dxa" w:w="70"/>
              <w:right w:type="dxa" w:w="100"/>
            </w:tcMar>
          </w:tcPr>
          <w:p>
            <w:r>
              <w:t xml:space="preserve">Expiry Date</w:t>
            </w:r>
          </w:p>
        </w:tc>
        <w:tc>
          <w:tcPr>
            <w:tcW w:type="dxa" w:w="4000"/>
            <w:shd w:fill="E8E8E8" w:color="auto" w:val="clear"/>
            <w:tcMar>
              <w:top w:type="dxa" w:w="70"/>
              <w:left w:type="dxa" w:w="100"/>
              <w:bottom w:type="dxa" w:w="70"/>
              <w:right w:type="dxa" w:w="100"/>
            </w:tcMar>
          </w:tcPr>
          <w:p>
            <w:r>
              <w:t xml:space="preserve">28-01-2026</w:t>
            </w:r>
          </w:p>
        </w:tc>
        <w:tc>
          <w:tcPr>
            <w:tcW w:type="dxa" w:w="4080"/>
            <w:shd w:fill="E8E8E8" w:color="auto" w:val="clear"/>
            <w:tcMar>
              <w:top w:type="dxa" w:w="70"/>
              <w:left w:type="dxa" w:w="100"/>
              <w:bottom w:type="dxa" w:w="70"/>
              <w:right w:type="dxa" w:w="100"/>
            </w:tcMar>
          </w:tcPr>
          <w:p>
            <w:r>
              <w:t xml:space="preserve">20-03-2026</w:t>
            </w:r>
          </w:p>
        </w:tc>
      </w:tr>
      <w:tr>
        <w:tc>
          <w:tcPr>
            <w:tcW w:type="dxa" w:w="2300"/>
            <w:tcMar>
              <w:top w:type="dxa" w:w="70"/>
              <w:left w:type="dxa" w:w="100"/>
              <w:bottom w:type="dxa" w:w="70"/>
              <w:right w:type="dxa" w:w="100"/>
            </w:tcMar>
          </w:tcPr>
          <w:p>
            <w:r>
              <w:t xml:space="preserve">Status</w:t>
            </w:r>
          </w:p>
        </w:tc>
        <w:tc>
          <w:tcPr>
            <w:tcW w:type="dxa" w:w="4000"/>
            <w:tcMar>
              <w:top w:type="dxa" w:w="70"/>
              <w:left w:type="dxa" w:w="100"/>
              <w:bottom w:type="dxa" w:w="70"/>
              <w:right w:type="dxa" w:w="100"/>
            </w:tcMar>
          </w:tcPr>
          <w:p>
            <w:r>
              <w:t xml:space="preserve">Active</w:t>
            </w:r>
          </w:p>
        </w:tc>
        <w:tc>
          <w:tcPr>
            <w:tcW w:type="dxa" w:w="4080"/>
            <w:tcMar>
              <w:top w:type="dxa" w:w="70"/>
              <w:left w:type="dxa" w:w="100"/>
              <w:bottom w:type="dxa" w:w="70"/>
              <w:right w:type="dxa" w:w="100"/>
            </w:tcMar>
          </w:tcPr>
          <w:p>
            <w:r>
              <w:t xml:space="preserve">Active</w:t>
            </w:r>
          </w:p>
        </w:tc>
      </w:tr>
    </w:tbl>
    <w:p>
      <w:pPr>
        <w:spacing w:after="140"/>
      </w:pPr>
      <w:r>
        <w:t xml:space="preserve">Note: Ahmad Saeed Textiles also holds a second, separate Financial Instrument (BIP-EXP-320492-05012026) against Zanitex S.r.l. (Italy), EUR 122,919 — confirming one exporter can hold multiple concurrent Financial Instruments against different buyers/contracts. The CRM must support one Exporter → many Financial Instruments → many Shipments.</w:t>
      </w:r>
    </w:p>
    <w:p>
      <w:pPr>
        <w:pStyle w:val="Heading2"/>
        <w:spacing w:after="120" w:before="260"/>
      </w:pPr>
      <w:r>
        <w:t xml:space="preserve">4.3 Packing List</w:t>
      </w:r>
    </w:p>
    <w:p>
      <w:pPr>
        <w:spacing w:after="40"/>
      </w:pPr>
      <w:r>
        <w:rPr>
          <w:b/>
          <w:bCs/>
        </w:rPr>
        <w:t xml:space="preserve">Issued by: </w:t>
      </w:r>
      <w:r>
        <w:t xml:space="preserve">Exporter's factory (Ahmad Saeed Textiles / Alisha Fatima Textile)</w:t>
      </w:r>
    </w:p>
    <w:tbl>
      <w:tblPr>
        <w:tblW w:type="dxa" w:w="1038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4080"/>
      </w:tblGrid>
      <w:tr>
        <w:trPr>
          <w:tblHeader/>
        </w:trPr>
        <w:tc>
          <w:tcPr>
            <w:tcW w:type="dxa" w:w="2300"/>
            <w:shd w:fill="000000" w:color="auto" w:val="clear"/>
            <w:tcMar>
              <w:top w:type="dxa" w:w="80"/>
              <w:left w:type="dxa" w:w="100"/>
              <w:bottom w:type="dxa" w:w="80"/>
              <w:right w:type="dxa" w:w="100"/>
            </w:tcMar>
          </w:tcPr>
          <w:p>
            <w:r>
              <w:rPr>
                <w:b/>
                <w:bCs/>
                <w:color w:val="FFFFFF"/>
              </w:rPr>
              <w:t xml:space="preserve">Field</w:t>
            </w:r>
          </w:p>
        </w:tc>
        <w:tc>
          <w:tcPr>
            <w:tcW w:type="dxa" w:w="4000"/>
            <w:shd w:fill="000000" w:color="auto" w:val="clear"/>
            <w:tcMar>
              <w:top w:type="dxa" w:w="80"/>
              <w:left w:type="dxa" w:w="100"/>
              <w:bottom w:type="dxa" w:w="80"/>
              <w:right w:type="dxa" w:w="100"/>
            </w:tcMar>
          </w:tcPr>
          <w:p>
            <w:r>
              <w:rPr>
                <w:b/>
                <w:bCs/>
                <w:color w:val="FFFFFF"/>
              </w:rPr>
              <w:t xml:space="preserve">Ahmad Saeed Textiles</w:t>
            </w:r>
          </w:p>
        </w:tc>
        <w:tc>
          <w:tcPr>
            <w:tcW w:type="dxa" w:w="4080"/>
            <w:shd w:fill="000000" w:color="auto" w:val="clear"/>
            <w:tcMar>
              <w:top w:type="dxa" w:w="80"/>
              <w:left w:type="dxa" w:w="100"/>
              <w:bottom w:type="dxa" w:w="80"/>
              <w:right w:type="dxa" w:w="100"/>
            </w:tcMar>
          </w:tcPr>
          <w:p>
            <w:r>
              <w:rPr>
                <w:b/>
                <w:bCs/>
                <w:color w:val="FFFFFF"/>
              </w:rPr>
              <w:t xml:space="preserve">Alisha Fatima Textile</w:t>
            </w:r>
          </w:p>
        </w:tc>
      </w:tr>
      <w:tr>
        <w:tc>
          <w:tcPr>
            <w:tcW w:type="dxa" w:w="2300"/>
            <w:tcMar>
              <w:top w:type="dxa" w:w="70"/>
              <w:left w:type="dxa" w:w="100"/>
              <w:bottom w:type="dxa" w:w="70"/>
              <w:right w:type="dxa" w:w="100"/>
            </w:tcMar>
          </w:tcPr>
          <w:p>
            <w:r>
              <w:t xml:space="preserve">Customer</w:t>
            </w:r>
          </w:p>
        </w:tc>
        <w:tc>
          <w:tcPr>
            <w:tcW w:type="dxa" w:w="4000"/>
            <w:tcMar>
              <w:top w:type="dxa" w:w="70"/>
              <w:left w:type="dxa" w:w="100"/>
              <w:bottom w:type="dxa" w:w="70"/>
              <w:right w:type="dxa" w:w="100"/>
            </w:tcMar>
          </w:tcPr>
          <w:p>
            <w:r>
              <w:t xml:space="preserve">SAS METM Consulting and Trading</w:t>
            </w:r>
          </w:p>
        </w:tc>
        <w:tc>
          <w:tcPr>
            <w:tcW w:type="dxa" w:w="4080"/>
            <w:tcMar>
              <w:top w:type="dxa" w:w="70"/>
              <w:left w:type="dxa" w:w="100"/>
              <w:bottom w:type="dxa" w:w="70"/>
              <w:right w:type="dxa" w:w="100"/>
            </w:tcMar>
          </w:tcPr>
          <w:p>
            <w:r>
              <w:t xml:space="preserve">SAS METM Consulting and Trading</w:t>
            </w:r>
          </w:p>
        </w:tc>
      </w:tr>
      <w:tr>
        <w:tc>
          <w:tcPr>
            <w:tcW w:type="dxa" w:w="2300"/>
            <w:shd w:fill="E8E8E8" w:color="auto" w:val="clear"/>
            <w:tcMar>
              <w:top w:type="dxa" w:w="70"/>
              <w:left w:type="dxa" w:w="100"/>
              <w:bottom w:type="dxa" w:w="70"/>
              <w:right w:type="dxa" w:w="100"/>
            </w:tcMar>
          </w:tcPr>
          <w:p>
            <w:r>
              <w:t xml:space="preserve">Container No.</w:t>
            </w:r>
          </w:p>
        </w:tc>
        <w:tc>
          <w:tcPr>
            <w:tcW w:type="dxa" w:w="4000"/>
            <w:shd w:fill="E8E8E8" w:color="auto" w:val="clear"/>
            <w:tcMar>
              <w:top w:type="dxa" w:w="70"/>
              <w:left w:type="dxa" w:w="100"/>
              <w:bottom w:type="dxa" w:w="70"/>
              <w:right w:type="dxa" w:w="100"/>
            </w:tcMar>
          </w:tcPr>
          <w:p>
            <w:r>
              <w:t xml:space="preserve">KOCU-517938-5</w:t>
            </w:r>
          </w:p>
        </w:tc>
        <w:tc>
          <w:tcPr>
            <w:tcW w:type="dxa" w:w="4080"/>
            <w:shd w:fill="E8E8E8" w:color="auto" w:val="clear"/>
            <w:tcMar>
              <w:top w:type="dxa" w:w="70"/>
              <w:left w:type="dxa" w:w="100"/>
              <w:bottom w:type="dxa" w:w="70"/>
              <w:right w:type="dxa" w:w="100"/>
            </w:tcMar>
          </w:tcPr>
          <w:p>
            <w:r>
              <w:t xml:space="preserve">MRKU-763364-2</w:t>
            </w:r>
          </w:p>
        </w:tc>
      </w:tr>
      <w:tr>
        <w:tc>
          <w:tcPr>
            <w:tcW w:type="dxa" w:w="2300"/>
            <w:tcMar>
              <w:top w:type="dxa" w:w="70"/>
              <w:left w:type="dxa" w:w="100"/>
              <w:bottom w:type="dxa" w:w="70"/>
              <w:right w:type="dxa" w:w="100"/>
            </w:tcMar>
          </w:tcPr>
          <w:p>
            <w:r>
              <w:t xml:space="preserve">Total Cartons</w:t>
            </w:r>
          </w:p>
        </w:tc>
        <w:tc>
          <w:tcPr>
            <w:tcW w:type="dxa" w:w="4000"/>
            <w:tcMar>
              <w:top w:type="dxa" w:w="70"/>
              <w:left w:type="dxa" w:w="100"/>
              <w:bottom w:type="dxa" w:w="70"/>
              <w:right w:type="dxa" w:w="100"/>
            </w:tcMar>
          </w:tcPr>
          <w:p>
            <w:r>
              <w:t xml:space="preserve">841</w:t>
            </w:r>
          </w:p>
        </w:tc>
        <w:tc>
          <w:tcPr>
            <w:tcW w:type="dxa" w:w="4080"/>
            <w:tcMar>
              <w:top w:type="dxa" w:w="70"/>
              <w:left w:type="dxa" w:w="100"/>
              <w:bottom w:type="dxa" w:w="70"/>
              <w:right w:type="dxa" w:w="100"/>
            </w:tcMar>
          </w:tcPr>
          <w:p>
            <w:r>
              <w:t xml:space="preserve">469</w:t>
            </w:r>
          </w:p>
        </w:tc>
      </w:tr>
      <w:tr>
        <w:tc>
          <w:tcPr>
            <w:tcW w:type="dxa" w:w="2300"/>
            <w:shd w:fill="E8E8E8" w:color="auto" w:val="clear"/>
            <w:tcMar>
              <w:top w:type="dxa" w:w="70"/>
              <w:left w:type="dxa" w:w="100"/>
              <w:bottom w:type="dxa" w:w="70"/>
              <w:right w:type="dxa" w:w="100"/>
            </w:tcMar>
          </w:tcPr>
          <w:p>
            <w:r>
              <w:t xml:space="preserve">Total Pieces</w:t>
            </w:r>
          </w:p>
        </w:tc>
        <w:tc>
          <w:tcPr>
            <w:tcW w:type="dxa" w:w="4000"/>
            <w:shd w:fill="E8E8E8" w:color="auto" w:val="clear"/>
            <w:tcMar>
              <w:top w:type="dxa" w:w="70"/>
              <w:left w:type="dxa" w:w="100"/>
              <w:bottom w:type="dxa" w:w="70"/>
              <w:right w:type="dxa" w:w="100"/>
            </w:tcMar>
          </w:tcPr>
          <w:p>
            <w:r>
              <w:t xml:space="preserve">16,390</w:t>
            </w:r>
          </w:p>
        </w:tc>
        <w:tc>
          <w:tcPr>
            <w:tcW w:type="dxa" w:w="4080"/>
            <w:shd w:fill="E8E8E8" w:color="auto" w:val="clear"/>
            <w:tcMar>
              <w:top w:type="dxa" w:w="70"/>
              <w:left w:type="dxa" w:w="100"/>
              <w:bottom w:type="dxa" w:w="70"/>
              <w:right w:type="dxa" w:w="100"/>
            </w:tcMar>
          </w:tcPr>
          <w:p>
            <w:r>
              <w:t xml:space="preserve">13,594</w:t>
            </w:r>
          </w:p>
        </w:tc>
      </w:tr>
      <w:tr>
        <w:tc>
          <w:tcPr>
            <w:tcW w:type="dxa" w:w="2300"/>
            <w:tcMar>
              <w:top w:type="dxa" w:w="70"/>
              <w:left w:type="dxa" w:w="100"/>
              <w:bottom w:type="dxa" w:w="70"/>
              <w:right w:type="dxa" w:w="100"/>
            </w:tcMar>
          </w:tcPr>
          <w:p>
            <w:r>
              <w:t xml:space="preserve">Total Net Weight</w:t>
            </w:r>
          </w:p>
        </w:tc>
        <w:tc>
          <w:tcPr>
            <w:tcW w:type="dxa" w:w="4000"/>
            <w:tcMar>
              <w:top w:type="dxa" w:w="70"/>
              <w:left w:type="dxa" w:w="100"/>
              <w:bottom w:type="dxa" w:w="70"/>
              <w:right w:type="dxa" w:w="100"/>
            </w:tcMar>
          </w:tcPr>
          <w:p>
            <w:r>
              <w:t xml:space="preserve">8,648.30 kg</w:t>
            </w:r>
          </w:p>
        </w:tc>
        <w:tc>
          <w:tcPr>
            <w:tcW w:type="dxa" w:w="4080"/>
            <w:tcMar>
              <w:top w:type="dxa" w:w="70"/>
              <w:left w:type="dxa" w:w="100"/>
              <w:bottom w:type="dxa" w:w="70"/>
              <w:right w:type="dxa" w:w="100"/>
            </w:tcMar>
          </w:tcPr>
          <w:p>
            <w:r>
              <w:t xml:space="preserve">5,152.60 kg</w:t>
            </w:r>
          </w:p>
        </w:tc>
      </w:tr>
      <w:tr>
        <w:tc>
          <w:tcPr>
            <w:tcW w:type="dxa" w:w="2300"/>
            <w:shd w:fill="E8E8E8" w:color="auto" w:val="clear"/>
            <w:tcMar>
              <w:top w:type="dxa" w:w="70"/>
              <w:left w:type="dxa" w:w="100"/>
              <w:bottom w:type="dxa" w:w="70"/>
              <w:right w:type="dxa" w:w="100"/>
            </w:tcMar>
          </w:tcPr>
          <w:p>
            <w:r>
              <w:t xml:space="preserve">Total Gross Weight</w:t>
            </w:r>
          </w:p>
        </w:tc>
        <w:tc>
          <w:tcPr>
            <w:tcW w:type="dxa" w:w="4000"/>
            <w:shd w:fill="E8E8E8" w:color="auto" w:val="clear"/>
            <w:tcMar>
              <w:top w:type="dxa" w:w="70"/>
              <w:left w:type="dxa" w:w="100"/>
              <w:bottom w:type="dxa" w:w="70"/>
              <w:right w:type="dxa" w:w="100"/>
            </w:tcMar>
          </w:tcPr>
          <w:p>
            <w:r>
              <w:t xml:space="preserve">9,268.00 kg</w:t>
            </w:r>
          </w:p>
        </w:tc>
        <w:tc>
          <w:tcPr>
            <w:tcW w:type="dxa" w:w="4080"/>
            <w:shd w:fill="E8E8E8" w:color="auto" w:val="clear"/>
            <w:tcMar>
              <w:top w:type="dxa" w:w="70"/>
              <w:left w:type="dxa" w:w="100"/>
              <w:bottom w:type="dxa" w:w="70"/>
              <w:right w:type="dxa" w:w="100"/>
            </w:tcMar>
          </w:tcPr>
          <w:p>
            <w:r>
              <w:t xml:space="preserve">5,408.90 kg</w:t>
            </w:r>
          </w:p>
        </w:tc>
      </w:tr>
      <w:tr>
        <w:tc>
          <w:tcPr>
            <w:tcW w:type="dxa" w:w="2300"/>
            <w:tcMar>
              <w:top w:type="dxa" w:w="70"/>
              <w:left w:type="dxa" w:w="100"/>
              <w:bottom w:type="dxa" w:w="70"/>
              <w:right w:type="dxa" w:w="100"/>
            </w:tcMar>
          </w:tcPr>
          <w:p>
            <w:r>
              <w:t xml:space="preserve">Line-item detail</w:t>
            </w:r>
          </w:p>
        </w:tc>
        <w:tc>
          <w:tcPr>
            <w:tcW w:type="dxa" w:w="4000"/>
            <w:tcMar>
              <w:top w:type="dxa" w:w="70"/>
              <w:left w:type="dxa" w:w="100"/>
              <w:bottom w:type="dxa" w:w="70"/>
              <w:right w:type="dxa" w:w="100"/>
            </w:tcMar>
          </w:tcPr>
          <w:p>
            <w:r>
              <w:t xml:space="preserve">22 SKU rows: fitted sheets, pillow covers, mattress protectors, bedspreads, comforters, filled pillows</w:t>
            </w:r>
          </w:p>
        </w:tc>
        <w:tc>
          <w:tcPr>
            <w:tcW w:type="dxa" w:w="4080"/>
            <w:tcMar>
              <w:top w:type="dxa" w:w="70"/>
              <w:left w:type="dxa" w:w="100"/>
              <w:bottom w:type="dxa" w:w="70"/>
              <w:right w:type="dxa" w:w="100"/>
            </w:tcMar>
          </w:tcPr>
          <w:p>
            <w:r>
              <w:t xml:space="preserve">15 SKU rows: fitted sheets, pillowcases, quilts</w:t>
            </w:r>
          </w:p>
        </w:tc>
      </w:tr>
    </w:tbl>
    <w:p>
      <w:pPr>
        <w:pStyle w:val="Heading2"/>
        <w:spacing w:after="120" w:before="260"/>
      </w:pPr>
      <w:r>
        <w:t xml:space="preserve">4.4 Commercial Invoice</w:t>
      </w:r>
    </w:p>
    <w:p>
      <w:pPr>
        <w:spacing w:after="40"/>
      </w:pPr>
      <w:r>
        <w:rPr>
          <w:b/>
          <w:bCs/>
        </w:rPr>
        <w:t xml:space="preserve">Issued by: </w:t>
      </w:r>
      <w:r>
        <w:t xml:space="preserve">Exporter to the Buyer (SAS METM Consulting and Trading)</w:t>
      </w:r>
    </w:p>
    <w:tbl>
      <w:tblPr>
        <w:tblW w:type="dxa" w:w="1038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4080"/>
      </w:tblGrid>
      <w:tr>
        <w:trPr>
          <w:tblHeader/>
        </w:trPr>
        <w:tc>
          <w:tcPr>
            <w:tcW w:type="dxa" w:w="2300"/>
            <w:shd w:fill="000000" w:color="auto" w:val="clear"/>
            <w:tcMar>
              <w:top w:type="dxa" w:w="80"/>
              <w:left w:type="dxa" w:w="100"/>
              <w:bottom w:type="dxa" w:w="80"/>
              <w:right w:type="dxa" w:w="100"/>
            </w:tcMar>
          </w:tcPr>
          <w:p>
            <w:r>
              <w:rPr>
                <w:b/>
                <w:bCs/>
                <w:color w:val="FFFFFF"/>
              </w:rPr>
              <w:t xml:space="preserve">Field</w:t>
            </w:r>
          </w:p>
        </w:tc>
        <w:tc>
          <w:tcPr>
            <w:tcW w:type="dxa" w:w="4000"/>
            <w:shd w:fill="000000" w:color="auto" w:val="clear"/>
            <w:tcMar>
              <w:top w:type="dxa" w:w="80"/>
              <w:left w:type="dxa" w:w="100"/>
              <w:bottom w:type="dxa" w:w="80"/>
              <w:right w:type="dxa" w:w="100"/>
            </w:tcMar>
          </w:tcPr>
          <w:p>
            <w:r>
              <w:rPr>
                <w:b/>
                <w:bCs/>
                <w:color w:val="FFFFFF"/>
              </w:rPr>
              <w:t xml:space="preserve">Ahmad Saeed Textiles</w:t>
            </w:r>
          </w:p>
        </w:tc>
        <w:tc>
          <w:tcPr>
            <w:tcW w:type="dxa" w:w="4080"/>
            <w:shd w:fill="000000" w:color="auto" w:val="clear"/>
            <w:tcMar>
              <w:top w:type="dxa" w:w="80"/>
              <w:left w:type="dxa" w:w="100"/>
              <w:bottom w:type="dxa" w:w="80"/>
              <w:right w:type="dxa" w:w="100"/>
            </w:tcMar>
          </w:tcPr>
          <w:p>
            <w:r>
              <w:rPr>
                <w:b/>
                <w:bCs/>
                <w:color w:val="FFFFFF"/>
              </w:rPr>
              <w:t xml:space="preserve">Alisha Fatima Textile</w:t>
            </w:r>
          </w:p>
        </w:tc>
      </w:tr>
      <w:tr>
        <w:tc>
          <w:tcPr>
            <w:tcW w:type="dxa" w:w="2300"/>
            <w:tcMar>
              <w:top w:type="dxa" w:w="70"/>
              <w:left w:type="dxa" w:w="100"/>
              <w:bottom w:type="dxa" w:w="70"/>
              <w:right w:type="dxa" w:w="100"/>
            </w:tcMar>
          </w:tcPr>
          <w:p>
            <w:r>
              <w:t xml:space="preserve">Invoice No. / Date</w:t>
            </w:r>
          </w:p>
        </w:tc>
        <w:tc>
          <w:tcPr>
            <w:tcW w:type="dxa" w:w="4000"/>
            <w:tcMar>
              <w:top w:type="dxa" w:w="70"/>
              <w:left w:type="dxa" w:w="100"/>
              <w:bottom w:type="dxa" w:w="70"/>
              <w:right w:type="dxa" w:w="100"/>
            </w:tcMar>
          </w:tcPr>
          <w:p>
            <w:r>
              <w:t xml:space="preserve">AST/11/25/003, 13-Nov-25</w:t>
            </w:r>
          </w:p>
        </w:tc>
        <w:tc>
          <w:tcPr>
            <w:tcW w:type="dxa" w:w="4080"/>
            <w:tcMar>
              <w:top w:type="dxa" w:w="70"/>
              <w:left w:type="dxa" w:w="100"/>
              <w:bottom w:type="dxa" w:w="70"/>
              <w:right w:type="dxa" w:w="100"/>
            </w:tcMar>
          </w:tcPr>
          <w:p>
            <w:r>
              <w:t xml:space="preserve">AFT/012/25/009, 29-Dec-25</w:t>
            </w:r>
          </w:p>
        </w:tc>
      </w:tr>
      <w:tr>
        <w:tc>
          <w:tcPr>
            <w:tcW w:type="dxa" w:w="2300"/>
            <w:shd w:fill="E8E8E8" w:color="auto" w:val="clear"/>
            <w:tcMar>
              <w:top w:type="dxa" w:w="70"/>
              <w:left w:type="dxa" w:w="100"/>
              <w:bottom w:type="dxa" w:w="70"/>
              <w:right w:type="dxa" w:w="100"/>
            </w:tcMar>
          </w:tcPr>
          <w:p>
            <w:r>
              <w:t xml:space="preserve">Shipment Terms</w:t>
            </w:r>
          </w:p>
        </w:tc>
        <w:tc>
          <w:tcPr>
            <w:tcW w:type="dxa" w:w="4000"/>
            <w:shd w:fill="E8E8E8" w:color="auto" w:val="clear"/>
            <w:tcMar>
              <w:top w:type="dxa" w:w="70"/>
              <w:left w:type="dxa" w:w="100"/>
              <w:bottom w:type="dxa" w:w="70"/>
              <w:right w:type="dxa" w:w="100"/>
            </w:tcMar>
          </w:tcPr>
          <w:p>
            <w:r>
              <w:t xml:space="preserve">CFR Antwerp</w:t>
            </w:r>
          </w:p>
        </w:tc>
        <w:tc>
          <w:tcPr>
            <w:tcW w:type="dxa" w:w="4080"/>
            <w:shd w:fill="E8E8E8" w:color="auto" w:val="clear"/>
            <w:tcMar>
              <w:top w:type="dxa" w:w="70"/>
              <w:left w:type="dxa" w:w="100"/>
              <w:bottom w:type="dxa" w:w="70"/>
              <w:right w:type="dxa" w:w="100"/>
            </w:tcMar>
          </w:tcPr>
          <w:p>
            <w:r>
              <w:t xml:space="preserve">CFR Antwerp Port, Belgium</w:t>
            </w:r>
          </w:p>
        </w:tc>
      </w:tr>
      <w:tr>
        <w:tc>
          <w:tcPr>
            <w:tcW w:type="dxa" w:w="2300"/>
            <w:tcMar>
              <w:top w:type="dxa" w:w="70"/>
              <w:left w:type="dxa" w:w="100"/>
              <w:bottom w:type="dxa" w:w="70"/>
              <w:right w:type="dxa" w:w="100"/>
            </w:tcMar>
          </w:tcPr>
          <w:p>
            <w:r>
              <w:t xml:space="preserve">REX Registration No.</w:t>
            </w:r>
          </w:p>
        </w:tc>
        <w:tc>
          <w:tcPr>
            <w:tcW w:type="dxa" w:w="4000"/>
            <w:tcMar>
              <w:top w:type="dxa" w:w="70"/>
              <w:left w:type="dxa" w:w="100"/>
              <w:bottom w:type="dxa" w:w="70"/>
              <w:right w:type="dxa" w:w="100"/>
            </w:tcMar>
          </w:tcPr>
          <w:p>
            <w:r>
              <w:t xml:space="preserve">PKREXPK42401453</w:t>
            </w:r>
          </w:p>
        </w:tc>
        <w:tc>
          <w:tcPr>
            <w:tcW w:type="dxa" w:w="4080"/>
            <w:tcMar>
              <w:top w:type="dxa" w:w="70"/>
              <w:left w:type="dxa" w:w="100"/>
              <w:bottom w:type="dxa" w:w="70"/>
              <w:right w:type="dxa" w:w="100"/>
            </w:tcMar>
          </w:tcPr>
          <w:p>
            <w:r>
              <w:t xml:space="preserve">PKREXPK40973638</w:t>
            </w:r>
          </w:p>
        </w:tc>
      </w:tr>
      <w:tr>
        <w:tc>
          <w:tcPr>
            <w:tcW w:type="dxa" w:w="2300"/>
            <w:shd w:fill="E8E8E8" w:color="auto" w:val="clear"/>
            <w:tcMar>
              <w:top w:type="dxa" w:w="70"/>
              <w:left w:type="dxa" w:w="100"/>
              <w:bottom w:type="dxa" w:w="70"/>
              <w:right w:type="dxa" w:w="100"/>
            </w:tcMar>
          </w:tcPr>
          <w:p>
            <w:r>
              <w:t xml:space="preserve">HS Codes used</w:t>
            </w:r>
          </w:p>
        </w:tc>
        <w:tc>
          <w:tcPr>
            <w:tcW w:type="dxa" w:w="4000"/>
            <w:shd w:fill="E8E8E8" w:color="auto" w:val="clear"/>
            <w:tcMar>
              <w:top w:type="dxa" w:w="70"/>
              <w:left w:type="dxa" w:w="100"/>
              <w:bottom w:type="dxa" w:w="70"/>
              <w:right w:type="dxa" w:w="100"/>
            </w:tcMar>
          </w:tcPr>
          <w:p>
            <w:r>
              <w:t xml:space="preserve">6302.3110, 6302.3150, 6304.1900, 9404.9000</w:t>
            </w:r>
          </w:p>
        </w:tc>
        <w:tc>
          <w:tcPr>
            <w:tcW w:type="dxa" w:w="4080"/>
            <w:shd w:fill="E8E8E8" w:color="auto" w:val="clear"/>
            <w:tcMar>
              <w:top w:type="dxa" w:w="70"/>
              <w:left w:type="dxa" w:w="100"/>
              <w:bottom w:type="dxa" w:w="70"/>
              <w:right w:type="dxa" w:w="100"/>
            </w:tcMar>
          </w:tcPr>
          <w:p>
            <w:r>
              <w:t xml:space="preserve">6302.1010, 6302.1090, 6302.3150, 6301.3000</w:t>
            </w:r>
          </w:p>
        </w:tc>
      </w:tr>
      <w:tr>
        <w:tc>
          <w:tcPr>
            <w:tcW w:type="dxa" w:w="2300"/>
            <w:tcMar>
              <w:top w:type="dxa" w:w="70"/>
              <w:left w:type="dxa" w:w="100"/>
              <w:bottom w:type="dxa" w:w="70"/>
              <w:right w:type="dxa" w:w="100"/>
            </w:tcMar>
          </w:tcPr>
          <w:p>
            <w:r>
              <w:t xml:space="preserve">Total Invoice Value</w:t>
            </w:r>
          </w:p>
        </w:tc>
        <w:tc>
          <w:tcPr>
            <w:tcW w:type="dxa" w:w="4000"/>
            <w:tcMar>
              <w:top w:type="dxa" w:w="70"/>
              <w:left w:type="dxa" w:w="100"/>
              <w:bottom w:type="dxa" w:w="70"/>
              <w:right w:type="dxa" w:w="100"/>
            </w:tcMar>
          </w:tcPr>
          <w:p>
            <w:r>
              <w:t xml:space="preserve">EUR 42,260.00</w:t>
            </w:r>
          </w:p>
        </w:tc>
        <w:tc>
          <w:tcPr>
            <w:tcW w:type="dxa" w:w="4080"/>
            <w:tcMar>
              <w:top w:type="dxa" w:w="70"/>
              <w:left w:type="dxa" w:w="100"/>
              <w:bottom w:type="dxa" w:w="70"/>
              <w:right w:type="dxa" w:w="100"/>
            </w:tcMar>
          </w:tcPr>
          <w:p>
            <w:r>
              <w:t xml:space="preserve">EUR 20,208.00</w:t>
            </w:r>
          </w:p>
        </w:tc>
      </w:tr>
      <w:tr>
        <w:tc>
          <w:tcPr>
            <w:tcW w:type="dxa" w:w="2300"/>
            <w:shd w:fill="E8E8E8" w:color="auto" w:val="clear"/>
            <w:tcMar>
              <w:top w:type="dxa" w:w="70"/>
              <w:left w:type="dxa" w:w="100"/>
              <w:bottom w:type="dxa" w:w="70"/>
              <w:right w:type="dxa" w:w="100"/>
            </w:tcMar>
          </w:tcPr>
          <w:p>
            <w:r>
              <w:t xml:space="preserve">Bank on invoice</w:t>
            </w:r>
          </w:p>
        </w:tc>
        <w:tc>
          <w:tcPr>
            <w:tcW w:type="dxa" w:w="4000"/>
            <w:shd w:fill="E8E8E8" w:color="auto" w:val="clear"/>
            <w:tcMar>
              <w:top w:type="dxa" w:w="70"/>
              <w:left w:type="dxa" w:w="100"/>
              <w:bottom w:type="dxa" w:w="70"/>
              <w:right w:type="dxa" w:w="100"/>
            </w:tcMar>
          </w:tcPr>
          <w:p>
            <w:r>
              <w:t xml:space="preserve">BankIslami Pakistan Ltd</w:t>
            </w:r>
          </w:p>
        </w:tc>
        <w:tc>
          <w:tcPr>
            <w:tcW w:type="dxa" w:w="4080"/>
            <w:shd w:fill="E8E8E8" w:color="auto" w:val="clear"/>
            <w:tcMar>
              <w:top w:type="dxa" w:w="70"/>
              <w:left w:type="dxa" w:w="100"/>
              <w:bottom w:type="dxa" w:w="70"/>
              <w:right w:type="dxa" w:w="100"/>
            </w:tcMar>
          </w:tcPr>
          <w:p>
            <w:r>
              <w:t xml:space="preserve">BankIslami Pakistan Ltd, Sargodha Road Branch</w:t>
            </w:r>
          </w:p>
        </w:tc>
      </w:tr>
    </w:tbl>
    <w:p>
      <w:pPr>
        <w:pStyle w:val="Heading2"/>
        <w:spacing w:after="120" w:before="260"/>
      </w:pPr>
      <w:r>
        <w:t xml:space="preserve">4.5 Bill of Lading (B/L)</w:t>
      </w:r>
    </w:p>
    <w:p>
      <w:pPr>
        <w:spacing w:after="40"/>
      </w:pPr>
      <w:r>
        <w:rPr>
          <w:b/>
          <w:bCs/>
        </w:rPr>
        <w:t xml:space="preserve">Issued by: </w:t>
      </w:r>
      <w:r>
        <w:t xml:space="preserve">The Ocean Carrier — HMM (Ahmad Saeed shipment) / Maersk (Alisha Fatima shipment)</w:t>
      </w:r>
    </w:p>
    <w:tbl>
      <w:tblPr>
        <w:tblW w:type="dxa" w:w="1038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4080"/>
      </w:tblGrid>
      <w:tr>
        <w:trPr>
          <w:tblHeader/>
        </w:trPr>
        <w:tc>
          <w:tcPr>
            <w:tcW w:type="dxa" w:w="2300"/>
            <w:shd w:fill="000000" w:color="auto" w:val="clear"/>
            <w:tcMar>
              <w:top w:type="dxa" w:w="80"/>
              <w:left w:type="dxa" w:w="100"/>
              <w:bottom w:type="dxa" w:w="80"/>
              <w:right w:type="dxa" w:w="100"/>
            </w:tcMar>
          </w:tcPr>
          <w:p>
            <w:r>
              <w:rPr>
                <w:b/>
                <w:bCs/>
                <w:color w:val="FFFFFF"/>
              </w:rPr>
              <w:t xml:space="preserve">Field</w:t>
            </w:r>
          </w:p>
        </w:tc>
        <w:tc>
          <w:tcPr>
            <w:tcW w:type="dxa" w:w="4000"/>
            <w:shd w:fill="000000" w:color="auto" w:val="clear"/>
            <w:tcMar>
              <w:top w:type="dxa" w:w="80"/>
              <w:left w:type="dxa" w:w="100"/>
              <w:bottom w:type="dxa" w:w="80"/>
              <w:right w:type="dxa" w:w="100"/>
            </w:tcMar>
          </w:tcPr>
          <w:p>
            <w:r>
              <w:rPr>
                <w:b/>
                <w:bCs/>
                <w:color w:val="FFFFFF"/>
              </w:rPr>
              <w:t xml:space="preserve">Ahmad Saeed shipment — Carrier: HMM</w:t>
            </w:r>
          </w:p>
        </w:tc>
        <w:tc>
          <w:tcPr>
            <w:tcW w:type="dxa" w:w="4080"/>
            <w:shd w:fill="000000" w:color="auto" w:val="clear"/>
            <w:tcMar>
              <w:top w:type="dxa" w:w="80"/>
              <w:left w:type="dxa" w:w="100"/>
              <w:bottom w:type="dxa" w:w="80"/>
              <w:right w:type="dxa" w:w="100"/>
            </w:tcMar>
          </w:tcPr>
          <w:p>
            <w:r>
              <w:rPr>
                <w:b/>
                <w:bCs/>
                <w:color w:val="FFFFFF"/>
              </w:rPr>
              <w:t xml:space="preserve">Alisha Fatima shipment — Carrier: Maersk</w:t>
            </w:r>
          </w:p>
        </w:tc>
      </w:tr>
      <w:tr>
        <w:tc>
          <w:tcPr>
            <w:tcW w:type="dxa" w:w="2300"/>
            <w:tcMar>
              <w:top w:type="dxa" w:w="70"/>
              <w:left w:type="dxa" w:w="100"/>
              <w:bottom w:type="dxa" w:w="70"/>
              <w:right w:type="dxa" w:w="100"/>
            </w:tcMar>
          </w:tcPr>
          <w:p>
            <w:r>
              <w:t xml:space="preserve">B/L No. / Booking No.</w:t>
            </w:r>
          </w:p>
        </w:tc>
        <w:tc>
          <w:tcPr>
            <w:tcW w:type="dxa" w:w="4000"/>
            <w:tcMar>
              <w:top w:type="dxa" w:w="70"/>
              <w:left w:type="dxa" w:w="100"/>
              <w:bottom w:type="dxa" w:w="70"/>
              <w:right w:type="dxa" w:w="100"/>
            </w:tcMar>
          </w:tcPr>
          <w:p>
            <w:r>
              <w:t xml:space="preserve">Booking KHIE28787300</w:t>
            </w:r>
          </w:p>
        </w:tc>
        <w:tc>
          <w:tcPr>
            <w:tcW w:type="dxa" w:w="4080"/>
            <w:tcMar>
              <w:top w:type="dxa" w:w="70"/>
              <w:left w:type="dxa" w:w="100"/>
              <w:bottom w:type="dxa" w:w="70"/>
              <w:right w:type="dxa" w:w="100"/>
            </w:tcMar>
          </w:tcPr>
          <w:p>
            <w:r>
              <w:t xml:space="preserve">B/L 263812461</w:t>
            </w:r>
          </w:p>
        </w:tc>
      </w:tr>
      <w:tr>
        <w:tc>
          <w:tcPr>
            <w:tcW w:type="dxa" w:w="2300"/>
            <w:shd w:fill="E8E8E8" w:color="auto" w:val="clear"/>
            <w:tcMar>
              <w:top w:type="dxa" w:w="70"/>
              <w:left w:type="dxa" w:w="100"/>
              <w:bottom w:type="dxa" w:w="70"/>
              <w:right w:type="dxa" w:w="100"/>
            </w:tcMar>
          </w:tcPr>
          <w:p>
            <w:r>
              <w:t xml:space="preserve">Carrier's Agent</w:t>
            </w:r>
          </w:p>
        </w:tc>
        <w:tc>
          <w:tcPr>
            <w:tcW w:type="dxa" w:w="4000"/>
            <w:shd w:fill="E8E8E8" w:color="auto" w:val="clear"/>
            <w:tcMar>
              <w:top w:type="dxa" w:w="70"/>
              <w:left w:type="dxa" w:w="100"/>
              <w:bottom w:type="dxa" w:w="70"/>
              <w:right w:type="dxa" w:w="100"/>
            </w:tcMar>
          </w:tcPr>
          <w:p>
            <w:r>
              <w:t xml:space="preserve">United Marine Agencies (Pvt) Ltd</w:t>
            </w:r>
          </w:p>
        </w:tc>
        <w:tc>
          <w:tcPr>
            <w:tcW w:type="dxa" w:w="4080"/>
            <w:shd w:fill="E8E8E8" w:color="auto" w:val="clear"/>
            <w:tcMar>
              <w:top w:type="dxa" w:w="70"/>
              <w:left w:type="dxa" w:w="100"/>
              <w:bottom w:type="dxa" w:w="70"/>
              <w:right w:type="dxa" w:w="100"/>
            </w:tcMar>
          </w:tcPr>
          <w:p>
            <w:r>
              <w:t xml:space="preserve">Maersk Pakistan Pvt Ltd</w:t>
            </w:r>
          </w:p>
        </w:tc>
      </w:tr>
      <w:tr>
        <w:tc>
          <w:tcPr>
            <w:tcW w:type="dxa" w:w="2300"/>
            <w:tcMar>
              <w:top w:type="dxa" w:w="70"/>
              <w:left w:type="dxa" w:w="100"/>
              <w:bottom w:type="dxa" w:w="70"/>
              <w:right w:type="dxa" w:w="100"/>
            </w:tcMar>
          </w:tcPr>
          <w:p>
            <w:r>
              <w:t xml:space="preserve">Consignee on B/L</w:t>
            </w:r>
          </w:p>
        </w:tc>
        <w:tc>
          <w:tcPr>
            <w:tcW w:type="dxa" w:w="4000"/>
            <w:tcMar>
              <w:top w:type="dxa" w:w="70"/>
              <w:left w:type="dxa" w:w="100"/>
              <w:bottom w:type="dxa" w:w="70"/>
              <w:right w:type="dxa" w:w="100"/>
            </w:tcMar>
          </w:tcPr>
          <w:p>
            <w:r>
              <w:t xml:space="preserve">To the order of BankIslami Pakistan Limited</w:t>
            </w:r>
          </w:p>
        </w:tc>
        <w:tc>
          <w:tcPr>
            <w:tcW w:type="dxa" w:w="4080"/>
            <w:tcMar>
              <w:top w:type="dxa" w:w="70"/>
              <w:left w:type="dxa" w:w="100"/>
              <w:bottom w:type="dxa" w:w="70"/>
              <w:right w:type="dxa" w:w="100"/>
            </w:tcMar>
          </w:tcPr>
          <w:p>
            <w:r>
              <w:t xml:space="preserve">To Order Bank Islami Pakistan Ltd</w:t>
            </w:r>
          </w:p>
        </w:tc>
      </w:tr>
      <w:tr>
        <w:tc>
          <w:tcPr>
            <w:tcW w:type="dxa" w:w="2300"/>
            <w:shd w:fill="E8E8E8" w:color="auto" w:val="clear"/>
            <w:tcMar>
              <w:top w:type="dxa" w:w="70"/>
              <w:left w:type="dxa" w:w="100"/>
              <w:bottom w:type="dxa" w:w="70"/>
              <w:right w:type="dxa" w:w="100"/>
            </w:tcMar>
          </w:tcPr>
          <w:p>
            <w:r>
              <w:t xml:space="preserve">Notify Party</w:t>
            </w:r>
          </w:p>
        </w:tc>
        <w:tc>
          <w:tcPr>
            <w:tcW w:type="dxa" w:w="4000"/>
            <w:shd w:fill="E8E8E8" w:color="auto" w:val="clear"/>
            <w:tcMar>
              <w:top w:type="dxa" w:w="70"/>
              <w:left w:type="dxa" w:w="100"/>
              <w:bottom w:type="dxa" w:w="70"/>
              <w:right w:type="dxa" w:w="100"/>
            </w:tcMar>
          </w:tcPr>
          <w:p>
            <w:r>
              <w:t xml:space="preserve">SAS METM Consulting and Trading; also notify Javed Latif</w:t>
            </w:r>
          </w:p>
        </w:tc>
        <w:tc>
          <w:tcPr>
            <w:tcW w:type="dxa" w:w="4080"/>
            <w:shd w:fill="E8E8E8" w:color="auto" w:val="clear"/>
            <w:tcMar>
              <w:top w:type="dxa" w:w="70"/>
              <w:left w:type="dxa" w:w="100"/>
              <w:bottom w:type="dxa" w:w="70"/>
              <w:right w:type="dxa" w:w="100"/>
            </w:tcMar>
          </w:tcPr>
          <w:p>
            <w:r>
              <w:t xml:space="preserve">SAS METM Consulting and Trading</w:t>
            </w:r>
          </w:p>
        </w:tc>
      </w:tr>
      <w:tr>
        <w:tc>
          <w:tcPr>
            <w:tcW w:type="dxa" w:w="2300"/>
            <w:tcMar>
              <w:top w:type="dxa" w:w="70"/>
              <w:left w:type="dxa" w:w="100"/>
              <w:bottom w:type="dxa" w:w="70"/>
              <w:right w:type="dxa" w:w="100"/>
            </w:tcMar>
          </w:tcPr>
          <w:p>
            <w:r>
              <w:t xml:space="preserve">Vessel / Voyage</w:t>
            </w:r>
          </w:p>
        </w:tc>
        <w:tc>
          <w:tcPr>
            <w:tcW w:type="dxa" w:w="4000"/>
            <w:tcMar>
              <w:top w:type="dxa" w:w="70"/>
              <w:left w:type="dxa" w:w="100"/>
              <w:bottom w:type="dxa" w:w="70"/>
              <w:right w:type="dxa" w:w="100"/>
            </w:tcMar>
          </w:tcPr>
          <w:p>
            <w:r>
              <w:t xml:space="preserve">ONE RECOGNITION V0009W</w:t>
            </w:r>
          </w:p>
        </w:tc>
        <w:tc>
          <w:tcPr>
            <w:tcW w:type="dxa" w:w="4080"/>
            <w:tcMar>
              <w:top w:type="dxa" w:w="70"/>
              <w:left w:type="dxa" w:w="100"/>
              <w:bottom w:type="dxa" w:w="70"/>
              <w:right w:type="dxa" w:w="100"/>
            </w:tcMar>
          </w:tcPr>
          <w:p>
            <w:r>
              <w:t xml:space="preserve">HANSA AFRICA V603S</w:t>
            </w:r>
          </w:p>
        </w:tc>
      </w:tr>
      <w:tr>
        <w:tc>
          <w:tcPr>
            <w:tcW w:type="dxa" w:w="2300"/>
            <w:shd w:fill="E8E8E8" w:color="auto" w:val="clear"/>
            <w:tcMar>
              <w:top w:type="dxa" w:w="70"/>
              <w:left w:type="dxa" w:w="100"/>
              <w:bottom w:type="dxa" w:w="70"/>
              <w:right w:type="dxa" w:w="100"/>
            </w:tcMar>
          </w:tcPr>
          <w:p>
            <w:r>
              <w:t xml:space="preserve">Port of Loading → Discharge</w:t>
            </w:r>
          </w:p>
        </w:tc>
        <w:tc>
          <w:tcPr>
            <w:tcW w:type="dxa" w:w="4000"/>
            <w:shd w:fill="E8E8E8" w:color="auto" w:val="clear"/>
            <w:tcMar>
              <w:top w:type="dxa" w:w="70"/>
              <w:left w:type="dxa" w:w="100"/>
              <w:bottom w:type="dxa" w:w="70"/>
              <w:right w:type="dxa" w:w="100"/>
            </w:tcMar>
          </w:tcPr>
          <w:p>
            <w:r>
              <w:t xml:space="preserve">Karachi → Antwerp, Belgium</w:t>
            </w:r>
          </w:p>
        </w:tc>
        <w:tc>
          <w:tcPr>
            <w:tcW w:type="dxa" w:w="4080"/>
            <w:shd w:fill="E8E8E8" w:color="auto" w:val="clear"/>
            <w:tcMar>
              <w:top w:type="dxa" w:w="70"/>
              <w:left w:type="dxa" w:w="100"/>
              <w:bottom w:type="dxa" w:w="70"/>
              <w:right w:type="dxa" w:w="100"/>
            </w:tcMar>
          </w:tcPr>
          <w:p>
            <w:r>
              <w:t xml:space="preserve">Port Qasim → Antwerp</w:t>
            </w:r>
          </w:p>
        </w:tc>
      </w:tr>
      <w:tr>
        <w:tc>
          <w:tcPr>
            <w:tcW w:type="dxa" w:w="2300"/>
            <w:tcMar>
              <w:top w:type="dxa" w:w="70"/>
              <w:left w:type="dxa" w:w="100"/>
              <w:bottom w:type="dxa" w:w="70"/>
              <w:right w:type="dxa" w:w="100"/>
            </w:tcMar>
          </w:tcPr>
          <w:p>
            <w:r>
              <w:t xml:space="preserve">Container / Seal No.</w:t>
            </w:r>
          </w:p>
        </w:tc>
        <w:tc>
          <w:tcPr>
            <w:tcW w:type="dxa" w:w="4000"/>
            <w:tcMar>
              <w:top w:type="dxa" w:w="70"/>
              <w:left w:type="dxa" w:w="100"/>
              <w:bottom w:type="dxa" w:w="70"/>
              <w:right w:type="dxa" w:w="100"/>
            </w:tcMar>
          </w:tcPr>
          <w:p>
            <w:r>
              <w:t xml:space="preserve">KCU5179385 / 24H1277873</w:t>
            </w:r>
          </w:p>
        </w:tc>
        <w:tc>
          <w:tcPr>
            <w:tcW w:type="dxa" w:w="4080"/>
            <w:tcMar>
              <w:top w:type="dxa" w:w="70"/>
              <w:left w:type="dxa" w:w="100"/>
              <w:bottom w:type="dxa" w:w="70"/>
              <w:right w:type="dxa" w:w="100"/>
            </w:tcMar>
          </w:tcPr>
          <w:p>
            <w:r>
              <w:t xml:space="preserve">MRKU7633642 / Seal 0010</w:t>
            </w:r>
          </w:p>
        </w:tc>
      </w:tr>
      <w:tr>
        <w:tc>
          <w:tcPr>
            <w:tcW w:type="dxa" w:w="2300"/>
            <w:shd w:fill="E8E8E8" w:color="auto" w:val="clear"/>
            <w:tcMar>
              <w:top w:type="dxa" w:w="70"/>
              <w:left w:type="dxa" w:w="100"/>
              <w:bottom w:type="dxa" w:w="70"/>
              <w:right w:type="dxa" w:w="100"/>
            </w:tcMar>
          </w:tcPr>
          <w:p>
            <w:r>
              <w:t xml:space="preserve">Shipped on Board / Issued</w:t>
            </w:r>
          </w:p>
        </w:tc>
        <w:tc>
          <w:tcPr>
            <w:tcW w:type="dxa" w:w="4000"/>
            <w:shd w:fill="E8E8E8" w:color="auto" w:val="clear"/>
            <w:tcMar>
              <w:top w:type="dxa" w:w="70"/>
              <w:left w:type="dxa" w:w="100"/>
              <w:bottom w:type="dxa" w:w="70"/>
              <w:right w:type="dxa" w:w="100"/>
            </w:tcMar>
          </w:tcPr>
          <w:p>
            <w:r>
              <w:t xml:space="preserve">21-Nov-2025</w:t>
            </w:r>
          </w:p>
        </w:tc>
        <w:tc>
          <w:tcPr>
            <w:tcW w:type="dxa" w:w="4080"/>
            <w:shd w:fill="E8E8E8" w:color="auto" w:val="clear"/>
            <w:tcMar>
              <w:top w:type="dxa" w:w="70"/>
              <w:left w:type="dxa" w:w="100"/>
              <w:bottom w:type="dxa" w:w="70"/>
              <w:right w:type="dxa" w:w="100"/>
            </w:tcMar>
          </w:tcPr>
          <w:p>
            <w:r>
              <w:t xml:space="preserve">14-Jan-2026 / issued 20-Jan-2026</w:t>
            </w:r>
          </w:p>
        </w:tc>
      </w:tr>
    </w:tbl>
    <w:p>
      <w:pPr>
        <w:pStyle w:val="Heading2"/>
        <w:spacing w:after="120" w:before="260"/>
      </w:pPr>
      <w:r>
        <w:t xml:space="preserve">4.6 Customs Goods Declaration (GD-I / Bill of Export)</w:t>
      </w:r>
    </w:p>
    <w:p>
      <w:pPr>
        <w:spacing w:after="40"/>
      </w:pPr>
      <w:r>
        <w:rPr>
          <w:b/>
          <w:bCs/>
        </w:rPr>
        <w:t xml:space="preserve">Filed by: </w:t>
      </w:r>
      <w:r>
        <w:t xml:space="preserve">NTC Logistics Pakistan (Customs Clearing Agent), through Pakistan Customs' WeBOC system</w:t>
      </w:r>
    </w:p>
    <w:p>
      <w:pPr>
        <w:pStyle w:val="ListParagraph"/>
        <w:numPr>
          <w:ilvl w:val="0"/>
          <w:numId w:val="1"/>
        </w:numPr>
        <w:spacing w:after="60"/>
      </w:pPr>
      <w:r>
        <w:t xml:space="preserve">Exporter / Consignee, Port of shipment (Port Qasim) and discharge (Antwerp).</w:t>
      </w:r>
    </w:p>
    <w:p>
      <w:pPr>
        <w:pStyle w:val="ListParagraph"/>
        <w:numPr>
          <w:ilvl w:val="0"/>
          <w:numId w:val="1"/>
        </w:numPr>
        <w:spacing w:after="60"/>
      </w:pPr>
      <w:r>
        <w:t xml:space="preserve">Financial Instrument No. referenced directly on the declaration (e.g., BIP-EXP-320372-05012026).</w:t>
      </w:r>
    </w:p>
    <w:p>
      <w:pPr>
        <w:pStyle w:val="ListParagraph"/>
        <w:numPr>
          <w:ilvl w:val="0"/>
          <w:numId w:val="1"/>
        </w:numPr>
        <w:spacing w:after="60"/>
      </w:pPr>
      <w:r>
        <w:t xml:space="preserve">Per-item HS Code, quantity, unit value, declared vs. assessed value (PKR), SRO/exemption code.</w:t>
      </w:r>
    </w:p>
    <w:p>
      <w:pPr>
        <w:pStyle w:val="ListParagraph"/>
        <w:numPr>
          <w:ilvl w:val="0"/>
          <w:numId w:val="1"/>
        </w:numPr>
        <w:spacing w:after="60"/>
      </w:pPr>
      <w:r>
        <w:t xml:space="preserve">FOB Value, Freight, CFR Value, Insurance, Assessed Customs Value, all in PKR at the applicable exchange rate.</w:t>
      </w:r>
    </w:p>
    <w:p>
      <w:pPr>
        <w:pStyle w:val="ListParagraph"/>
        <w:numPr>
          <w:ilvl w:val="0"/>
          <w:numId w:val="1"/>
        </w:numPr>
        <w:spacing w:after="60"/>
      </w:pPr>
      <w:r>
        <w:t xml:space="preserve">Customs sign-off: Appraiser and Examiner named on the form; "Out of Charge" signature/stamp is the release point.</w:t>
      </w:r>
    </w:p>
    <w:p>
      <w:pPr>
        <w:pStyle w:val="Heading2"/>
        <w:spacing w:after="120" w:before="260"/>
      </w:pPr>
      <w:r>
        <w:t xml:space="preserve">4.7 Port / Terminal Handling Invoice</w:t>
      </w:r>
    </w:p>
    <w:p>
      <w:pPr>
        <w:spacing w:after="40"/>
      </w:pPr>
      <w:r>
        <w:rPr>
          <w:b/>
          <w:bCs/>
        </w:rPr>
        <w:t xml:space="preserve">Issued by: </w:t>
      </w:r>
      <w:r>
        <w:t xml:space="preserve">Qasim International Container Terminal Pakistan Ltd (QICT), billed via Clearing Agent NTC Logistics Pakistan</w:t>
      </w:r>
    </w:p>
    <w:p>
      <w:pPr>
        <w:pStyle w:val="ListParagraph"/>
        <w:numPr>
          <w:ilvl w:val="0"/>
          <w:numId w:val="1"/>
        </w:numPr>
        <w:spacing w:after="60"/>
      </w:pPr>
      <w:r>
        <w:t xml:space="preserve">Container No., vessel/voyage, receiving date, CBM, storage days.</w:t>
      </w:r>
    </w:p>
    <w:p>
      <w:pPr>
        <w:pStyle w:val="ListParagraph"/>
        <w:numPr>
          <w:ilvl w:val="0"/>
          <w:numId w:val="1"/>
        </w:numPr>
        <w:spacing w:after="60"/>
      </w:pPr>
      <w:r>
        <w:t xml:space="preserve">Itemised charges: bank service, seal breaking/affixing, customs seal, data processing, document copying, export examination, examination survey, fuel adjustment, general cargo, PQA wharfage, container weighment — each carrying 15% Sindh Sales Tax.</w:t>
      </w:r>
    </w:p>
    <w:p>
      <w:pPr>
        <w:pStyle w:val="ListParagraph"/>
        <w:numPr>
          <w:ilvl w:val="0"/>
          <w:numId w:val="1"/>
        </w:numPr>
        <w:spacing w:after="60"/>
      </w:pPr>
      <w:r>
        <w:t xml:space="preserve">Example: Alisha Fatima shipment — Invoice Total PKR 39,360 (Invoice No. QITE0003007240).</w:t>
      </w:r>
    </w:p>
    <w:p>
      <w:pPr>
        <w:pStyle w:val="Heading2"/>
        <w:spacing w:after="120" w:before="260"/>
      </w:pPr>
      <w:r>
        <w:t xml:space="preserve">4.8 Freight Forwarder's Invoice</w:t>
      </w:r>
    </w:p>
    <w:p>
      <w:pPr>
        <w:spacing w:after="40"/>
      </w:pPr>
      <w:r>
        <w:rPr>
          <w:b/>
          <w:bCs/>
        </w:rPr>
        <w:t xml:space="preserve">Issued by: </w:t>
      </w:r>
      <w:r>
        <w:t xml:space="preserve">Agilent Freight Services (Pvt) Ltd, to the Exporter</w:t>
      </w:r>
    </w:p>
    <w:p>
      <w:pPr>
        <w:pStyle w:val="ListParagraph"/>
        <w:numPr>
          <w:ilvl w:val="0"/>
          <w:numId w:val="1"/>
        </w:numPr>
        <w:spacing w:after="60"/>
      </w:pPr>
      <w:r>
        <w:t xml:space="preserve">References: MBL/HBL No. (263812461), Vessel/Voyage, Form-E/FI No., Shipping Bill No.</w:t>
      </w:r>
    </w:p>
    <w:p>
      <w:pPr>
        <w:pStyle w:val="ListParagraph"/>
        <w:numPr>
          <w:ilvl w:val="0"/>
          <w:numId w:val="1"/>
        </w:numPr>
        <w:spacing w:after="60"/>
      </w:pPr>
      <w:r>
        <w:t xml:space="preserve">Line items: Ocean Freight, Bill of Lading fee, CRO (Container Release Order), Seal, LOLO (Lift On/Lift Off), Customs Clearance (passes through the QICT charges above).</w:t>
      </w:r>
    </w:p>
    <w:p>
      <w:pPr>
        <w:pStyle w:val="ListParagraph"/>
        <w:numPr>
          <w:ilvl w:val="0"/>
          <w:numId w:val="1"/>
        </w:numPr>
        <w:spacing w:after="60"/>
      </w:pPr>
      <w:r>
        <w:t xml:space="preserve">Example: Alisha Fatima shipment — Invoice SE/LHE/25262/2526 — Total PKR 557,205, payable to Agilent's Meezan Bank account (IBAN PK11MEZN0011310103878455).</w:t>
      </w:r>
    </w:p>
    <w:p>
      <w:r>
        <w:br w:type="page"/>
      </w:r>
    </w:p>
    <w:p>
      <w:pPr>
        <w:pStyle w:val="Heading1"/>
        <w:spacing w:after="160" w:before="380"/>
      </w:pPr>
      <w:r>
        <w:t xml:space="preserve">5. End-to-End Workflow — Vendor-by-Vendor</w:t>
      </w:r>
    </w:p>
    <w:p>
      <w:pPr>
        <w:spacing w:after="140"/>
      </w:pPr>
      <w:r>
        <w:t xml:space="preserve">Each stage below names the exact vendor responsible, using the Vendor Directory in Section 2, so the CRM's workflow engine can assign the correct party record automatically at each step.</w:t>
      </w:r>
    </w:p>
    <w:p>
      <w:pPr>
        <w:pStyle w:val="Heading3"/>
        <w:spacing w:after="100" w:before="200"/>
      </w:pPr>
      <w:r>
        <w:t xml:space="preserve">Step 1 — Contract &amp; Financial Instrument Registration</w:t>
      </w:r>
    </w:p>
    <w:p>
      <w:pPr>
        <w:spacing w:after="140"/>
      </w:pPr>
      <w:r>
        <w:t xml:space="preserve">The Exporter (Ahmad Saeed Textiles or Alisha Fatima Textile) and the Buyer (SAS METM Consulting and Trading) agree a Sales Contract/Proforma Invoice. The Exporter then approaches its bank to register a Financial Instrument (EXP form).</w:t>
      </w:r>
    </w:p>
    <w:p>
      <w:pPr>
        <w:spacing w:after="60"/>
      </w:pPr>
      <w:r>
        <w:rPr>
          <w:b/>
          <w:bCs/>
        </w:rPr>
        <w:t xml:space="preserve">Vendors involved in this step:</w:t>
      </w:r>
    </w:p>
    <w:p>
      <w:pPr>
        <w:pStyle w:val="ListParagraph"/>
        <w:numPr>
          <w:ilvl w:val="0"/>
          <w:numId w:val="1"/>
        </w:numPr>
        <w:spacing w:after="60"/>
      </w:pPr>
      <w:r>
        <w:t xml:space="preserve">Exporter: Ahmad Saeed Textiles (Pvt) Ltd / Alisha Fatima Textile — see Section 2 for NTN, REX No., IBAN.</w:t>
      </w:r>
    </w:p>
    <w:p>
      <w:pPr>
        <w:pStyle w:val="ListParagraph"/>
        <w:numPr>
          <w:ilvl w:val="0"/>
          <w:numId w:val="1"/>
        </w:numPr>
        <w:spacing w:after="60"/>
      </w:pPr>
      <w:r>
        <w:t xml:space="preserve">Buyer: SAS METM Consulting and Trading, 12 allee de l'Hermitage, 45560 Saint-Denis-en-Val, France (TVA FR02912450996).</w:t>
      </w:r>
    </w:p>
    <w:p>
      <w:pPr>
        <w:pStyle w:val="ListParagraph"/>
        <w:numPr>
          <w:ilvl w:val="0"/>
          <w:numId w:val="1"/>
        </w:numPr>
        <w:spacing w:after="60"/>
      </w:pPr>
      <w:r>
        <w:t xml:space="preserve">Bank: BankIslami Pakistan Ltd — Jail Road Branch, Lahore (Ahmad Saeed) / Sargodha Road Branch, Faisalabad (Alisha Fatima).</w:t>
      </w:r>
    </w:p>
    <w:p>
      <w:pPr>
        <w:pStyle w:val="Heading3"/>
        <w:spacing w:after="100" w:before="200"/>
      </w:pPr>
      <w:r>
        <w:t xml:space="preserve">Step 2 — Production &amp; Packing</w:t>
      </w:r>
    </w:p>
    <w:p>
      <w:pPr>
        <w:spacing w:after="140"/>
      </w:pPr>
      <w:r>
        <w:t xml:space="preserve">Goods are manufactured and packed into cartons per SKU at the exporter's factory. The factory issues the Packing List with carton-level and SKU-level breakdown.</w:t>
      </w:r>
    </w:p>
    <w:p>
      <w:pPr>
        <w:spacing w:after="60"/>
      </w:pPr>
      <w:r>
        <w:rPr>
          <w:b/>
          <w:bCs/>
        </w:rPr>
        <w:t xml:space="preserve">Vendors involved in this step:</w:t>
      </w:r>
    </w:p>
    <w:p>
      <w:pPr>
        <w:pStyle w:val="ListParagraph"/>
        <w:numPr>
          <w:ilvl w:val="0"/>
          <w:numId w:val="1"/>
        </w:numPr>
        <w:spacing w:after="60"/>
      </w:pPr>
      <w:r>
        <w:t xml:space="preserve">Exporter's factory: Ahmad Saeed Textiles — Plot No. 93-94, Allama Iqbal Industrial Estate, Faisalabad / Alisha Fatima Textile — 209-RB Phattak Stop, Jaranwala Road, Faisalabad.</w:t>
      </w:r>
    </w:p>
    <w:p>
      <w:pPr>
        <w:pStyle w:val="Heading3"/>
        <w:spacing w:after="100" w:before="200"/>
      </w:pPr>
      <w:r>
        <w:t xml:space="preserve">Step 3 — Invoicing</w:t>
      </w:r>
    </w:p>
    <w:p>
      <w:pPr>
        <w:spacing w:after="140"/>
      </w:pPr>
      <w:r>
        <w:t xml:space="preserve">The Exporter raises the Commercial Invoice referencing the Contract/Financial Instrument numbers, its REX registration, and the Packing List totals, addressed to the Buyer.</w:t>
      </w:r>
    </w:p>
    <w:p>
      <w:pPr>
        <w:spacing w:after="60"/>
      </w:pPr>
      <w:r>
        <w:rPr>
          <w:b/>
          <w:bCs/>
        </w:rPr>
        <w:t xml:space="preserve">Vendors involved in this step:</w:t>
      </w:r>
    </w:p>
    <w:p>
      <w:pPr>
        <w:pStyle w:val="ListParagraph"/>
        <w:numPr>
          <w:ilvl w:val="0"/>
          <w:numId w:val="1"/>
        </w:numPr>
        <w:spacing w:after="60"/>
      </w:pPr>
      <w:r>
        <w:t xml:space="preserve">Exporter: same as Step 1.</w:t>
      </w:r>
    </w:p>
    <w:p>
      <w:pPr>
        <w:pStyle w:val="ListParagraph"/>
        <w:numPr>
          <w:ilvl w:val="0"/>
          <w:numId w:val="1"/>
        </w:numPr>
        <w:spacing w:after="60"/>
      </w:pPr>
      <w:r>
        <w:t xml:space="preserve">Buyer: SAS METM Consulting and Trading.</w:t>
      </w:r>
    </w:p>
    <w:p>
      <w:pPr>
        <w:pStyle w:val="Heading3"/>
        <w:spacing w:after="100" w:before="200"/>
      </w:pPr>
      <w:r>
        <w:t xml:space="preserve">Step 4 — Booking &amp; Customs Filing</w:t>
      </w:r>
    </w:p>
    <w:p>
      <w:pPr>
        <w:spacing w:after="140"/>
      </w:pPr>
      <w:r>
        <w:t xml:space="preserve">The Freight Forwarder books space with an Ocean Carrier. The Customs Clearing Agent files the Goods Declaration (GD-I) using the invoice and packing list data. The Port Terminal assesses handling charges once the container arrives at the terminal.</w:t>
      </w:r>
    </w:p>
    <w:p>
      <w:pPr>
        <w:spacing w:after="60"/>
      </w:pPr>
      <w:r>
        <w:rPr>
          <w:b/>
          <w:bCs/>
        </w:rPr>
        <w:t xml:space="preserve">Vendors involved in this step:</w:t>
      </w:r>
    </w:p>
    <w:p>
      <w:pPr>
        <w:pStyle w:val="ListParagraph"/>
        <w:numPr>
          <w:ilvl w:val="0"/>
          <w:numId w:val="1"/>
        </w:numPr>
        <w:spacing w:after="60"/>
      </w:pPr>
      <w:r>
        <w:t xml:space="preserve">Freight Forwarder: Agilent Freight Services (Pvt) Ltd — Bahria Town, Lahore.</w:t>
      </w:r>
    </w:p>
    <w:p>
      <w:pPr>
        <w:pStyle w:val="ListParagraph"/>
        <w:numPr>
          <w:ilvl w:val="0"/>
          <w:numId w:val="1"/>
        </w:numPr>
        <w:spacing w:after="60"/>
      </w:pPr>
      <w:r>
        <w:t xml:space="preserve">Customs Clearing Agent: NTC Logistics Pakistan — Korangi Town, Karachi.</w:t>
      </w:r>
    </w:p>
    <w:p>
      <w:pPr>
        <w:pStyle w:val="ListParagraph"/>
        <w:numPr>
          <w:ilvl w:val="0"/>
          <w:numId w:val="1"/>
        </w:numPr>
        <w:spacing w:after="60"/>
      </w:pPr>
      <w:r>
        <w:t xml:space="preserve">Port Terminal: Qasim International Container Terminal Pakistan Ltd (QICT) — Karachi.</w:t>
      </w:r>
    </w:p>
    <w:p>
      <w:pPr>
        <w:pStyle w:val="Heading3"/>
        <w:spacing w:after="100" w:before="200"/>
      </w:pPr>
      <w:r>
        <w:t xml:space="preserve">Step 5 — Loading &amp; Bill of Lading</w:t>
      </w:r>
    </w:p>
    <w:p>
      <w:pPr>
        <w:spacing w:after="140"/>
      </w:pPr>
      <w:r>
        <w:t xml:space="preserve">The container is loaded on the vessel. The Ocean Carrier (through its agent) issues the Bill of Lading naming the consignee (usually the exporter's bank, "to the order of"), the notify party (the buyer), vessel/voyage and route.</w:t>
      </w:r>
    </w:p>
    <w:p>
      <w:pPr>
        <w:spacing w:after="60"/>
      </w:pPr>
      <w:r>
        <w:rPr>
          <w:b/>
          <w:bCs/>
        </w:rPr>
        <w:t xml:space="preserve">Vendors involved in this step:</w:t>
      </w:r>
    </w:p>
    <w:p>
      <w:pPr>
        <w:pStyle w:val="ListParagraph"/>
        <w:numPr>
          <w:ilvl w:val="0"/>
          <w:numId w:val="1"/>
        </w:numPr>
        <w:spacing w:after="60"/>
      </w:pPr>
      <w:r>
        <w:t xml:space="preserve">Carrier: HMM, agent United Marine Agencies (Pvt) Ltd (Ahmad Saeed shipment).</w:t>
      </w:r>
    </w:p>
    <w:p>
      <w:pPr>
        <w:pStyle w:val="ListParagraph"/>
        <w:numPr>
          <w:ilvl w:val="0"/>
          <w:numId w:val="1"/>
        </w:numPr>
        <w:spacing w:after="60"/>
      </w:pPr>
      <w:r>
        <w:t xml:space="preserve">Carrier: Maersk, issuing office Maersk Pakistan Pvt Ltd; destination agent Antwerp Maersk Belgium NV (Alisha Fatima shipment).</w:t>
      </w:r>
    </w:p>
    <w:p>
      <w:pPr>
        <w:pStyle w:val="Heading3"/>
        <w:spacing w:after="100" w:before="200"/>
      </w:pPr>
      <w:r>
        <w:t xml:space="preserve">Step 6 — Forwarder &amp; Terminal Settlement</w:t>
      </w:r>
    </w:p>
    <w:p>
      <w:pPr>
        <w:spacing w:after="140"/>
      </w:pPr>
      <w:r>
        <w:t xml:space="preserve">The Freight Forwarder invoices the Exporter for the total logistics cost actually incurred: ocean freight, port/terminal handling, and customs clearance charges.</w:t>
      </w:r>
    </w:p>
    <w:p>
      <w:pPr>
        <w:spacing w:after="60"/>
      </w:pPr>
      <w:r>
        <w:rPr>
          <w:b/>
          <w:bCs/>
        </w:rPr>
        <w:t xml:space="preserve">Vendors involved in this step:</w:t>
      </w:r>
    </w:p>
    <w:p>
      <w:pPr>
        <w:pStyle w:val="ListParagraph"/>
        <w:numPr>
          <w:ilvl w:val="0"/>
          <w:numId w:val="1"/>
        </w:numPr>
        <w:spacing w:after="60"/>
      </w:pPr>
      <w:r>
        <w:t xml:space="preserve">Freight Forwarder: Agilent Freight Services (Pvt) Ltd — invoice paid into its Meezan Bank account (IBAN PK11MEZN0011310103878455).</w:t>
      </w:r>
    </w:p>
    <w:p>
      <w:pPr>
        <w:pStyle w:val="ListParagraph"/>
        <w:numPr>
          <w:ilvl w:val="0"/>
          <w:numId w:val="1"/>
        </w:numPr>
        <w:spacing w:after="60"/>
      </w:pPr>
      <w:r>
        <w:t xml:space="preserve">Port Terminal: Qasim International Container Terminal Pakistan Ltd (QICT) — Sindh Sales Tax invoice, billed via NTC Logistics Pakistan.</w:t>
      </w:r>
    </w:p>
    <w:p>
      <w:pPr>
        <w:pStyle w:val="Heading3"/>
        <w:spacing w:after="100" w:before="200"/>
      </w:pPr>
      <w:r>
        <w:t xml:space="preserve">Step 7 — Collection / Settlement</w:t>
      </w:r>
    </w:p>
    <w:p>
      <w:pPr>
        <w:spacing w:after="140"/>
      </w:pPr>
      <w:r>
        <w:t xml:space="preserve">Shipping documents are routed through the Exporter's bank per the Financial Instrument's payment terms (e.g., CAD portion collected on presentation; DA portion collected on the agreed usance date). The Financial Instrument balance is drawn down as proceeds are realised from the Buyer.</w:t>
      </w:r>
    </w:p>
    <w:p>
      <w:pPr>
        <w:spacing w:after="60"/>
      </w:pPr>
      <w:r>
        <w:rPr>
          <w:b/>
          <w:bCs/>
        </w:rPr>
        <w:t xml:space="preserve">Vendors involved in this step:</w:t>
      </w:r>
    </w:p>
    <w:p>
      <w:pPr>
        <w:pStyle w:val="ListParagraph"/>
        <w:numPr>
          <w:ilvl w:val="0"/>
          <w:numId w:val="1"/>
        </w:numPr>
        <w:spacing w:after="60"/>
      </w:pPr>
      <w:r>
        <w:t xml:space="preserve">Bank: BankIslami Pakistan Ltd (both exporters).</w:t>
      </w:r>
    </w:p>
    <w:p>
      <w:pPr>
        <w:pStyle w:val="ListParagraph"/>
        <w:numPr>
          <w:ilvl w:val="0"/>
          <w:numId w:val="1"/>
        </w:numPr>
        <w:spacing w:after="60"/>
      </w:pPr>
      <w:r>
        <w:t xml:space="preserve">Buyer: SAS METM Consulting and Trading, remitting payment per the CAD/DA terms.</w:t>
      </w:r>
    </w:p>
    <w:p>
      <w:pPr>
        <w:pStyle w:val="Heading3"/>
        <w:spacing w:after="100" w:before="200"/>
      </w:pPr>
      <w:r>
        <w:t xml:space="preserve">Step 8 — Closure</w:t>
      </w:r>
    </w:p>
    <w:p>
      <w:pPr>
        <w:spacing w:after="140"/>
      </w:pPr>
      <w:r>
        <w:t xml:space="preserve">Once full payment is received and documents are settled, the Financial Instrument is closed by the bank and the shipment record is archived.</w:t>
      </w:r>
    </w:p>
    <w:p>
      <w:pPr>
        <w:spacing w:after="60"/>
      </w:pPr>
      <w:r>
        <w:rPr>
          <w:b/>
          <w:bCs/>
        </w:rPr>
        <w:t xml:space="preserve">Vendors involved in this step:</w:t>
      </w:r>
    </w:p>
    <w:p>
      <w:pPr>
        <w:pStyle w:val="ListParagraph"/>
        <w:numPr>
          <w:ilvl w:val="0"/>
          <w:numId w:val="1"/>
        </w:numPr>
        <w:spacing w:after="60"/>
      </w:pPr>
      <w:r>
        <w:t xml:space="preserve">Bank: BankIslami Pakistan Ltd.</w:t>
      </w:r>
    </w:p>
    <w:p>
      <w:pPr>
        <w:pStyle w:val="ListParagraph"/>
        <w:numPr>
          <w:ilvl w:val="0"/>
          <w:numId w:val="1"/>
        </w:numPr>
        <w:spacing w:after="60"/>
      </w:pPr>
      <w:r>
        <w:t xml:space="preserve">Exporter: Ahmad Saeed Textiles / Alisha Fatima Textile.</w:t>
      </w:r>
    </w:p>
    <w:p>
      <w:r>
        <w:br w:type="page"/>
      </w:r>
    </w:p>
    <w:p>
      <w:pPr>
        <w:pStyle w:val="Heading1"/>
        <w:spacing w:after="160" w:before="380"/>
      </w:pPr>
      <w:r>
        <w:t xml:space="preserve">6. Document Dependency Map (Which Document Feeds Which)</w:t>
      </w:r>
    </w:p>
    <w:p>
      <w:pPr>
        <w:spacing w:after="140"/>
      </w:pPr>
      <w:r>
        <w:t xml:space="preserve">Shows which fields are authoritative (created once) versus copied/referenced downstream — these should be foreign keys in the CRM, not re-entered values.</w:t>
      </w:r>
    </w:p>
    <w:tbl>
      <w:tblPr>
        <w:tblW w:type="dxa" w:w="1038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4080"/>
      </w:tblGrid>
      <w:tr>
        <w:trPr>
          <w:tblHeader/>
        </w:trPr>
        <w:tc>
          <w:tcPr>
            <w:tcW w:type="dxa" w:w="2300"/>
            <w:shd w:fill="000000" w:color="auto" w:val="clear"/>
            <w:tcMar>
              <w:top w:type="dxa" w:w="80"/>
              <w:left w:type="dxa" w:w="100"/>
              <w:bottom w:type="dxa" w:w="80"/>
              <w:right w:type="dxa" w:w="100"/>
            </w:tcMar>
          </w:tcPr>
          <w:p>
            <w:r>
              <w:rPr>
                <w:b/>
                <w:bCs/>
                <w:color w:val="FFFFFF"/>
              </w:rPr>
              <w:t xml:space="preserve">Source Document</w:t>
            </w:r>
          </w:p>
        </w:tc>
        <w:tc>
          <w:tcPr>
            <w:tcW w:type="dxa" w:w="4000"/>
            <w:shd w:fill="000000" w:color="auto" w:val="clear"/>
            <w:tcMar>
              <w:top w:type="dxa" w:w="80"/>
              <w:left w:type="dxa" w:w="100"/>
              <w:bottom w:type="dxa" w:w="80"/>
              <w:right w:type="dxa" w:w="100"/>
            </w:tcMar>
          </w:tcPr>
          <w:p>
            <w:r>
              <w:rPr>
                <w:b/>
                <w:bCs/>
                <w:color w:val="FFFFFF"/>
              </w:rPr>
              <w:t xml:space="preserve">Field Reused Downstream</w:t>
            </w:r>
          </w:p>
        </w:tc>
        <w:tc>
          <w:tcPr>
            <w:tcW w:type="dxa" w:w="4080"/>
            <w:shd w:fill="000000" w:color="auto" w:val="clear"/>
            <w:tcMar>
              <w:top w:type="dxa" w:w="80"/>
              <w:left w:type="dxa" w:w="100"/>
              <w:bottom w:type="dxa" w:w="80"/>
              <w:right w:type="dxa" w:w="100"/>
            </w:tcMar>
          </w:tcPr>
          <w:p>
            <w:r>
              <w:rPr>
                <w:b/>
                <w:bCs/>
                <w:color w:val="FFFFFF"/>
              </w:rPr>
              <w:t xml:space="preserve">Appears Again In</w:t>
            </w:r>
          </w:p>
        </w:tc>
      </w:tr>
      <w:tr>
        <w:tc>
          <w:tcPr>
            <w:tcW w:type="dxa" w:w="2300"/>
            <w:tcMar>
              <w:top w:type="dxa" w:w="70"/>
              <w:left w:type="dxa" w:w="100"/>
              <w:bottom w:type="dxa" w:w="70"/>
              <w:right w:type="dxa" w:w="100"/>
            </w:tcMar>
          </w:tcPr>
          <w:p>
            <w:r>
              <w:t xml:space="preserve">Financial Instrument (BankIslami)</w:t>
            </w:r>
          </w:p>
        </w:tc>
        <w:tc>
          <w:tcPr>
            <w:tcW w:type="dxa" w:w="4000"/>
            <w:tcMar>
              <w:top w:type="dxa" w:w="70"/>
              <w:left w:type="dxa" w:w="100"/>
              <w:bottom w:type="dxa" w:w="70"/>
              <w:right w:type="dxa" w:w="100"/>
            </w:tcMar>
          </w:tcPr>
          <w:p>
            <w:r>
              <w:t xml:space="preserve">FI No., Buyer, Incoterm, Value ceiling, Expiry</w:t>
            </w:r>
          </w:p>
        </w:tc>
        <w:tc>
          <w:tcPr>
            <w:tcW w:type="dxa" w:w="4080"/>
            <w:tcMar>
              <w:top w:type="dxa" w:w="70"/>
              <w:left w:type="dxa" w:w="100"/>
              <w:bottom w:type="dxa" w:w="70"/>
              <w:right w:type="dxa" w:w="100"/>
            </w:tcMar>
          </w:tcPr>
          <w:p>
            <w:r>
              <w:t xml:space="preserve">Commercial Invoice, Goods Declaration, Freight Invoice</w:t>
            </w:r>
          </w:p>
        </w:tc>
      </w:tr>
      <w:tr>
        <w:tc>
          <w:tcPr>
            <w:tcW w:type="dxa" w:w="2300"/>
            <w:shd w:fill="E8E8E8" w:color="auto" w:val="clear"/>
            <w:tcMar>
              <w:top w:type="dxa" w:w="70"/>
              <w:left w:type="dxa" w:w="100"/>
              <w:bottom w:type="dxa" w:w="70"/>
              <w:right w:type="dxa" w:w="100"/>
            </w:tcMar>
          </w:tcPr>
          <w:p>
            <w:r>
              <w:t xml:space="preserve">Packing List (Exporter)</w:t>
            </w:r>
          </w:p>
        </w:tc>
        <w:tc>
          <w:tcPr>
            <w:tcW w:type="dxa" w:w="4000"/>
            <w:shd w:fill="E8E8E8" w:color="auto" w:val="clear"/>
            <w:tcMar>
              <w:top w:type="dxa" w:w="70"/>
              <w:left w:type="dxa" w:w="100"/>
              <w:bottom w:type="dxa" w:w="70"/>
              <w:right w:type="dxa" w:w="100"/>
            </w:tcMar>
          </w:tcPr>
          <w:p>
            <w:r>
              <w:t xml:space="preserve">Carton count, Piece count, Net/Gross weight, SKU description</w:t>
            </w:r>
          </w:p>
        </w:tc>
        <w:tc>
          <w:tcPr>
            <w:tcW w:type="dxa" w:w="4080"/>
            <w:shd w:fill="E8E8E8" w:color="auto" w:val="clear"/>
            <w:tcMar>
              <w:top w:type="dxa" w:w="70"/>
              <w:left w:type="dxa" w:w="100"/>
              <w:bottom w:type="dxa" w:w="70"/>
              <w:right w:type="dxa" w:w="100"/>
            </w:tcMar>
          </w:tcPr>
          <w:p>
            <w:r>
              <w:t xml:space="preserve">Commercial Invoice, Bill of Lading, Goods Declaration</w:t>
            </w:r>
          </w:p>
        </w:tc>
      </w:tr>
      <w:tr>
        <w:tc>
          <w:tcPr>
            <w:tcW w:type="dxa" w:w="2300"/>
            <w:tcMar>
              <w:top w:type="dxa" w:w="70"/>
              <w:left w:type="dxa" w:w="100"/>
              <w:bottom w:type="dxa" w:w="70"/>
              <w:right w:type="dxa" w:w="100"/>
            </w:tcMar>
          </w:tcPr>
          <w:p>
            <w:r>
              <w:t xml:space="preserve">Commercial Invoice (Exporter)</w:t>
            </w:r>
          </w:p>
        </w:tc>
        <w:tc>
          <w:tcPr>
            <w:tcW w:type="dxa" w:w="4000"/>
            <w:tcMar>
              <w:top w:type="dxa" w:w="70"/>
              <w:left w:type="dxa" w:w="100"/>
              <w:bottom w:type="dxa" w:w="70"/>
              <w:right w:type="dxa" w:w="100"/>
            </w:tcMar>
          </w:tcPr>
          <w:p>
            <w:r>
              <w:t xml:space="preserve">Invoice No./Date, Total value, HS Codes, REX No.</w:t>
            </w:r>
          </w:p>
        </w:tc>
        <w:tc>
          <w:tcPr>
            <w:tcW w:type="dxa" w:w="4080"/>
            <w:tcMar>
              <w:top w:type="dxa" w:w="70"/>
              <w:left w:type="dxa" w:w="100"/>
              <w:bottom w:type="dxa" w:w="70"/>
              <w:right w:type="dxa" w:w="100"/>
            </w:tcMar>
          </w:tcPr>
          <w:p>
            <w:r>
              <w:t xml:space="preserve">Goods Declaration, Bill of Lading cargo description, Bank collection docs</w:t>
            </w:r>
          </w:p>
        </w:tc>
      </w:tr>
      <w:tr>
        <w:tc>
          <w:tcPr>
            <w:tcW w:type="dxa" w:w="2300"/>
            <w:shd w:fill="E8E8E8" w:color="auto" w:val="clear"/>
            <w:tcMar>
              <w:top w:type="dxa" w:w="70"/>
              <w:left w:type="dxa" w:w="100"/>
              <w:bottom w:type="dxa" w:w="70"/>
              <w:right w:type="dxa" w:w="100"/>
            </w:tcMar>
          </w:tcPr>
          <w:p>
            <w:r>
              <w:t xml:space="preserve">Bill of Lading (Carrier: HMM/Maersk)</w:t>
            </w:r>
          </w:p>
        </w:tc>
        <w:tc>
          <w:tcPr>
            <w:tcW w:type="dxa" w:w="4000"/>
            <w:shd w:fill="E8E8E8" w:color="auto" w:val="clear"/>
            <w:tcMar>
              <w:top w:type="dxa" w:w="70"/>
              <w:left w:type="dxa" w:w="100"/>
              <w:bottom w:type="dxa" w:w="70"/>
              <w:right w:type="dxa" w:w="100"/>
            </w:tcMar>
          </w:tcPr>
          <w:p>
            <w:r>
              <w:t xml:space="preserve">B/L No., Container/Seal No., Vessel/Voyage, Port pair</w:t>
            </w:r>
          </w:p>
        </w:tc>
        <w:tc>
          <w:tcPr>
            <w:tcW w:type="dxa" w:w="4080"/>
            <w:shd w:fill="E8E8E8" w:color="auto" w:val="clear"/>
            <w:tcMar>
              <w:top w:type="dxa" w:w="70"/>
              <w:left w:type="dxa" w:w="100"/>
              <w:bottom w:type="dxa" w:w="70"/>
              <w:right w:type="dxa" w:w="100"/>
            </w:tcMar>
          </w:tcPr>
          <w:p>
            <w:r>
              <w:t xml:space="preserve">Port/Terminal Invoice, Freight Forwarder Invoice, Bank collection docs</w:t>
            </w:r>
          </w:p>
        </w:tc>
      </w:tr>
      <w:tr>
        <w:tc>
          <w:tcPr>
            <w:tcW w:type="dxa" w:w="2300"/>
            <w:tcMar>
              <w:top w:type="dxa" w:w="70"/>
              <w:left w:type="dxa" w:w="100"/>
              <w:bottom w:type="dxa" w:w="70"/>
              <w:right w:type="dxa" w:w="100"/>
            </w:tcMar>
          </w:tcPr>
          <w:p>
            <w:r>
              <w:t xml:space="preserve">Goods Declaration (NTC Logistics / Customs)</w:t>
            </w:r>
          </w:p>
        </w:tc>
        <w:tc>
          <w:tcPr>
            <w:tcW w:type="dxa" w:w="4000"/>
            <w:tcMar>
              <w:top w:type="dxa" w:w="70"/>
              <w:left w:type="dxa" w:w="100"/>
              <w:bottom w:type="dxa" w:w="70"/>
              <w:right w:type="dxa" w:w="100"/>
            </w:tcMar>
          </w:tcPr>
          <w:p>
            <w:r>
              <w:t xml:space="preserve">GD No., Assessed value (PKR), HS Code assessment</w:t>
            </w:r>
          </w:p>
        </w:tc>
        <w:tc>
          <w:tcPr>
            <w:tcW w:type="dxa" w:w="4080"/>
            <w:tcMar>
              <w:top w:type="dxa" w:w="70"/>
              <w:left w:type="dxa" w:w="100"/>
              <w:bottom w:type="dxa" w:w="70"/>
              <w:right w:type="dxa" w:w="100"/>
            </w:tcMar>
          </w:tcPr>
          <w:p>
            <w:r>
              <w:t xml:space="preserve">Freight Forwarder Invoice (clearance line), Bank export-proceeds realisation</w:t>
            </w:r>
          </w:p>
        </w:tc>
      </w:tr>
    </w:tbl>
    <w:p>
      <w:pPr>
        <w:pStyle w:val="Heading1"/>
        <w:spacing w:after="160" w:before="380"/>
      </w:pPr>
      <w:r>
        <w:t xml:space="preserve">7. Implications for CRM Data Model</w:t>
      </w:r>
    </w:p>
    <w:tbl>
      <w:tblPr>
        <w:tblW w:type="dxa" w:w="1038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4080"/>
      </w:tblGrid>
      <w:tr>
        <w:trPr>
          <w:tblHeader/>
        </w:trPr>
        <w:tc>
          <w:tcPr>
            <w:tcW w:type="dxa" w:w="2300"/>
            <w:shd w:fill="000000" w:color="auto" w:val="clear"/>
            <w:tcMar>
              <w:top w:type="dxa" w:w="80"/>
              <w:left w:type="dxa" w:w="100"/>
              <w:bottom w:type="dxa" w:w="80"/>
              <w:right w:type="dxa" w:w="100"/>
            </w:tcMar>
          </w:tcPr>
          <w:p>
            <w:r>
              <w:rPr>
                <w:b/>
                <w:bCs/>
                <w:color w:val="FFFFFF"/>
              </w:rPr>
              <w:t xml:space="preserve">Entity</w:t>
            </w:r>
          </w:p>
        </w:tc>
        <w:tc>
          <w:tcPr>
            <w:tcW w:type="dxa" w:w="4000"/>
            <w:shd w:fill="000000" w:color="auto" w:val="clear"/>
            <w:tcMar>
              <w:top w:type="dxa" w:w="80"/>
              <w:left w:type="dxa" w:w="100"/>
              <w:bottom w:type="dxa" w:w="80"/>
              <w:right w:type="dxa" w:w="100"/>
            </w:tcMar>
          </w:tcPr>
          <w:p>
            <w:r>
              <w:rPr>
                <w:b/>
                <w:bCs/>
                <w:color w:val="FFFFFF"/>
              </w:rPr>
              <w:t xml:space="preserve">Key Fields</w:t>
            </w:r>
          </w:p>
        </w:tc>
        <w:tc>
          <w:tcPr>
            <w:tcW w:type="dxa" w:w="4080"/>
            <w:shd w:fill="000000" w:color="auto" w:val="clear"/>
            <w:tcMar>
              <w:top w:type="dxa" w:w="80"/>
              <w:left w:type="dxa" w:w="100"/>
              <w:bottom w:type="dxa" w:w="80"/>
              <w:right w:type="dxa" w:w="100"/>
            </w:tcMar>
          </w:tcPr>
          <w:p>
            <w:r>
              <w:rPr>
                <w:b/>
                <w:bCs/>
                <w:color w:val="FFFFFF"/>
              </w:rPr>
              <w:t xml:space="preserve">Relationship</w:t>
            </w:r>
          </w:p>
        </w:tc>
      </w:tr>
      <w:tr>
        <w:tc>
          <w:tcPr>
            <w:tcW w:type="dxa" w:w="2300"/>
            <w:tcMar>
              <w:top w:type="dxa" w:w="70"/>
              <w:left w:type="dxa" w:w="100"/>
              <w:bottom w:type="dxa" w:w="70"/>
              <w:right w:type="dxa" w:w="100"/>
            </w:tcMar>
          </w:tcPr>
          <w:p>
            <w:r>
              <w:t xml:space="preserve">Vendor / Party (master table)</w:t>
            </w:r>
          </w:p>
        </w:tc>
        <w:tc>
          <w:tcPr>
            <w:tcW w:type="dxa" w:w="4000"/>
            <w:tcMar>
              <w:top w:type="dxa" w:w="70"/>
              <w:left w:type="dxa" w:w="100"/>
              <w:bottom w:type="dxa" w:w="70"/>
              <w:right w:type="dxa" w:w="100"/>
            </w:tcMar>
          </w:tcPr>
          <w:p>
            <w:r>
              <w:t xml:space="preserve">Name, Type (Exporter/Buyer/Bank/Carrier/Forwarder/Terminal/Clearing Agent), Address, Phone, Email, NTN/STRN, Bank details</w:t>
            </w:r>
          </w:p>
        </w:tc>
        <w:tc>
          <w:tcPr>
            <w:tcW w:type="dxa" w:w="4080"/>
            <w:tcMar>
              <w:top w:type="dxa" w:w="70"/>
              <w:left w:type="dxa" w:w="100"/>
              <w:bottom w:type="dxa" w:w="70"/>
              <w:right w:type="dxa" w:w="100"/>
            </w:tcMar>
          </w:tcPr>
          <w:p>
            <w:r>
              <w:t xml:space="preserve">1 Vendor → many roles across many Shipments</w:t>
            </w:r>
          </w:p>
        </w:tc>
      </w:tr>
      <w:tr>
        <w:tc>
          <w:tcPr>
            <w:tcW w:type="dxa" w:w="2300"/>
            <w:shd w:fill="E8E8E8" w:color="auto" w:val="clear"/>
            <w:tcMar>
              <w:top w:type="dxa" w:w="70"/>
              <w:left w:type="dxa" w:w="100"/>
              <w:bottom w:type="dxa" w:w="70"/>
              <w:right w:type="dxa" w:w="100"/>
            </w:tcMar>
          </w:tcPr>
          <w:p>
            <w:r>
              <w:t xml:space="preserve">Exporter (Company)</w:t>
            </w:r>
          </w:p>
        </w:tc>
        <w:tc>
          <w:tcPr>
            <w:tcW w:type="dxa" w:w="4000"/>
            <w:shd w:fill="E8E8E8" w:color="auto" w:val="clear"/>
            <w:tcMar>
              <w:top w:type="dxa" w:w="70"/>
              <w:left w:type="dxa" w:w="100"/>
              <w:bottom w:type="dxa" w:w="70"/>
              <w:right w:type="dxa" w:w="100"/>
            </w:tcMar>
          </w:tcPr>
          <w:p>
            <w:r>
              <w:t xml:space="preserve">Name, NTN, Bank name, IBAN, Address, REX Registration No.</w:t>
            </w:r>
          </w:p>
        </w:tc>
        <w:tc>
          <w:tcPr>
            <w:tcW w:type="dxa" w:w="4080"/>
            <w:shd w:fill="E8E8E8" w:color="auto" w:val="clear"/>
            <w:tcMar>
              <w:top w:type="dxa" w:w="70"/>
              <w:left w:type="dxa" w:w="100"/>
              <w:bottom w:type="dxa" w:w="70"/>
              <w:right w:type="dxa" w:w="100"/>
            </w:tcMar>
          </w:tcPr>
          <w:p>
            <w:r>
              <w:t xml:space="preserve">1 Exporter → many Financial Instruments, many Shipments</w:t>
            </w:r>
          </w:p>
        </w:tc>
      </w:tr>
      <w:tr>
        <w:tc>
          <w:tcPr>
            <w:tcW w:type="dxa" w:w="2300"/>
            <w:tcMar>
              <w:top w:type="dxa" w:w="70"/>
              <w:left w:type="dxa" w:w="100"/>
              <w:bottom w:type="dxa" w:w="70"/>
              <w:right w:type="dxa" w:w="100"/>
            </w:tcMar>
          </w:tcPr>
          <w:p>
            <w:r>
              <w:t xml:space="preserve">Buyer / Consignee</w:t>
            </w:r>
          </w:p>
        </w:tc>
        <w:tc>
          <w:tcPr>
            <w:tcW w:type="dxa" w:w="4000"/>
            <w:tcMar>
              <w:top w:type="dxa" w:w="70"/>
              <w:left w:type="dxa" w:w="100"/>
              <w:bottom w:type="dxa" w:w="70"/>
              <w:right w:type="dxa" w:w="100"/>
            </w:tcMar>
          </w:tcPr>
          <w:p>
            <w:r>
              <w:t xml:space="preserve">Name, Address, Country, VAT No.</w:t>
            </w:r>
          </w:p>
        </w:tc>
        <w:tc>
          <w:tcPr>
            <w:tcW w:type="dxa" w:w="4080"/>
            <w:tcMar>
              <w:top w:type="dxa" w:w="70"/>
              <w:left w:type="dxa" w:w="100"/>
              <w:bottom w:type="dxa" w:w="70"/>
              <w:right w:type="dxa" w:w="100"/>
            </w:tcMar>
          </w:tcPr>
          <w:p>
            <w:r>
              <w:t xml:space="preserve">1 Buyer → many Contracts, many Shipments</w:t>
            </w:r>
          </w:p>
        </w:tc>
      </w:tr>
      <w:tr>
        <w:tc>
          <w:tcPr>
            <w:tcW w:type="dxa" w:w="2300"/>
            <w:shd w:fill="E8E8E8" w:color="auto" w:val="clear"/>
            <w:tcMar>
              <w:top w:type="dxa" w:w="70"/>
              <w:left w:type="dxa" w:w="100"/>
              <w:bottom w:type="dxa" w:w="70"/>
              <w:right w:type="dxa" w:w="100"/>
            </w:tcMar>
          </w:tcPr>
          <w:p>
            <w:r>
              <w:t xml:space="preserve">Financial Instrument</w:t>
            </w:r>
          </w:p>
        </w:tc>
        <w:tc>
          <w:tcPr>
            <w:tcW w:type="dxa" w:w="4000"/>
            <w:shd w:fill="E8E8E8" w:color="auto" w:val="clear"/>
            <w:tcMar>
              <w:top w:type="dxa" w:w="70"/>
              <w:left w:type="dxa" w:w="100"/>
              <w:bottom w:type="dxa" w:w="70"/>
              <w:right w:type="dxa" w:w="100"/>
            </w:tcMar>
          </w:tcPr>
          <w:p>
            <w:r>
              <w:t xml:space="preserve">FI No., Exporter, Buyer, Incoterm, Currency, Value, Payment terms, Expiry date, Status, Balance</w:t>
            </w:r>
          </w:p>
        </w:tc>
        <w:tc>
          <w:tcPr>
            <w:tcW w:type="dxa" w:w="4080"/>
            <w:shd w:fill="E8E8E8" w:color="auto" w:val="clear"/>
            <w:tcMar>
              <w:top w:type="dxa" w:w="70"/>
              <w:left w:type="dxa" w:w="100"/>
              <w:bottom w:type="dxa" w:w="70"/>
              <w:right w:type="dxa" w:w="100"/>
            </w:tcMar>
          </w:tcPr>
          <w:p>
            <w:r>
              <w:t xml:space="preserve">1 FI → 1 Shipment; belongs to 1 Exporter + 1 Buyer</w:t>
            </w:r>
          </w:p>
        </w:tc>
      </w:tr>
      <w:tr>
        <w:tc>
          <w:tcPr>
            <w:tcW w:type="dxa" w:w="2300"/>
            <w:tcMar>
              <w:top w:type="dxa" w:w="70"/>
              <w:left w:type="dxa" w:w="100"/>
              <w:bottom w:type="dxa" w:w="70"/>
              <w:right w:type="dxa" w:w="100"/>
            </w:tcMar>
          </w:tcPr>
          <w:p>
            <w:r>
              <w:t xml:space="preserve">Shipment / Container</w:t>
            </w:r>
          </w:p>
        </w:tc>
        <w:tc>
          <w:tcPr>
            <w:tcW w:type="dxa" w:w="4000"/>
            <w:tcMar>
              <w:top w:type="dxa" w:w="70"/>
              <w:left w:type="dxa" w:w="100"/>
              <w:bottom w:type="dxa" w:w="70"/>
              <w:right w:type="dxa" w:w="100"/>
            </w:tcMar>
          </w:tcPr>
          <w:p>
            <w:r>
              <w:t xml:space="preserve">Container No., Seal No., Vessel, Voyage, Port pair, Gross/Net Weight, Status</w:t>
            </w:r>
          </w:p>
        </w:tc>
        <w:tc>
          <w:tcPr>
            <w:tcW w:type="dxa" w:w="4080"/>
            <w:tcMar>
              <w:top w:type="dxa" w:w="70"/>
              <w:left w:type="dxa" w:w="100"/>
              <w:bottom w:type="dxa" w:w="70"/>
              <w:right w:type="dxa" w:w="100"/>
            </w:tcMar>
          </w:tcPr>
          <w:p>
            <w:r>
              <w:t xml:space="preserve">1 Shipment → 1 Packing List, 1 Commercial Invoice, 1 Bill of Lading, 1 Goods Declaration</w:t>
            </w:r>
          </w:p>
        </w:tc>
      </w:tr>
      <w:tr>
        <w:tc>
          <w:tcPr>
            <w:tcW w:type="dxa" w:w="2300"/>
            <w:shd w:fill="E8E8E8" w:color="auto" w:val="clear"/>
            <w:tcMar>
              <w:top w:type="dxa" w:w="70"/>
              <w:left w:type="dxa" w:w="100"/>
              <w:bottom w:type="dxa" w:w="70"/>
              <w:right w:type="dxa" w:w="100"/>
            </w:tcMar>
          </w:tcPr>
          <w:p>
            <w:r>
              <w:t xml:space="preserve">Packing List Item</w:t>
            </w:r>
          </w:p>
        </w:tc>
        <w:tc>
          <w:tcPr>
            <w:tcW w:type="dxa" w:w="4000"/>
            <w:shd w:fill="E8E8E8" w:color="auto" w:val="clear"/>
            <w:tcMar>
              <w:top w:type="dxa" w:w="70"/>
              <w:left w:type="dxa" w:w="100"/>
              <w:bottom w:type="dxa" w:w="70"/>
              <w:right w:type="dxa" w:w="100"/>
            </w:tcMar>
          </w:tcPr>
          <w:p>
            <w:r>
              <w:t xml:space="preserve">SKU/Reference, Description, HS Code, Qty/box, Boxes, Pieces, Net/Gross weight</w:t>
            </w:r>
          </w:p>
        </w:tc>
        <w:tc>
          <w:tcPr>
            <w:tcW w:type="dxa" w:w="4080"/>
            <w:shd w:fill="E8E8E8" w:color="auto" w:val="clear"/>
            <w:tcMar>
              <w:top w:type="dxa" w:w="70"/>
              <w:left w:type="dxa" w:w="100"/>
              <w:bottom w:type="dxa" w:w="70"/>
              <w:right w:type="dxa" w:w="100"/>
            </w:tcMar>
          </w:tcPr>
          <w:p>
            <w:r>
              <w:t xml:space="preserve">Many Items → 1 Shipment</w:t>
            </w:r>
          </w:p>
        </w:tc>
      </w:tr>
      <w:tr>
        <w:tc>
          <w:tcPr>
            <w:tcW w:type="dxa" w:w="2300"/>
            <w:tcMar>
              <w:top w:type="dxa" w:w="70"/>
              <w:left w:type="dxa" w:w="100"/>
              <w:bottom w:type="dxa" w:w="70"/>
              <w:right w:type="dxa" w:w="100"/>
            </w:tcMar>
          </w:tcPr>
          <w:p>
            <w:r>
              <w:t xml:space="preserve">Commercial Invoice</w:t>
            </w:r>
          </w:p>
        </w:tc>
        <w:tc>
          <w:tcPr>
            <w:tcW w:type="dxa" w:w="4000"/>
            <w:tcMar>
              <w:top w:type="dxa" w:w="70"/>
              <w:left w:type="dxa" w:w="100"/>
              <w:bottom w:type="dxa" w:w="70"/>
              <w:right w:type="dxa" w:w="100"/>
            </w:tcMar>
          </w:tcPr>
          <w:p>
            <w:r>
              <w:t xml:space="preserve">Invoice No., Date, Total value, Payment terms, HS Codes, Origin statement</w:t>
            </w:r>
          </w:p>
        </w:tc>
        <w:tc>
          <w:tcPr>
            <w:tcW w:type="dxa" w:w="4080"/>
            <w:tcMar>
              <w:top w:type="dxa" w:w="70"/>
              <w:left w:type="dxa" w:w="100"/>
              <w:bottom w:type="dxa" w:w="70"/>
              <w:right w:type="dxa" w:w="100"/>
            </w:tcMar>
          </w:tcPr>
          <w:p>
            <w:r>
              <w:t xml:space="preserve">1 Invoice → 1 Shipment, 1 Financial Instrument</w:t>
            </w:r>
          </w:p>
        </w:tc>
      </w:tr>
      <w:tr>
        <w:tc>
          <w:tcPr>
            <w:tcW w:type="dxa" w:w="2300"/>
            <w:shd w:fill="E8E8E8" w:color="auto" w:val="clear"/>
            <w:tcMar>
              <w:top w:type="dxa" w:w="70"/>
              <w:left w:type="dxa" w:w="100"/>
              <w:bottom w:type="dxa" w:w="70"/>
              <w:right w:type="dxa" w:w="100"/>
            </w:tcMar>
          </w:tcPr>
          <w:p>
            <w:r>
              <w:t xml:space="preserve">Bill of Lading</w:t>
            </w:r>
          </w:p>
        </w:tc>
        <w:tc>
          <w:tcPr>
            <w:tcW w:type="dxa" w:w="4000"/>
            <w:shd w:fill="E8E8E8" w:color="auto" w:val="clear"/>
            <w:tcMar>
              <w:top w:type="dxa" w:w="70"/>
              <w:left w:type="dxa" w:w="100"/>
              <w:bottom w:type="dxa" w:w="70"/>
              <w:right w:type="dxa" w:w="100"/>
            </w:tcMar>
          </w:tcPr>
          <w:p>
            <w:r>
              <w:t xml:space="preserve">B/L No., Carrier, Consignee (bank), Notify Party, Freight terms, Dates</w:t>
            </w:r>
          </w:p>
        </w:tc>
        <w:tc>
          <w:tcPr>
            <w:tcW w:type="dxa" w:w="4080"/>
            <w:shd w:fill="E8E8E8" w:color="auto" w:val="clear"/>
            <w:tcMar>
              <w:top w:type="dxa" w:w="70"/>
              <w:left w:type="dxa" w:w="100"/>
              <w:bottom w:type="dxa" w:w="70"/>
              <w:right w:type="dxa" w:w="100"/>
            </w:tcMar>
          </w:tcPr>
          <w:p>
            <w:r>
              <w:t xml:space="preserve">1 B/L → 1 Shipment; belongs to 1 Carrier vendor</w:t>
            </w:r>
          </w:p>
        </w:tc>
      </w:tr>
      <w:tr>
        <w:tc>
          <w:tcPr>
            <w:tcW w:type="dxa" w:w="2300"/>
            <w:tcMar>
              <w:top w:type="dxa" w:w="70"/>
              <w:left w:type="dxa" w:w="100"/>
              <w:bottom w:type="dxa" w:w="70"/>
              <w:right w:type="dxa" w:w="100"/>
            </w:tcMar>
          </w:tcPr>
          <w:p>
            <w:r>
              <w:t xml:space="preserve">Goods Declaration</w:t>
            </w:r>
          </w:p>
        </w:tc>
        <w:tc>
          <w:tcPr>
            <w:tcW w:type="dxa" w:w="4000"/>
            <w:tcMar>
              <w:top w:type="dxa" w:w="70"/>
              <w:left w:type="dxa" w:w="100"/>
              <w:bottom w:type="dxa" w:w="70"/>
              <w:right w:type="dxa" w:w="100"/>
            </w:tcMar>
          </w:tcPr>
          <w:p>
            <w:r>
              <w:t xml:space="preserve">GD No., HS Code lines, Declared/Assessed values, Exchange rate, Officer sign-off</w:t>
            </w:r>
          </w:p>
        </w:tc>
        <w:tc>
          <w:tcPr>
            <w:tcW w:type="dxa" w:w="4080"/>
            <w:tcMar>
              <w:top w:type="dxa" w:w="70"/>
              <w:left w:type="dxa" w:w="100"/>
              <w:bottom w:type="dxa" w:w="70"/>
              <w:right w:type="dxa" w:w="100"/>
            </w:tcMar>
          </w:tcPr>
          <w:p>
            <w:r>
              <w:t xml:space="preserve">1 GD → 1 Shipment, 1 Commercial Invoice; filed by 1 Clearing Agent vendor</w:t>
            </w:r>
          </w:p>
        </w:tc>
      </w:tr>
      <w:tr>
        <w:tc>
          <w:tcPr>
            <w:tcW w:type="dxa" w:w="2300"/>
            <w:shd w:fill="E8E8E8" w:color="auto" w:val="clear"/>
            <w:tcMar>
              <w:top w:type="dxa" w:w="70"/>
              <w:left w:type="dxa" w:w="100"/>
              <w:bottom w:type="dxa" w:w="70"/>
              <w:right w:type="dxa" w:w="100"/>
            </w:tcMar>
          </w:tcPr>
          <w:p>
            <w:r>
              <w:t xml:space="preserve">Logistics Invoice (Port + Forwarder)</w:t>
            </w:r>
          </w:p>
        </w:tc>
        <w:tc>
          <w:tcPr>
            <w:tcW w:type="dxa" w:w="4000"/>
            <w:shd w:fill="E8E8E8" w:color="auto" w:val="clear"/>
            <w:tcMar>
              <w:top w:type="dxa" w:w="70"/>
              <w:left w:type="dxa" w:w="100"/>
              <w:bottom w:type="dxa" w:w="70"/>
              <w:right w:type="dxa" w:w="100"/>
            </w:tcMar>
          </w:tcPr>
          <w:p>
            <w:r>
              <w:t xml:space="preserve">Invoice No., Issuing vendor, Line items, Currency, Total</w:t>
            </w:r>
          </w:p>
        </w:tc>
        <w:tc>
          <w:tcPr>
            <w:tcW w:type="dxa" w:w="4080"/>
            <w:shd w:fill="E8E8E8" w:color="auto" w:val="clear"/>
            <w:tcMar>
              <w:top w:type="dxa" w:w="70"/>
              <w:left w:type="dxa" w:w="100"/>
              <w:bottom w:type="dxa" w:w="70"/>
              <w:right w:type="dxa" w:w="100"/>
            </w:tcMar>
          </w:tcPr>
          <w:p>
            <w:r>
              <w:t xml:space="preserve">Many Logistics Invoices → 1 Shipment; each belongs to 1 Vendor</w:t>
            </w:r>
          </w:p>
        </w:tc>
      </w:tr>
    </w:tbl>
    <w:p>
      <w:pPr>
        <w:pStyle w:val="Heading2"/>
        <w:spacing w:after="120" w:before="260"/>
      </w:pPr>
      <w:r>
        <w:t xml:space="preserve">7.1 Suggested Shipment Status / Workflow States</w:t>
      </w:r>
    </w:p>
    <w:p>
      <w:pPr>
        <w:pStyle w:val="ListParagraph"/>
        <w:numPr>
          <w:ilvl w:val="0"/>
          <w:numId w:val="1"/>
        </w:numPr>
        <w:spacing w:after="60"/>
      </w:pPr>
      <w:r>
        <w:t xml:space="preserve">Contract Registered → Financial Instrument Active</w:t>
      </w:r>
    </w:p>
    <w:p>
      <w:pPr>
        <w:pStyle w:val="ListParagraph"/>
        <w:numPr>
          <w:ilvl w:val="0"/>
          <w:numId w:val="1"/>
        </w:numPr>
        <w:spacing w:after="60"/>
      </w:pPr>
      <w:r>
        <w:t xml:space="preserve">Packing List Confirmed</w:t>
      </w:r>
    </w:p>
    <w:p>
      <w:pPr>
        <w:pStyle w:val="ListParagraph"/>
        <w:numPr>
          <w:ilvl w:val="0"/>
          <w:numId w:val="1"/>
        </w:numPr>
        <w:spacing w:after="60"/>
      </w:pPr>
      <w:r>
        <w:t xml:space="preserve">Commercial Invoice Raised</w:t>
      </w:r>
    </w:p>
    <w:p>
      <w:pPr>
        <w:pStyle w:val="ListParagraph"/>
        <w:numPr>
          <w:ilvl w:val="0"/>
          <w:numId w:val="1"/>
        </w:numPr>
        <w:spacing w:after="60"/>
      </w:pPr>
      <w:r>
        <w:t xml:space="preserve">Booking Confirmed / Customs Declaration Filed</w:t>
      </w:r>
    </w:p>
    <w:p>
      <w:pPr>
        <w:pStyle w:val="ListParagraph"/>
        <w:numPr>
          <w:ilvl w:val="0"/>
          <w:numId w:val="1"/>
        </w:numPr>
        <w:spacing w:after="60"/>
      </w:pPr>
      <w:r>
        <w:t xml:space="preserve">Shipped on Board (Bill of Lading Issued)</w:t>
      </w:r>
    </w:p>
    <w:p>
      <w:pPr>
        <w:pStyle w:val="ListParagraph"/>
        <w:numPr>
          <w:ilvl w:val="0"/>
          <w:numId w:val="1"/>
        </w:numPr>
        <w:spacing w:after="60"/>
      </w:pPr>
      <w:r>
        <w:t xml:space="preserve">Logistics Invoices Settled</w:t>
      </w:r>
    </w:p>
    <w:p>
      <w:pPr>
        <w:pStyle w:val="ListParagraph"/>
        <w:numPr>
          <w:ilvl w:val="0"/>
          <w:numId w:val="1"/>
        </w:numPr>
        <w:spacing w:after="60"/>
      </w:pPr>
      <w:r>
        <w:t xml:space="preserve">Payment Realised (CAD/DA per terms)</w:t>
      </w:r>
    </w:p>
    <w:p>
      <w:pPr>
        <w:pStyle w:val="ListParagraph"/>
        <w:numPr>
          <w:ilvl w:val="0"/>
          <w:numId w:val="1"/>
        </w:numPr>
        <w:spacing w:after="60"/>
      </w:pPr>
      <w:r>
        <w:t xml:space="preserve">Financial Instrument Closed</w:t>
      </w:r>
    </w:p>
    <w:p>
      <w:pPr>
        <w:pStyle w:val="Heading2"/>
        <w:spacing w:after="120" w:before="260"/>
      </w:pPr>
      <w:r>
        <w:t xml:space="preserve">7.2 Fields Worth Flagging Automatically</w:t>
      </w:r>
    </w:p>
    <w:p>
      <w:pPr>
        <w:pStyle w:val="ListParagraph"/>
        <w:numPr>
          <w:ilvl w:val="0"/>
          <w:numId w:val="1"/>
        </w:numPr>
        <w:spacing w:after="60"/>
      </w:pPr>
      <w:r>
        <w:t xml:space="preserve">Financial Instrument expiry date approaching (both sample FIs carry hard expiry dates).</w:t>
      </w:r>
    </w:p>
    <w:p>
      <w:pPr>
        <w:pStyle w:val="ListParagraph"/>
        <w:numPr>
          <w:ilvl w:val="0"/>
          <w:numId w:val="1"/>
        </w:numPr>
        <w:spacing w:after="60"/>
      </w:pPr>
      <w:r>
        <w:t xml:space="preserve">DA (Document against Acceptance) due date — "75 days from B/L date" must be auto-calculated from the actual Bill of Lading date.</w:t>
      </w:r>
    </w:p>
    <w:p>
      <w:pPr>
        <w:pStyle w:val="ListParagraph"/>
        <w:numPr>
          <w:ilvl w:val="0"/>
          <w:numId w:val="1"/>
        </w:numPr>
        <w:spacing w:after="60"/>
      </w:pPr>
      <w:r>
        <w:t xml:space="preserve">Mismatch checks: Packing List totals vs. Commercial Invoice totals vs. Bill of Lading weights (small variances appeared between documents in the sample set).</w:t>
      </w:r>
    </w:p>
    <w:p>
      <w:pPr>
        <w:pStyle w:val="ListParagraph"/>
        <w:numPr>
          <w:ilvl w:val="0"/>
          <w:numId w:val="1"/>
        </w:numPr>
        <w:spacing w:after="60"/>
      </w:pPr>
      <w:r>
        <w:t xml:space="preserve">Currency/exchange-rate capture on the Goods Declaration, since customs values are calculated in PKR off the invoice's foreign-currency value.</w:t>
      </w:r>
    </w:p>
    <w:p>
      <w:pPr>
        <w:pStyle w:val="ListParagraph"/>
        <w:numPr>
          <w:ilvl w:val="0"/>
          <w:numId w:val="1"/>
        </w:numPr>
        <w:spacing w:after="60"/>
      </w:pPr>
      <w:r>
        <w:t xml:space="preserve">Vendor bank details (IBAN/SWIFT) should be stored once per vendor and reused on every invoice/payment record referencing that vendor.</w:t>
      </w:r>
    </w:p>
    <w:p>
      <w:pPr>
        <w:pStyle w:val="Heading1"/>
        <w:spacing w:after="160" w:before="380"/>
      </w:pPr>
      <w:r>
        <w:t xml:space="preserve">8. Summary for the Roadmap</w:t>
      </w:r>
    </w:p>
    <w:p>
      <w:pPr>
        <w:spacing w:after="140"/>
      </w:pPr>
      <w:r>
        <w:t xml:space="preserve">One shipment = one Financial Instrument + one Packing List + one Commercial Invoice + one Bill of Lading + one Customs Declaration + a handful of logistics invoices — and behind every one of those documents sits a specific vendor from the directory in Section 2. A CRM built around "Shipment" as the central object, linked to a proper Vendor master table and to these documents as child records sharing the same reference numbers, removes both the duplicate data entry and the manual vendor-detail retyping currently happening across these paper forms.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8" w:space="4"/>
      </w:pBdr>
      <w:spacing w:after="150" w:before="300"/>
    </w:pPr>
    <w:rPr>
      <w:b/>
      <w:bCs/>
      <w:color w:val="000000"/>
      <w:sz w:val="32"/>
      <w:szCs w:val="32"/>
    </w:rPr>
  </w:style>
  <w:style w:type="paragraph" w:styleId="Heading2">
    <w:name w:val="Heading 2"/>
    <w:basedOn w:val="Normal"/>
    <w:next w:val="Normal"/>
    <w:qFormat/>
    <w:pPr>
      <w:pBdr>
        <w:bottom w:val="single" w:color="BFBFBF" w:sz="4" w:space="2"/>
      </w:pBdr>
      <w:spacing w:after="120" w:before="240"/>
    </w:pPr>
    <w:rPr>
      <w:b/>
      <w:bCs/>
      <w:color w:val="000000"/>
      <w:sz w:val="26"/>
      <w:szCs w:val="26"/>
    </w:rPr>
  </w:style>
  <w:style w:type="paragraph" w:styleId="Heading3">
    <w:name w:val="Heading 3"/>
    <w:basedOn w:val="Normal"/>
    <w:next w:val="Normal"/>
    <w:qFormat/>
    <w:pPr>
      <w:spacing w:after="90" w:before="180"/>
    </w:pPr>
    <w:rPr>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2026-08-11T07:58:17.540Z</dcterms:created>
  <dcterms:modified xsi:type="dcterms:W3CDTF">2026-08-11T07:58:17.553Z</dcterms:modified>
</cp:coreProperties>
</file>

<file path=docProps/custom.xml><?xml version="1.0" encoding="utf-8"?>
<Properties xmlns="http://schemas.openxmlformats.org/officeDocument/2006/custom-properties" xmlns:vt="http://schemas.openxmlformats.org/officeDocument/2006/docPropsVTypes"/>
</file>