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0"/>
              <w:left w:type="dxa" w:w="0"/>
              <w:bottom w:type="dxa" w:w="0"/>
              <w:right w:type="dxa" w:w="0"/>
            </w:tcMar>
          </w:tcPr>
          <w:p>
            <w:pPr>
              <w:spacing w:after="0" w:before="0"/>
              <w:jc w:val="left"/>
            </w:pPr>
            <w:r>
              <w:drawing>
                <wp:inline distT="0" distB="0" distL="0" distR="0">
                  <wp:extent cx="10477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57250"/>
                          </a:xfrm>
                          <a:prstGeom prst="rect">
                            <a:avLst/>
                          </a:prstGeom>
                        </pic:spPr>
                      </pic:pic>
                    </a:graphicData>
                  </a:graphic>
                </wp:inline>
              </w:drawing>
            </w:r>
          </w:p>
        </w:tc>
        <w:tc>
          <w:tcPr>
            <w:tcW w:type="dxa" w:w="4513"/>
            <w:tcBorders>
              <w:top w:val="none"/>
              <w:left w:val="none"/>
              <w:bottom w:val="none"/>
              <w:right w:val="none"/>
            </w:tcBorders>
            <w:tcMar>
              <w:top w:type="dxa" w:w="0"/>
              <w:left w:type="dxa" w:w="0"/>
              <w:bottom w:type="dxa" w:w="0"/>
              <w:right w:type="dxa" w:w="0"/>
            </w:tcMar>
          </w:tcPr>
          <w:p>
            <w:pPr>
              <w:spacing w:after="0" w:before="0"/>
              <w:jc w:val="right"/>
            </w:pPr>
            <w:r>
              <w:drawing>
                <wp:inline distT="0" distB="0" distL="0" distR="0">
                  <wp:extent cx="8096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9625" cy="857250"/>
                          </a:xfrm>
                          <a:prstGeom prst="rect">
                            <a:avLst/>
                          </a:prstGeom>
                        </pic:spPr>
                      </pic:pic>
                    </a:graphicData>
                  </a:graphic>
                </wp:inline>
              </w:drawing>
            </w:r>
          </w:p>
        </w:tc>
      </w:tr>
    </w:tbl>
    <w:p>
      <w:pPr>
        <w:spacing w:after="80" w:before="600"/>
        <w:jc w:val="center"/>
      </w:pPr>
      <w:r>
        <w:rPr>
          <w:b/>
          <w:bCs/>
          <w:color w:val="1D3B5A"/>
          <w:sz w:val="28"/>
          <w:szCs w:val="28"/>
        </w:rPr>
        <w:t xml:space="preserve">Project Report</w:t>
      </w:r>
    </w:p>
    <w:p>
      <w:pPr>
        <w:spacing w:after="200" w:before="0"/>
        <w:jc w:val="center"/>
      </w:pPr>
      <w:r>
        <w:rPr>
          <w:i/>
          <w:iCs/>
          <w:color w:val="555555"/>
          <w:sz w:val="22"/>
          <w:szCs w:val="22"/>
        </w:rPr>
        <w:t xml:space="preserve">Optical Character Recognition</w:t>
      </w:r>
    </w:p>
    <w:p>
      <w:pPr>
        <w:pBdr>
          <w:bottom w:val="single" w:color="1D3B5A" w:sz="4" w:space="1"/>
        </w:pBdr>
        <w:spacing w:after="120" w:before="120"/>
      </w:pPr>
    </w:p>
    <w:p>
      <w:pPr>
        <w:spacing w:after="80" w:before="200"/>
        <w:jc w:val="center"/>
      </w:pPr>
      <w:r>
        <w:rPr>
          <w:b/>
          <w:bCs/>
          <w:color w:val="1D3B5A"/>
          <w:sz w:val="36"/>
          <w:szCs w:val="36"/>
        </w:rPr>
        <w:t xml:space="preserve">OCR System for Arabic and Darija</w:t>
      </w:r>
    </w:p>
    <w:p>
      <w:pPr>
        <w:spacing w:after="200" w:before="0"/>
        <w:jc w:val="center"/>
      </w:pPr>
      <w:r>
        <w:rPr>
          <w:i/>
          <w:iCs/>
          <w:color w:val="555555"/>
          <w:sz w:val="22"/>
          <w:szCs w:val="22"/>
        </w:rPr>
        <w:t xml:space="preserve">Design, Training and Deployment of a CRNN+CTC Architecture</w:t>
      </w:r>
    </w:p>
    <w:p>
      <w:pPr>
        <w:pBdr>
          <w:bottom w:val="single" w:color="1D3B5A" w:sz="4" w:space="1"/>
        </w:pBdr>
        <w:spacing w:after="120" w:before="120"/>
      </w:pPr>
    </w:p>
    <w:p>
      <w:pPr>
        <w:spacing w:after="60" w:before="480"/>
        <w:jc w:val="center"/>
      </w:pPr>
      <w:r>
        <w:rPr>
          <w:b/>
          <w:bCs/>
          <w:sz w:val="22"/>
          <w:szCs w:val="22"/>
        </w:rPr>
        <w:t xml:space="preserve">Authors:</w:t>
      </w:r>
    </w:p>
    <w:p>
      <w:pPr>
        <w:spacing w:after="20" w:before="40"/>
        <w:jc w:val="center"/>
      </w:pPr>
      <w:r>
        <w:rPr>
          <w:sz w:val="22"/>
          <w:szCs w:val="22"/>
        </w:rPr>
        <w:t xml:space="preserve">Taha Lamhandi  |  Ayoub Nassih  |  Saad Abs  |  Jalal Grini</w:t>
      </w:r>
    </w:p>
    <w:p>
      <w:pPr>
        <w:spacing w:after="40" w:before="120"/>
        <w:jc w:val="center"/>
      </w:pPr>
      <w:r>
        <w:rPr>
          <w:b/>
          <w:bCs/>
          <w:sz w:val="22"/>
          <w:szCs w:val="22"/>
        </w:rPr>
        <w:t xml:space="preserve">Supervised by:</w:t>
      </w:r>
    </w:p>
    <w:p>
      <w:pPr>
        <w:spacing w:after="40" w:before="0"/>
        <w:jc w:val="center"/>
      </w:pPr>
      <w:r>
        <w:rPr>
          <w:i/>
          <w:iCs/>
          <w:sz w:val="22"/>
          <w:szCs w:val="22"/>
        </w:rPr>
        <w:t xml:space="preserve">Prof. Mohamed Cherradi</w:t>
      </w:r>
    </w:p>
    <w:p>
      <w:pPr>
        <w:spacing w:after="0" w:before="600"/>
        <w:jc w:val="center"/>
      </w:pPr>
      <w:r>
        <w:rPr>
          <w:color w:val="555555"/>
          <w:sz w:val="22"/>
          <w:szCs w:val="22"/>
        </w:rPr>
        <w:t xml:space="preserve">Academic Year: 2025 – 2026</w:t>
      </w:r>
    </w:p>
    <w:p>
      <w:r>
        <w:br w:type="page"/>
      </w:r>
    </w:p>
    <w:p>
      <w:pPr>
        <w:pStyle w:val="Heading1"/>
        <w:spacing w:after="120" w:before="360"/>
      </w:pPr>
      <w:r>
        <w:rPr>
          <w:b/>
          <w:bCs/>
          <w:color w:val="1D3B5A"/>
          <w:sz w:val="28"/>
          <w:szCs w:val="28"/>
        </w:rPr>
        <w:t xml:space="preserve">Abstract</w:t>
      </w:r>
    </w:p>
    <w:p>
      <w:pPr>
        <w:spacing w:after="80" w:before="80" w:line="280"/>
        <w:jc w:val="both"/>
      </w:pPr>
      <w:r>
        <w:rPr>
          <w:sz w:val="22"/>
          <w:szCs w:val="22"/>
        </w:rPr>
        <w:t xml:space="preserve">Optical Character Recognition (OCR) applied to the Arabic language, and more specifically to Moroccan Darija dialect, represents a major technical challenge due to the cursive nature of Arabic script and the diversity of character shapes depending on their position within a word. In this paper, we propose a complete end-to-end OCR platform dedicated to the detection and recognition of handwritten and printed Arabic text. Our approach relies on a two-stage pipeline combining a pre-trained, high-performance detector (</w:t>
      </w:r>
      <w:r>
        <w:rPr>
          <w:b/>
          <w:bCs/>
          <w:sz w:val="22"/>
          <w:szCs w:val="22"/>
        </w:rPr>
        <w:t xml:space="preserve">EasyOCR</w:t>
      </w:r>
      <w:r>
        <w:rPr>
          <w:sz w:val="22"/>
          <w:szCs w:val="22"/>
        </w:rPr>
        <w:t xml:space="preserve">) with a specialized recognition model trained from scratch, based on a </w:t>
      </w:r>
      <w:r>
        <w:rPr>
          <w:b/>
          <w:bCs/>
          <w:sz w:val="22"/>
          <w:szCs w:val="22"/>
        </w:rPr>
        <w:t xml:space="preserve">CRNN</w:t>
      </w:r>
      <w:r>
        <w:rPr>
          <w:sz w:val="22"/>
          <w:szCs w:val="22"/>
        </w:rPr>
        <w:t xml:space="preserve"> (Convolutional Recurrent Neural Network) architecture coupled with the </w:t>
      </w:r>
      <w:r>
        <w:rPr>
          <w:b/>
          <w:bCs/>
          <w:sz w:val="22"/>
          <w:szCs w:val="22"/>
        </w:rPr>
        <w:t xml:space="preserve">CTC</w:t>
      </w:r>
      <w:r>
        <w:rPr>
          <w:sz w:val="22"/>
          <w:szCs w:val="22"/>
        </w:rPr>
        <w:t xml:space="preserve"> (Connectionist Temporal Classification) loss function. Experiments conducted on Arabic and Darija text samples demonstrate that the system achieves a Character Error Rate (CER) below 10% on standard images and below 15% on degraded images. The platform is deployed as a REST API (FastAPI) with an interactive web interface. Results show that the CNN-BiLSTM combination effectively captures the subtleties of Arabic typography, making the system a practical solution for real-world Darija OCR applications.</w:t>
      </w:r>
    </w:p>
    <w:p>
      <w:pPr>
        <w:spacing w:after="80" w:before="100"/>
      </w:pPr>
      <w:r>
        <w:rPr>
          <w:b/>
          <w:bCs/>
          <w:sz w:val="22"/>
          <w:szCs w:val="22"/>
        </w:rPr>
        <w:t xml:space="preserve">Keywords: </w:t>
      </w:r>
      <w:r>
        <w:rPr>
          <w:sz w:val="22"/>
          <w:szCs w:val="22"/>
        </w:rPr>
        <w:t xml:space="preserve">Optical Character Recognition, Arabic OCR, Darija, CRNN, CTC Loss, BiLSTM, EasyOCR, Deep Learning, FastAPI</w:t>
      </w:r>
    </w:p>
    <w:p>
      <w:r>
        <w:br w:type="page"/>
      </w:r>
    </w:p>
    <w:p>
      <w:pPr>
        <w:pStyle w:val="Heading1"/>
        <w:spacing w:after="120" w:before="360"/>
      </w:pPr>
      <w:r>
        <w:rPr>
          <w:b/>
          <w:bCs/>
          <w:color w:val="1D3B5A"/>
          <w:sz w:val="28"/>
          <w:szCs w:val="28"/>
        </w:rPr>
        <w:t xml:space="preserve">1. Introduction</w:t>
      </w:r>
    </w:p>
    <w:p>
      <w:pPr>
        <w:pStyle w:val="Heading2"/>
        <w:spacing w:after="100" w:before="240"/>
      </w:pPr>
      <w:r>
        <w:rPr>
          <w:b/>
          <w:bCs/>
          <w:color w:val="1D3B5A"/>
          <w:sz w:val="24"/>
          <w:szCs w:val="24"/>
        </w:rPr>
        <w:t xml:space="preserve">1.1 Context</w:t>
      </w:r>
    </w:p>
    <w:p>
      <w:pPr>
        <w:spacing w:after="80" w:before="80" w:line="280"/>
        <w:jc w:val="both"/>
      </w:pPr>
      <w:r>
        <w:rPr>
          <w:sz w:val="22"/>
          <w:szCs w:val="22"/>
        </w:rPr>
        <w:t xml:space="preserve">In recent years, the field of Optical Character Recognition has attracted growing interest due to its numerous applications in document digitization, automated data entry, and assistive technologies. Arabic text recognition, in particular, has emerged as a critical research area given the widespread use of Arabic script across the Middle East and North Africa. The Moroccan dialect Darija, which blends Arabic, French, and Amazigh elements in both spoken and written form, introduces additional complexity to standard Arabic OCR systems [1].</w:t>
      </w:r>
    </w:p>
    <w:p>
      <w:pPr>
        <w:pStyle w:val="Heading2"/>
        <w:spacing w:after="100" w:before="240"/>
      </w:pPr>
      <w:r>
        <w:rPr>
          <w:b/>
          <w:bCs/>
          <w:color w:val="1D3B5A"/>
          <w:sz w:val="24"/>
          <w:szCs w:val="24"/>
        </w:rPr>
        <w:t xml:space="preserve">1.2 Problem Statement</w:t>
      </w:r>
    </w:p>
    <w:p>
      <w:pPr>
        <w:spacing w:after="80" w:before="80" w:line="280"/>
        <w:jc w:val="both"/>
      </w:pPr>
      <w:r>
        <w:rPr>
          <w:sz w:val="22"/>
          <w:szCs w:val="22"/>
        </w:rPr>
        <w:t xml:space="preserve">Although various OCR systems have been proposed for Arabic, most are constrained to Modern Standard Arabic (MSA) in printed form and do not generalize well to dialectal variants like Darija. The cursive and context-dependent nature of Arabic characters, where each letter can take up to four different forms depending on its position in a word, poses a significant challenge for recognition models. Furthermore, existing systems rarely handle the mixed script and informal orthography characteristic of handwritten Darija text. As emphasized in recent surveys on Arabic NLP [2], robust recognition of dialectal Arabic text remains an open problem for which no fully satisfying solution exists.</w:t>
      </w:r>
    </w:p>
    <w:p>
      <w:pPr>
        <w:pStyle w:val="Heading2"/>
        <w:spacing w:after="100" w:before="240"/>
      </w:pPr>
      <w:r>
        <w:rPr>
          <w:b/>
          <w:bCs/>
          <w:color w:val="1D3B5A"/>
          <w:sz w:val="24"/>
          <w:szCs w:val="24"/>
        </w:rPr>
        <w:t xml:space="preserve">1.3 Contributions</w:t>
      </w:r>
    </w:p>
    <w:p>
      <w:pPr>
        <w:spacing w:after="80" w:before="80" w:line="280"/>
        <w:jc w:val="both"/>
      </w:pPr>
      <w:r>
        <w:rPr>
          <w:sz w:val="22"/>
          <w:szCs w:val="22"/>
        </w:rPr>
        <w:t xml:space="preserve">To address these challenges, we propose a modular end-to-end OCR platform with the following key contributions:</w:t>
      </w:r>
    </w:p>
    <w:p>
      <w:pPr>
        <w:pStyle w:val="ListParagraph"/>
        <w:numPr>
          <w:ilvl w:val="0"/>
          <w:numId w:val="2"/>
        </w:numPr>
        <w:spacing w:after="60" w:before="60" w:line="260"/>
      </w:pPr>
      <w:r>
        <w:rPr>
          <w:b/>
          <w:bCs/>
          <w:sz w:val="22"/>
          <w:szCs w:val="22"/>
        </w:rPr>
        <w:t xml:space="preserve">Modular two-stage pipeline: </w:t>
      </w:r>
      <w:r>
        <w:rPr>
          <w:sz w:val="22"/>
          <w:szCs w:val="22"/>
        </w:rPr>
        <w:t xml:space="preserve">A detection stage using EasyOCR for robust bounding box localization, combined with a specialized recognition stage based on a custom-trained CRNN model.</w:t>
      </w:r>
    </w:p>
    <w:p>
      <w:pPr>
        <w:pStyle w:val="ListParagraph"/>
        <w:numPr>
          <w:ilvl w:val="0"/>
          <w:numId w:val="2"/>
        </w:numPr>
        <w:spacing w:after="60" w:before="60" w:line="260"/>
      </w:pPr>
      <w:r>
        <w:rPr>
          <w:b/>
          <w:bCs/>
          <w:sz w:val="22"/>
          <w:szCs w:val="22"/>
        </w:rPr>
        <w:t xml:space="preserve">Custom CRNN model for Darija: </w:t>
      </w:r>
      <w:r>
        <w:rPr>
          <w:sz w:val="22"/>
          <w:szCs w:val="22"/>
        </w:rPr>
        <w:t xml:space="preserve">A CNN-BiLSTM architecture trained with CTC loss, specifically optimized for Arabic and Darija character sequences without requiring character-level segmentation.</w:t>
      </w:r>
    </w:p>
    <w:p>
      <w:pPr>
        <w:pStyle w:val="ListParagraph"/>
        <w:numPr>
          <w:ilvl w:val="0"/>
          <w:numId w:val="2"/>
        </w:numPr>
        <w:spacing w:after="60" w:before="60" w:line="260"/>
      </w:pPr>
      <w:r>
        <w:rPr>
          <w:b/>
          <w:bCs/>
          <w:sz w:val="22"/>
          <w:szCs w:val="22"/>
        </w:rPr>
        <w:t xml:space="preserve">Production-ready deployment: </w:t>
      </w:r>
      <w:r>
        <w:rPr>
          <w:sz w:val="22"/>
          <w:szCs w:val="22"/>
        </w:rPr>
        <w:t xml:space="preserve">A complete REST API (FastAPI) with an interactive HTML/CSS web interface supporting multi-image processing.</w:t>
      </w:r>
    </w:p>
    <w:p>
      <w:pPr>
        <w:pStyle w:val="ListParagraph"/>
        <w:numPr>
          <w:ilvl w:val="0"/>
          <w:numId w:val="2"/>
        </w:numPr>
        <w:spacing w:after="60" w:before="60" w:line="260"/>
      </w:pPr>
      <w:r>
        <w:rPr>
          <w:b/>
          <w:bCs/>
          <w:sz w:val="22"/>
          <w:szCs w:val="22"/>
        </w:rPr>
        <w:t xml:space="preserve">Evaluation framework: </w:t>
      </w:r>
      <w:r>
        <w:rPr>
          <w:sz w:val="22"/>
          <w:szCs w:val="22"/>
        </w:rPr>
        <w:t xml:space="preserve">Quantitative assessment using Character Error Rate (CER) and Word Error Rate (WER) metrics, with reported results on standard and degraded images.</w:t>
      </w:r>
    </w:p>
    <w:p>
      <w:pPr>
        <w:pStyle w:val="Heading2"/>
        <w:spacing w:after="100" w:before="240"/>
      </w:pPr>
      <w:r>
        <w:rPr>
          <w:b/>
          <w:bCs/>
          <w:color w:val="1D3B5A"/>
          <w:sz w:val="24"/>
          <w:szCs w:val="24"/>
        </w:rPr>
        <w:t xml:space="preserve">1.4 Paper Organization</w:t>
      </w:r>
    </w:p>
    <w:p>
      <w:pPr>
        <w:spacing w:after="80" w:before="80" w:line="280"/>
        <w:jc w:val="both"/>
      </w:pPr>
      <w:r>
        <w:rPr>
          <w:sz w:val="22"/>
          <w:szCs w:val="22"/>
        </w:rPr>
        <w:t xml:space="preserve">The remainder of this paper is organized as follows. Section 2 presents a review of related work in Arabic OCR. Section 3 describes the global system architecture. Section 4 details the technical specifications of the CRNN+CTC model. Section 5 explains the FastAPI deployment interface. Section 6 reports experimental results and validation. Section 7 draws conclusions and outlines future work.</w:t>
      </w:r>
    </w:p>
    <w:p>
      <w:r>
        <w:br w:type="page"/>
      </w:r>
    </w:p>
    <w:p>
      <w:pPr>
        <w:pStyle w:val="Heading1"/>
        <w:spacing w:after="120" w:before="360"/>
      </w:pPr>
      <w:r>
        <w:rPr>
          <w:b/>
          <w:bCs/>
          <w:color w:val="1D3B5A"/>
          <w:sz w:val="28"/>
          <w:szCs w:val="28"/>
        </w:rPr>
        <w:t xml:space="preserve">2. Literature Review</w:t>
      </w:r>
    </w:p>
    <w:p>
      <w:pPr>
        <w:spacing w:after="80" w:before="80" w:line="280"/>
        <w:jc w:val="both"/>
      </w:pPr>
      <w:r>
        <w:rPr>
          <w:sz w:val="22"/>
          <w:szCs w:val="22"/>
        </w:rPr>
        <w:t xml:space="preserve">This section surveys the main prior works related to Arabic OCR, sequence recognition with deep learning, and deployment of OCR systems, positioning our contributions within the existing literature.</w:t>
      </w:r>
    </w:p>
    <w:p>
      <w:pPr>
        <w:pStyle w:val="Heading2"/>
        <w:spacing w:after="100" w:before="240"/>
      </w:pPr>
      <w:r>
        <w:rPr>
          <w:b/>
          <w:bCs/>
          <w:color w:val="1D3B5A"/>
          <w:sz w:val="24"/>
          <w:szCs w:val="24"/>
        </w:rPr>
        <w:t xml:space="preserve">2.1 Arabic OCR Systems</w:t>
      </w:r>
    </w:p>
    <w:p>
      <w:pPr>
        <w:spacing w:after="80" w:before="80" w:line="280"/>
        <w:jc w:val="both"/>
      </w:pPr>
      <w:r>
        <w:rPr>
          <w:sz w:val="22"/>
          <w:szCs w:val="22"/>
        </w:rPr>
        <w:t xml:space="preserve">Arabic OCR has been an active area of research for several decades. Early systems relied on hand-crafted feature extraction and classical machine learning classifiers. Amin [3] introduced one of the earliest segmentation-based approaches using structural features of Arabic characters. However, these methods require explicit character segmentation, which is particularly difficult for cursive Arabic text.</w:t>
      </w:r>
    </w:p>
    <w:p>
      <w:pPr>
        <w:spacing w:after="80" w:before="80" w:line="280"/>
        <w:jc w:val="both"/>
      </w:pPr>
      <w:r>
        <w:rPr>
          <w:sz w:val="22"/>
          <w:szCs w:val="22"/>
        </w:rPr>
        <w:t xml:space="preserve">More recent approaches leverage deep learning. Al-Badr and Mahmoud [4] demonstrated the effectiveness of Convolutional Neural Networks for isolated Arabic character recognition, achieving high accuracy on printed text but struggling with context-dependent shapes. EasyOCR [5] provides a general-purpose detection and recognition pipeline supporting Arabic, but its Darija-specific performance is limited due to the lack of dialect-specific training data.</w:t>
      </w:r>
    </w:p>
    <w:p>
      <w:pPr>
        <w:pStyle w:val="Heading2"/>
        <w:spacing w:after="100" w:before="240"/>
      </w:pPr>
      <w:r>
        <w:rPr>
          <w:b/>
          <w:bCs/>
          <w:color w:val="1D3B5A"/>
          <w:sz w:val="24"/>
          <w:szCs w:val="24"/>
        </w:rPr>
        <w:t xml:space="preserve">2.2 Sequence Recognition with CRNN and CTC</w:t>
      </w:r>
    </w:p>
    <w:p>
      <w:pPr>
        <w:spacing w:after="80" w:before="80" w:line="280"/>
        <w:jc w:val="both"/>
      </w:pPr>
      <w:r>
        <w:rPr>
          <w:sz w:val="22"/>
          <w:szCs w:val="22"/>
        </w:rPr>
        <w:t xml:space="preserve">The CRNN architecture, introduced by Shi et al. [6], established the state of the art for scene text recognition by combining CNNs for feature extraction with RNNs for sequence modeling, trained end-to-end using CTC loss. This approach eliminates the need for character-level segmentation and has been widely adopted for various scripts. Graves et al. [7] originally introduced CTC as a general method for labeling unsegmented sequence data, demonstrating its effectiveness for handwriting recognition.</w:t>
      </w:r>
    </w:p>
    <w:p>
      <w:pPr>
        <w:spacing w:after="80" w:before="80" w:line="280"/>
        <w:jc w:val="both"/>
      </w:pPr>
      <w:r>
        <w:rPr>
          <w:sz w:val="22"/>
          <w:szCs w:val="22"/>
        </w:rPr>
        <w:t xml:space="preserve">Bidirectional LSTMs (BiLSTM), as proposed by Schuster and Paliwal [8], have been shown to outperform unidirectional RNNs for sequence tasks by capturing both past and future context. This property is particularly valuable for Arabic, where the shape of a character depends on its neighbors.</w:t>
      </w:r>
    </w:p>
    <w:p>
      <w:pPr>
        <w:pStyle w:val="Heading2"/>
        <w:spacing w:after="100" w:before="240"/>
      </w:pPr>
      <w:r>
        <w:rPr>
          <w:b/>
          <w:bCs/>
          <w:color w:val="1D3B5A"/>
          <w:sz w:val="24"/>
          <w:szCs w:val="24"/>
        </w:rPr>
        <w:t xml:space="preserve">2.3 Positioning of Our Contributions</w:t>
      </w:r>
    </w:p>
    <w:p>
      <w:pPr>
        <w:spacing w:after="80" w:before="80" w:line="280"/>
        <w:jc w:val="both"/>
      </w:pPr>
      <w:r>
        <w:rPr>
          <w:sz w:val="22"/>
          <w:szCs w:val="22"/>
        </w:rPr>
        <w:t xml:space="preserve">Our work differs from existing approaches in two important ways. First, we specifically target Darija, a low-resource dialect with no dedicated large-scale OCR benchmark, by training a custom CRNN model on Darija-specific data. Second, we adopt a modular pipeline that decouples detection (handled by the robust EasyOCR engine) from recognition (handled by our specialized model), allowing independent improvement of each component. This design choice contrasts with end-to-end unified systems that are harder to adapt to new dialects.</w:t>
      </w:r>
    </w:p>
    <w:p>
      <w:r>
        <w:br w:type="page"/>
      </w:r>
    </w:p>
    <w:p>
      <w:pPr>
        <w:pStyle w:val="Heading1"/>
        <w:spacing w:after="120" w:before="360"/>
      </w:pPr>
      <w:r>
        <w:rPr>
          <w:b/>
          <w:bCs/>
          <w:color w:val="1D3B5A"/>
          <w:sz w:val="28"/>
          <w:szCs w:val="28"/>
        </w:rPr>
        <w:t xml:space="preserve">3. System Architecture</w:t>
      </w:r>
    </w:p>
    <w:p>
      <w:pPr>
        <w:spacing w:after="80" w:before="80" w:line="280"/>
        <w:jc w:val="both"/>
      </w:pPr>
      <w:r>
        <w:rPr>
          <w:sz w:val="22"/>
          <w:szCs w:val="22"/>
        </w:rPr>
        <w:t xml:space="preserve">Our OCR system is not monolithic. It is divided into two distinct modules that operate sequentially to transform a raw image into digital text.</w:t>
      </w:r>
    </w:p>
    <w:p>
      <w:pPr>
        <w:pStyle w:val="Heading2"/>
        <w:spacing w:after="100" w:before="240"/>
      </w:pPr>
      <w:r>
        <w:rPr>
          <w:b/>
          <w:bCs/>
          <w:color w:val="1D3B5A"/>
          <w:sz w:val="24"/>
          <w:szCs w:val="24"/>
        </w:rPr>
        <w:t xml:space="preserve">3.1 Detection Stage: EasyOCR</w:t>
      </w:r>
    </w:p>
    <w:p>
      <w:pPr>
        <w:spacing w:after="80" w:before="80" w:line="280"/>
        <w:jc w:val="both"/>
      </w:pPr>
      <w:r>
        <w:rPr>
          <w:b/>
          <w:bCs/>
          <w:sz w:val="22"/>
          <w:szCs w:val="22"/>
        </w:rPr>
        <w:t xml:space="preserve">EasyOCR</w:t>
      </w:r>
      <w:r>
        <w:rPr>
          <w:sz w:val="22"/>
          <w:szCs w:val="22"/>
        </w:rPr>
        <w:t xml:space="preserve">'s role in our pipeline is strictly limited to text region detection. It analyzes the full input image and returns </w:t>
      </w:r>
      <w:r>
        <w:rPr>
          <w:b/>
          <w:bCs/>
          <w:sz w:val="22"/>
          <w:szCs w:val="22"/>
        </w:rPr>
        <w:t xml:space="preserve">bounding boxes</w:t>
      </w:r>
      <w:r>
        <w:rPr>
          <w:sz w:val="22"/>
          <w:szCs w:val="22"/>
        </w:rPr>
        <w:t xml:space="preserve"> indicating where text is located, without attempting to recognize Darija-specific content.</w:t>
      </w:r>
    </w:p>
    <w:p>
      <w:pPr>
        <w:pStyle w:val="ListParagraph"/>
        <w:numPr>
          <w:ilvl w:val="0"/>
          <w:numId w:val="2"/>
        </w:numPr>
        <w:spacing w:after="60" w:before="60" w:line="260"/>
      </w:pPr>
      <w:r>
        <w:rPr>
          <w:b/>
          <w:bCs/>
          <w:sz w:val="22"/>
          <w:szCs w:val="22"/>
        </w:rPr>
        <w:t xml:space="preserve">Advantage: </w:t>
      </w:r>
      <w:r>
        <w:rPr>
          <w:sz w:val="22"/>
          <w:szCs w:val="22"/>
        </w:rPr>
        <w:t xml:space="preserve">EasyOCR is robust for localizing text lines even under noisy conditions or slight skew.</w:t>
      </w:r>
    </w:p>
    <w:p>
      <w:pPr>
        <w:pStyle w:val="ListParagraph"/>
        <w:numPr>
          <w:ilvl w:val="0"/>
          <w:numId w:val="2"/>
        </w:numPr>
        <w:spacing w:after="60" w:before="60" w:line="260"/>
      </w:pPr>
      <w:r>
        <w:rPr>
          <w:b/>
          <w:bCs/>
          <w:sz w:val="22"/>
          <w:szCs w:val="22"/>
        </w:rPr>
        <w:t xml:space="preserve">Output: </w:t>
      </w:r>
      <w:r>
        <w:rPr>
          <w:sz w:val="22"/>
          <w:szCs w:val="22"/>
        </w:rPr>
        <w:t xml:space="preserve">A list of polygon coordinates delimiting each text line or word in the image.</w:t>
      </w:r>
    </w:p>
    <w:p>
      <w:pPr>
        <w:pStyle w:val="Heading2"/>
        <w:spacing w:after="100" w:before="240"/>
      </w:pPr>
      <w:r>
        <w:rPr>
          <w:b/>
          <w:bCs/>
          <w:color w:val="1D3B5A"/>
          <w:sz w:val="24"/>
          <w:szCs w:val="24"/>
        </w:rPr>
        <w:t xml:space="preserve">3.2 Recognition Stage: Custom CRNN Model</w:t>
      </w:r>
    </w:p>
    <w:p>
      <w:pPr>
        <w:spacing w:after="80" w:before="80" w:line="280"/>
        <w:jc w:val="both"/>
      </w:pPr>
      <w:r>
        <w:rPr>
          <w:sz w:val="22"/>
          <w:szCs w:val="22"/>
        </w:rPr>
        <w:t xml:space="preserve">Once bounding boxes are identified, the corresponding image regions are cropped from the original image. </w:t>
      </w:r>
      <w:r>
        <w:rPr>
          <w:b/>
          <w:bCs/>
          <w:sz w:val="22"/>
          <w:szCs w:val="22"/>
        </w:rPr>
        <w:t xml:space="preserve">Each cropped region is passed to our custom CRNN model</w:t>
      </w:r>
      <w:r>
        <w:rPr>
          <w:sz w:val="22"/>
          <w:szCs w:val="22"/>
        </w:rPr>
        <w:t xml:space="preserve">, which decides what the text says. This model was specifically trained to understand the characteristics of Arabic and Darija, converting cropped image patches into character sequences.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28BCA" w:sz="4"/>
              <w:left w:val="single" w:color="428BCA" w:sz="4"/>
              <w:bottom w:val="single" w:color="428BCA" w:sz="4"/>
              <w:right w:val="single" w:color="428BCA" w:sz="4"/>
            </w:tcBorders>
            <w:shd w:fill="EBF3FB" w:val="clear"/>
            <w:tcMar>
              <w:top w:type="dxa" w:w="140"/>
              <w:left w:type="dxa" w:w="200"/>
              <w:bottom w:type="dxa" w:w="140"/>
              <w:right w:type="dxa" w:w="200"/>
            </w:tcMar>
          </w:tcPr>
          <w:p>
            <w:pPr>
              <w:spacing w:after="60" w:before="80"/>
            </w:pPr>
            <w:r>
              <w:rPr>
                <w:b/>
                <w:bCs/>
                <w:color w:val="428BCA"/>
                <w:sz w:val="22"/>
                <w:szCs w:val="22"/>
              </w:rPr>
              <w:t xml:space="preserve">Pipeline Summary</w:t>
            </w:r>
          </w:p>
          <w:p>
            <w:pPr>
              <w:spacing w:after="40" w:before="40" w:line="260"/>
            </w:pPr>
            <w:r>
              <w:rPr>
                <w:b/>
                <w:bCs/>
                <w:sz w:val="22"/>
                <w:szCs w:val="22"/>
              </w:rPr>
              <w:t xml:space="preserve">1. Input:</w:t>
            </w:r>
            <w:r>
              <w:rPr>
                <w:sz w:val="22"/>
                <w:szCs w:val="22"/>
              </w:rPr>
              <w:t xml:space="preserve"> Full image.</w:t>
            </w:r>
          </w:p>
          <w:p>
            <w:pPr>
              <w:spacing w:after="40" w:before="40" w:line="260"/>
            </w:pPr>
            <w:r>
              <w:rPr>
                <w:b/>
                <w:bCs/>
                <w:sz w:val="22"/>
                <w:szCs w:val="22"/>
              </w:rPr>
              <w:t xml:space="preserve">2. EasyOCR:</w:t>
            </w:r>
            <w:r>
              <w:rPr>
                <w:sz w:val="22"/>
                <w:szCs w:val="22"/>
              </w:rPr>
              <w:t xml:space="preserve"> Detects bounding boxes (text regions).</w:t>
            </w:r>
          </w:p>
          <w:p>
            <w:pPr>
              <w:spacing w:after="40" w:before="40" w:line="260"/>
            </w:pPr>
            <w:r>
              <w:rPr>
                <w:b/>
                <w:bCs/>
                <w:sz w:val="22"/>
                <w:szCs w:val="22"/>
              </w:rPr>
              <w:t xml:space="preserve">3. Processing:</w:t>
            </w:r>
            <w:r>
              <w:rPr>
                <w:sz w:val="22"/>
                <w:szCs w:val="22"/>
              </w:rPr>
              <w:t xml:space="preserve"> Image cropping according to bounding boxes.</w:t>
            </w:r>
          </w:p>
          <w:p>
            <w:pPr>
              <w:spacing w:after="40" w:before="40" w:line="260"/>
            </w:pPr>
            <w:r>
              <w:rPr>
                <w:b/>
                <w:bCs/>
                <w:sz w:val="22"/>
                <w:szCs w:val="22"/>
              </w:rPr>
              <w:t xml:space="preserve">4. CRNN (Our Model):</w:t>
            </w:r>
            <w:r>
              <w:rPr>
                <w:sz w:val="22"/>
                <w:szCs w:val="22"/>
              </w:rPr>
              <w:t xml:space="preserve"> Predicts the text sequence for each cropped region.</w:t>
            </w:r>
          </w:p>
          <w:p>
            <w:pPr>
              <w:spacing w:after="40" w:before="40" w:line="260"/>
            </w:pPr>
            <w:r>
              <w:rPr>
                <w:b/>
                <w:bCs/>
                <w:sz w:val="22"/>
                <w:szCs w:val="22"/>
              </w:rPr>
              <w:t xml:space="preserve">5. Output:</w:t>
            </w:r>
            <w:r>
              <w:rPr>
                <w:sz w:val="22"/>
                <w:szCs w:val="22"/>
              </w:rPr>
              <w:t xml:space="preserve"> Reconstruction of the final recognized text.</w:t>
            </w:r>
          </w:p>
        </w:tc>
      </w:tr>
    </w:tbl>
    <w:p>
      <w:pPr>
        <w:spacing w:after="120" w:before="120"/>
      </w:pPr>
    </w:p>
    <w:p>
      <w:pPr>
        <w:pStyle w:val="Heading2"/>
        <w:spacing w:after="100" w:before="240"/>
      </w:pPr>
      <w:r>
        <w:rPr>
          <w:b/>
          <w:bCs/>
          <w:color w:val="1D3B5A"/>
          <w:sz w:val="24"/>
          <w:szCs w:val="24"/>
        </w:rPr>
        <w:t xml:space="preserve">3.3 Notation</w:t>
      </w:r>
    </w:p>
    <w:p>
      <w:pPr>
        <w:spacing w:after="80" w:before="80" w:line="280"/>
        <w:jc w:val="both"/>
      </w:pPr>
      <w:r>
        <w:rPr>
          <w:sz w:val="22"/>
          <w:szCs w:val="22"/>
        </w:rPr>
        <w:t xml:space="preserve">Throughout this paper, we use the following notation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D3B5A" w:val="clear"/>
            <w:tcMar>
              <w:top w:type="dxa" w:w="80"/>
              <w:left w:type="dxa" w:w="120"/>
              <w:bottom w:type="dxa" w:w="80"/>
              <w:right w:type="dxa" w:w="120"/>
            </w:tcMar>
          </w:tcPr>
          <w:p>
            <w:r>
              <w:rPr>
                <w:b/>
                <w:bCs/>
                <w:color w:val="FFFFFF"/>
                <w:sz w:val="22"/>
                <w:szCs w:val="22"/>
              </w:rPr>
              <w:t xml:space="preserve">Symbol</w:t>
            </w:r>
          </w:p>
        </w:tc>
        <w:tc>
          <w:tcPr>
            <w:tcW w:type="dxa" w:w="7026"/>
            <w:shd w:fill="1D3B5A" w:val="clear"/>
            <w:tcMar>
              <w:top w:type="dxa" w:w="80"/>
              <w:left w:type="dxa" w:w="120"/>
              <w:bottom w:type="dxa" w:w="80"/>
              <w:right w:type="dxa" w:w="120"/>
            </w:tcMar>
          </w:tcPr>
          <w:p>
            <w:r>
              <w:rPr>
                <w:b/>
                <w:bCs/>
                <w:color w:val="FFFFFF"/>
                <w:sz w:val="22"/>
                <w:szCs w:val="22"/>
              </w:rPr>
              <w:t xml:space="preserve">Definition</w:t>
            </w:r>
          </w:p>
        </w:tc>
      </w:tr>
      <w:tr>
        <w:tc>
          <w:tcPr>
            <w:tcW w:type="dxa" w:w="2000"/>
            <w:shd w:fill="F5F5F5" w:val="clear"/>
            <w:tcMar>
              <w:top w:type="dxa" w:w="80"/>
              <w:left w:type="dxa" w:w="120"/>
              <w:bottom w:type="dxa" w:w="80"/>
              <w:right w:type="dxa" w:w="120"/>
            </w:tcMar>
          </w:tcPr>
          <w:p>
            <w:r>
              <w:rPr>
                <w:rFonts w:ascii="Courier New" w:cs="Courier New" w:eastAsia="Courier New" w:hAnsi="Courier New"/>
                <w:sz w:val="20"/>
                <w:szCs w:val="20"/>
              </w:rPr>
              <w:t xml:space="preserve">x</w:t>
            </w:r>
          </w:p>
        </w:tc>
        <w:tc>
          <w:tcPr>
            <w:tcW w:type="dxa" w:w="7026"/>
            <w:shd w:fill="F5F5F5" w:val="clear"/>
            <w:tcMar>
              <w:top w:type="dxa" w:w="80"/>
              <w:left w:type="dxa" w:w="120"/>
              <w:bottom w:type="dxa" w:w="80"/>
              <w:right w:type="dxa" w:w="120"/>
            </w:tcMar>
          </w:tcPr>
          <w:p>
            <w:r>
              <w:rPr>
                <w:sz w:val="22"/>
                <w:szCs w:val="22"/>
              </w:rPr>
              <w:t xml:space="preserve">Input image tensor (C × H × W)</w:t>
            </w:r>
          </w:p>
        </w:tc>
      </w:tr>
      <w:tr>
        <w:tc>
          <w:tcPr>
            <w:tcW w:type="dxa" w:w="2000"/>
            <w:shd w:fill="FFFFFF" w:val="clear"/>
            <w:tcMar>
              <w:top w:type="dxa" w:w="80"/>
              <w:left w:type="dxa" w:w="120"/>
              <w:bottom w:type="dxa" w:w="80"/>
              <w:right w:type="dxa" w:w="120"/>
            </w:tcMar>
          </w:tcPr>
          <w:p>
            <w:r>
              <w:rPr>
                <w:rFonts w:ascii="Courier New" w:cs="Courier New" w:eastAsia="Courier New" w:hAnsi="Courier New"/>
                <w:sz w:val="20"/>
                <w:szCs w:val="20"/>
              </w:rPr>
              <w:t xml:space="preserve">H</w:t>
            </w:r>
          </w:p>
        </w:tc>
        <w:tc>
          <w:tcPr>
            <w:tcW w:type="dxa" w:w="7026"/>
            <w:shd w:fill="FFFFFF" w:val="clear"/>
            <w:tcMar>
              <w:top w:type="dxa" w:w="80"/>
              <w:left w:type="dxa" w:w="120"/>
              <w:bottom w:type="dxa" w:w="80"/>
              <w:right w:type="dxa" w:w="120"/>
            </w:tcMar>
          </w:tcPr>
          <w:p>
            <w:r>
              <w:rPr>
                <w:sz w:val="22"/>
                <w:szCs w:val="22"/>
              </w:rPr>
              <w:t xml:space="preserve">Fixed image height after resizing (32 px)</w:t>
            </w:r>
          </w:p>
        </w:tc>
      </w:tr>
      <w:tr>
        <w:tc>
          <w:tcPr>
            <w:tcW w:type="dxa" w:w="2000"/>
            <w:shd w:fill="F5F5F5" w:val="clear"/>
            <w:tcMar>
              <w:top w:type="dxa" w:w="80"/>
              <w:left w:type="dxa" w:w="120"/>
              <w:bottom w:type="dxa" w:w="80"/>
              <w:right w:type="dxa" w:w="120"/>
            </w:tcMar>
          </w:tcPr>
          <w:p>
            <w:r>
              <w:rPr>
                <w:rFonts w:ascii="Courier New" w:cs="Courier New" w:eastAsia="Courier New" w:hAnsi="Courier New"/>
                <w:sz w:val="20"/>
                <w:szCs w:val="20"/>
              </w:rPr>
              <w:t xml:space="preserve">W</w:t>
            </w:r>
          </w:p>
        </w:tc>
        <w:tc>
          <w:tcPr>
            <w:tcW w:type="dxa" w:w="7026"/>
            <w:shd w:fill="F5F5F5" w:val="clear"/>
            <w:tcMar>
              <w:top w:type="dxa" w:w="80"/>
              <w:left w:type="dxa" w:w="120"/>
              <w:bottom w:type="dxa" w:w="80"/>
              <w:right w:type="dxa" w:w="120"/>
            </w:tcMar>
          </w:tcPr>
          <w:p>
            <w:r>
              <w:rPr>
                <w:sz w:val="22"/>
                <w:szCs w:val="22"/>
              </w:rPr>
              <w:t xml:space="preserve">Image width (variable, ratio-preserved)</w:t>
            </w:r>
          </w:p>
        </w:tc>
      </w:tr>
      <w:tr>
        <w:tc>
          <w:tcPr>
            <w:tcW w:type="dxa" w:w="2000"/>
            <w:shd w:fill="FFFFFF" w:val="clear"/>
            <w:tcMar>
              <w:top w:type="dxa" w:w="80"/>
              <w:left w:type="dxa" w:w="120"/>
              <w:bottom w:type="dxa" w:w="80"/>
              <w:right w:type="dxa" w:w="120"/>
            </w:tcMar>
          </w:tcPr>
          <w:p>
            <w:r>
              <w:rPr>
                <w:rFonts w:ascii="Courier New" w:cs="Courier New" w:eastAsia="Courier New" w:hAnsi="Courier New"/>
                <w:sz w:val="20"/>
                <w:szCs w:val="20"/>
              </w:rPr>
              <w:t xml:space="preserve">T</w:t>
            </w:r>
          </w:p>
        </w:tc>
        <w:tc>
          <w:tcPr>
            <w:tcW w:type="dxa" w:w="7026"/>
            <w:shd w:fill="FFFFFF" w:val="clear"/>
            <w:tcMar>
              <w:top w:type="dxa" w:w="80"/>
              <w:left w:type="dxa" w:w="120"/>
              <w:bottom w:type="dxa" w:w="80"/>
              <w:right w:type="dxa" w:w="120"/>
            </w:tcMar>
          </w:tcPr>
          <w:p>
            <w:r>
              <w:rPr>
                <w:sz w:val="22"/>
                <w:szCs w:val="22"/>
              </w:rPr>
              <w:t xml:space="preserve">Sequence length (number of time steps output by the CNN)</w:t>
            </w:r>
          </w:p>
        </w:tc>
      </w:tr>
      <w:tr>
        <w:tc>
          <w:tcPr>
            <w:tcW w:type="dxa" w:w="2000"/>
            <w:shd w:fill="F5F5F5" w:val="clear"/>
            <w:tcMar>
              <w:top w:type="dxa" w:w="80"/>
              <w:left w:type="dxa" w:w="120"/>
              <w:bottom w:type="dxa" w:w="80"/>
              <w:right w:type="dxa" w:w="120"/>
            </w:tcMar>
          </w:tcPr>
          <w:p>
            <w:r>
              <w:rPr>
                <w:rFonts w:ascii="Courier New" w:cs="Courier New" w:eastAsia="Courier New" w:hAnsi="Courier New"/>
                <w:sz w:val="20"/>
                <w:szCs w:val="20"/>
              </w:rPr>
              <w:t xml:space="preserve">K</w:t>
            </w:r>
          </w:p>
        </w:tc>
        <w:tc>
          <w:tcPr>
            <w:tcW w:type="dxa" w:w="7026"/>
            <w:shd w:fill="F5F5F5" w:val="clear"/>
            <w:tcMar>
              <w:top w:type="dxa" w:w="80"/>
              <w:left w:type="dxa" w:w="120"/>
              <w:bottom w:type="dxa" w:w="80"/>
              <w:right w:type="dxa" w:w="120"/>
            </w:tcMar>
          </w:tcPr>
          <w:p>
            <w:r>
              <w:rPr>
                <w:sz w:val="22"/>
                <w:szCs w:val="22"/>
              </w:rPr>
              <w:t xml:space="preserve">Number of character classes in the vocabulary</w:t>
            </w:r>
          </w:p>
        </w:tc>
      </w:tr>
      <w:tr>
        <w:tc>
          <w:tcPr>
            <w:tcW w:type="dxa" w:w="2000"/>
            <w:shd w:fill="FFFFFF" w:val="clear"/>
            <w:tcMar>
              <w:top w:type="dxa" w:w="80"/>
              <w:left w:type="dxa" w:w="120"/>
              <w:bottom w:type="dxa" w:w="80"/>
              <w:right w:type="dxa" w:w="120"/>
            </w:tcMar>
          </w:tcPr>
          <w:p>
            <w:r>
              <w:rPr>
                <w:rFonts w:ascii="Courier New" w:cs="Courier New" w:eastAsia="Courier New" w:hAnsi="Courier New"/>
                <w:sz w:val="20"/>
                <w:szCs w:val="20"/>
              </w:rPr>
              <w:t xml:space="preserve">h</w:t>
            </w:r>
          </w:p>
        </w:tc>
        <w:tc>
          <w:tcPr>
            <w:tcW w:type="dxa" w:w="7026"/>
            <w:shd w:fill="FFFFFF" w:val="clear"/>
            <w:tcMar>
              <w:top w:type="dxa" w:w="80"/>
              <w:left w:type="dxa" w:w="120"/>
              <w:bottom w:type="dxa" w:w="80"/>
              <w:right w:type="dxa" w:w="120"/>
            </w:tcMar>
          </w:tcPr>
          <w:p>
            <w:r>
              <w:rPr>
                <w:sz w:val="22"/>
                <w:szCs w:val="22"/>
              </w:rPr>
              <w:t xml:space="preserve">Hidden size of the BiLSTM (256)</w:t>
            </w:r>
          </w:p>
        </w:tc>
      </w:tr>
      <w:tr>
        <w:tc>
          <w:tcPr>
            <w:tcW w:type="dxa" w:w="2000"/>
            <w:shd w:fill="F5F5F5" w:val="clear"/>
            <w:tcMar>
              <w:top w:type="dxa" w:w="80"/>
              <w:left w:type="dxa" w:w="120"/>
              <w:bottom w:type="dxa" w:w="80"/>
              <w:right w:type="dxa" w:w="120"/>
            </w:tcMar>
          </w:tcPr>
          <w:p>
            <w:r>
              <w:rPr>
                <w:rFonts w:ascii="Courier New" w:cs="Courier New" w:eastAsia="Courier New" w:hAnsi="Courier New"/>
                <w:sz w:val="20"/>
                <w:szCs w:val="20"/>
              </w:rPr>
              <w:t xml:space="preserve">y_t</w:t>
            </w:r>
          </w:p>
        </w:tc>
        <w:tc>
          <w:tcPr>
            <w:tcW w:type="dxa" w:w="7026"/>
            <w:shd w:fill="F5F5F5" w:val="clear"/>
            <w:tcMar>
              <w:top w:type="dxa" w:w="80"/>
              <w:left w:type="dxa" w:w="120"/>
              <w:bottom w:type="dxa" w:w="80"/>
              <w:right w:type="dxa" w:w="120"/>
            </w:tcMar>
          </w:tcPr>
          <w:p>
            <w:r>
              <w:rPr>
                <w:sz w:val="22"/>
                <w:szCs w:val="22"/>
              </w:rPr>
              <w:t xml:space="preserve">Output probability distribution over K classes at time step t</w:t>
            </w:r>
          </w:p>
        </w:tc>
      </w:tr>
      <w:tr>
        <w:tc>
          <w:tcPr>
            <w:tcW w:type="dxa" w:w="2000"/>
            <w:shd w:fill="FFFFFF" w:val="clear"/>
            <w:tcMar>
              <w:top w:type="dxa" w:w="80"/>
              <w:left w:type="dxa" w:w="120"/>
              <w:bottom w:type="dxa" w:w="80"/>
              <w:right w:type="dxa" w:w="120"/>
            </w:tcMar>
          </w:tcPr>
          <w:p>
            <w:r>
              <w:rPr>
                <w:rFonts w:ascii="Courier New" w:cs="Courier New" w:eastAsia="Courier New" w:hAnsi="Courier New"/>
                <w:sz w:val="20"/>
                <w:szCs w:val="20"/>
              </w:rPr>
              <w:t xml:space="preserve">ε</w:t>
            </w:r>
          </w:p>
        </w:tc>
        <w:tc>
          <w:tcPr>
            <w:tcW w:type="dxa" w:w="7026"/>
            <w:shd w:fill="FFFFFF" w:val="clear"/>
            <w:tcMar>
              <w:top w:type="dxa" w:w="80"/>
              <w:left w:type="dxa" w:w="120"/>
              <w:bottom w:type="dxa" w:w="80"/>
              <w:right w:type="dxa" w:w="120"/>
            </w:tcMar>
          </w:tcPr>
          <w:p>
            <w:r>
              <w:rPr>
                <w:sz w:val="22"/>
                <w:szCs w:val="22"/>
              </w:rPr>
              <w:t xml:space="preserve">Blank token index (CTC special symbol)</w:t>
            </w:r>
          </w:p>
        </w:tc>
      </w:tr>
    </w:tbl>
    <w:p>
      <w:r>
        <w:br w:type="page"/>
      </w:r>
    </w:p>
    <w:p>
      <w:pPr>
        <w:pStyle w:val="Heading1"/>
        <w:spacing w:after="120" w:before="360"/>
      </w:pPr>
      <w:r>
        <w:rPr>
          <w:b/>
          <w:bCs/>
          <w:color w:val="1D3B5A"/>
          <w:sz w:val="28"/>
          <w:szCs w:val="28"/>
        </w:rPr>
        <w:t xml:space="preserve">4. Technical Details of the CRNN+CTC Model</w:t>
      </w:r>
    </w:p>
    <w:p>
      <w:pPr>
        <w:spacing w:after="80" w:before="80" w:line="280"/>
        <w:jc w:val="both"/>
      </w:pPr>
      <w:r>
        <w:rPr>
          <w:sz w:val="22"/>
          <w:szCs w:val="22"/>
        </w:rPr>
        <w:t xml:space="preserve">The model architecture follows the established state of the art for sequential text recognition: the CRNN (Convolutional Recurrent Neural Network). It is divided into three fundamental components.</w:t>
      </w:r>
    </w:p>
    <w:p>
      <w:pPr>
        <w:pStyle w:val="Heading2"/>
        <w:spacing w:after="100" w:before="240"/>
      </w:pPr>
      <w:r>
        <w:rPr>
          <w:b/>
          <w:bCs/>
          <w:color w:val="1D3B5A"/>
          <w:sz w:val="24"/>
          <w:szCs w:val="24"/>
        </w:rPr>
        <w:t xml:space="preserve">4.1 Theoretical Framework</w:t>
      </w:r>
    </w:p>
    <w:p>
      <w:pPr>
        <w:pStyle w:val="Heading3"/>
        <w:spacing w:after="80" w:before="180"/>
      </w:pPr>
      <w:r>
        <w:rPr>
          <w:b/>
          <w:bCs/>
          <w:color w:val="444444"/>
          <w:sz w:val="22"/>
          <w:szCs w:val="22"/>
        </w:rPr>
        <w:t xml:space="preserve">4.1.1 CNN Feature Extraction</w:t>
      </w:r>
    </w:p>
    <w:p>
      <w:pPr>
        <w:spacing w:after="80" w:before="80" w:line="280"/>
        <w:jc w:val="both"/>
      </w:pPr>
      <w:r>
        <w:rPr>
          <w:sz w:val="22"/>
          <w:szCs w:val="22"/>
        </w:rPr>
        <w:t xml:space="preserve">The Convolutional Neural Network constitutes the backbone of the model. The cropped image is resized to a fixed height of 32 pixels while preserving its aspect ratio, then converted to grayscale. The CNN extracts local visual features (edges, curves, loops) through successive Conv2d → ReLU → MaxPool2d blocks. The output is a sequence of feature vectors, one per horizontal column of the feature map, forming a temporal sequence ready for the RNN stage.</w:t>
      </w:r>
    </w:p>
    <w:p>
      <w:pPr>
        <w:pStyle w:val="Heading3"/>
        <w:spacing w:after="80" w:before="180"/>
      </w:pPr>
      <w:r>
        <w:rPr>
          <w:b/>
          <w:bCs/>
          <w:color w:val="444444"/>
          <w:sz w:val="22"/>
          <w:szCs w:val="22"/>
        </w:rPr>
        <w:t xml:space="preserve">4.1.2 Sequence Modeling with BiLSTM</w:t>
      </w:r>
    </w:p>
    <w:p>
      <w:pPr>
        <w:spacing w:after="80" w:before="80" w:line="280"/>
        <w:jc w:val="both"/>
      </w:pPr>
      <w:r>
        <w:rPr>
          <w:sz w:val="22"/>
          <w:szCs w:val="22"/>
        </w:rPr>
        <w:t xml:space="preserve">The feature maps extracted by the CNN are squeezed along the height dimension and fed into a Bidirectional LSTM (BiLSTM). The bidirectional design allows the model to read the sequence in both directions — right-to-left for Arabic, and left-to-right for global context. The BiLSTM captures temporal dependencies, meaning it understands the context of a character based on its neighbors, which is crucial in Arabic where letter shape changes according to position within a word.</w:t>
      </w:r>
    </w:p>
    <w:p>
      <w:pPr>
        <w:pStyle w:val="Heading3"/>
        <w:spacing w:after="80" w:before="180"/>
      </w:pPr>
      <w:r>
        <w:rPr>
          <w:b/>
          <w:bCs/>
          <w:color w:val="444444"/>
          <w:sz w:val="22"/>
          <w:szCs w:val="22"/>
        </w:rPr>
        <w:t xml:space="preserve">4.1.3 CTC Loss and Alignment</w:t>
      </w:r>
    </w:p>
    <w:p>
      <w:pPr>
        <w:spacing w:after="80" w:before="80" w:line="280"/>
        <w:jc w:val="both"/>
      </w:pPr>
      <w:r>
        <w:rPr>
          <w:sz w:val="22"/>
          <w:szCs w:val="22"/>
        </w:rPr>
        <w:t xml:space="preserve">In text recognition, the input image and the target character sequence do not have the same length, and the exact character-to-pixel alignment is unknown. We use </w:t>
      </w:r>
      <w:r>
        <w:rPr>
          <w:b/>
          <w:bCs/>
          <w:sz w:val="22"/>
          <w:szCs w:val="22"/>
        </w:rPr>
        <w:t xml:space="preserve">CTC Loss (Connectionist Temporal Classification)</w:t>
      </w:r>
      <w:r>
        <w:rPr>
          <w:sz w:val="22"/>
          <w:szCs w:val="22"/>
        </w:rPr>
        <w:t xml:space="preserve">, which allows the model to learn alignment between image columns and character targets without requiring character-level segmentation labels. A special </w:t>
      </w:r>
      <w:r>
        <w:rPr>
          <w:b/>
          <w:bCs/>
          <w:sz w:val="22"/>
          <w:szCs w:val="22"/>
        </w:rPr>
        <w:t xml:space="preserve">blank token</w:t>
      </w:r>
      <w:r>
        <w:rPr>
          <w:sz w:val="22"/>
          <w:szCs w:val="22"/>
        </w:rPr>
        <w:t xml:space="preserve"> (ε) is introduced to separate repeated characters. The CTC objective function is:</w:t>
      </w:r>
    </w:p>
    <w:p>
      <w:pPr>
        <w:spacing w:after="100" w:before="100"/>
        <w:jc w:val="center"/>
      </w:pPr>
      <w:r>
        <w:rPr>
          <w:rFonts w:ascii="Courier New" w:cs="Courier New" w:eastAsia="Courier New" w:hAnsi="Courier New"/>
          <w:sz w:val="22"/>
          <w:szCs w:val="22"/>
        </w:rPr>
        <w:t xml:space="preserve">L = − log  P(z | x)  =  − log  Σ  P(π | x)</w:t>
      </w:r>
    </w:p>
    <w:p>
      <w:pPr>
        <w:spacing w:after="80" w:before="80" w:line="280"/>
        <w:jc w:val="both"/>
      </w:pPr>
      <w:r>
        <w:rPr>
          <w:sz w:val="22"/>
          <w:szCs w:val="22"/>
        </w:rPr>
        <w:t xml:space="preserve">where z is the target label sequence, π ranges over all CTC paths consistent with z, and P(π | x) is the product of per-step softmax probabilities.</w:t>
      </w:r>
    </w:p>
    <w:p>
      <w:pPr>
        <w:pStyle w:val="Heading2"/>
        <w:spacing w:after="100" w:before="240"/>
      </w:pPr>
      <w:r>
        <w:rPr>
          <w:b/>
          <w:bCs/>
          <w:color w:val="1D3B5A"/>
          <w:sz w:val="24"/>
          <w:szCs w:val="24"/>
        </w:rPr>
        <w:t xml:space="preserve">4.2 Method Description</w:t>
      </w:r>
    </w:p>
    <w:p>
      <w:pPr>
        <w:pStyle w:val="Heading3"/>
        <w:spacing w:after="80" w:before="180"/>
      </w:pPr>
      <w:r>
        <w:rPr>
          <w:b/>
          <w:bCs/>
          <w:color w:val="444444"/>
          <w:sz w:val="22"/>
          <w:szCs w:val="22"/>
        </w:rPr>
        <w:t xml:space="preserve">4.2.1 CRNN Model Architecture (PyTorch)</w:t>
      </w:r>
    </w:p>
    <w:p>
      <w:pPr>
        <w:shd w:fill="F2F2F2" w:val="clear"/>
        <w:spacing w:after="0" w:before="80" w:line="240"/>
        <w:ind w:left="360"/>
      </w:pPr>
      <w:r>
        <w:rPr>
          <w:rFonts w:ascii="Courier New" w:cs="Courier New" w:eastAsia="Courier New" w:hAnsi="Courier New"/>
          <w:sz w:val="18"/>
          <w:szCs w:val="18"/>
        </w:rPr>
        <w:t xml:space="preserve">import torch.nn as nn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class CRNN(nn.Module):</w:t>
      </w:r>
    </w:p>
    <w:p>
      <w:pPr>
        <w:shd w:fill="F2F2F2" w:val="clear"/>
        <w:spacing w:after="0" w:before="0" w:line="240"/>
        <w:ind w:left="360"/>
      </w:pPr>
      <w:r>
        <w:rPr>
          <w:rFonts w:ascii="Courier New" w:cs="Courier New" w:eastAsia="Courier New" w:hAnsi="Courier New"/>
          <w:sz w:val="18"/>
          <w:szCs w:val="18"/>
        </w:rPr>
        <w:t xml:space="preserve">    def __init__(self, num_classes, input_channels=1, hidden_size=256, num_layers=2):</w:t>
      </w:r>
    </w:p>
    <w:p>
      <w:pPr>
        <w:shd w:fill="F2F2F2" w:val="clear"/>
        <w:spacing w:after="0" w:before="0" w:line="240"/>
        <w:ind w:left="360"/>
      </w:pPr>
      <w:r>
        <w:rPr>
          <w:rFonts w:ascii="Courier New" w:cs="Courier New" w:eastAsia="Courier New" w:hAnsi="Courier New"/>
          <w:sz w:val="18"/>
          <w:szCs w:val="18"/>
        </w:rPr>
        <w:t xml:space="preserve">        super().__init__()</w:t>
      </w:r>
    </w:p>
    <w:p>
      <w:pPr>
        <w:shd w:fill="F2F2F2" w:val="clear"/>
        <w:spacing w:after="0" w:before="0" w:line="240"/>
        <w:ind w:left="360"/>
      </w:pPr>
      <w:r>
        <w:rPr>
          <w:rFonts w:ascii="Courier New" w:cs="Courier New" w:eastAsia="Courier New" w:hAnsi="Courier New"/>
          <w:sz w:val="18"/>
          <w:szCs w:val="18"/>
        </w:rPr>
        <w:t xml:space="preserve">        # CNN: Feature Extraction</w:t>
      </w:r>
    </w:p>
    <w:p>
      <w:pPr>
        <w:shd w:fill="F2F2F2" w:val="clear"/>
        <w:spacing w:after="0" w:before="0" w:line="240"/>
        <w:ind w:left="360"/>
      </w:pPr>
      <w:r>
        <w:rPr>
          <w:rFonts w:ascii="Courier New" w:cs="Courier New" w:eastAsia="Courier New" w:hAnsi="Courier New"/>
          <w:sz w:val="18"/>
          <w:szCs w:val="18"/>
        </w:rPr>
        <w:t xml:space="preserve">        self.cnn = nn.Sequential(</w:t>
      </w:r>
    </w:p>
    <w:p>
      <w:pPr>
        <w:shd w:fill="F2F2F2" w:val="clear"/>
        <w:spacing w:after="0" w:before="0" w:line="240"/>
        <w:ind w:left="360"/>
      </w:pPr>
      <w:r>
        <w:rPr>
          <w:rFonts w:ascii="Courier New" w:cs="Courier New" w:eastAsia="Courier New" w:hAnsi="Courier New"/>
          <w:sz w:val="18"/>
          <w:szCs w:val="18"/>
        </w:rPr>
        <w:t xml:space="preserve">            nn.Conv2d(input_channels, 64, 3, 1, 1), nn.ReLU(True), nn.MaxPool2d(2,2),</w:t>
      </w:r>
    </w:p>
    <w:p>
      <w:pPr>
        <w:shd w:fill="F2F2F2" w:val="clear"/>
        <w:spacing w:after="0" w:before="0" w:line="240"/>
        <w:ind w:left="360"/>
      </w:pPr>
      <w:r>
        <w:rPr>
          <w:rFonts w:ascii="Courier New" w:cs="Courier New" w:eastAsia="Courier New" w:hAnsi="Courier New"/>
          <w:sz w:val="18"/>
          <w:szCs w:val="18"/>
        </w:rPr>
        <w:t xml:space="preserve">            nn.Conv2d(64, 128, 3, 1, 1),            nn.ReLU(True), nn.MaxPool2d(2,2),</w:t>
      </w:r>
    </w:p>
    <w:p>
      <w:pPr>
        <w:shd w:fill="F2F2F2" w:val="clear"/>
        <w:spacing w:after="0" w:before="0" w:line="240"/>
        <w:ind w:left="360"/>
      </w:pPr>
      <w:r>
        <w:rPr>
          <w:rFonts w:ascii="Courier New" w:cs="Courier New" w:eastAsia="Courier New" w:hAnsi="Courier New"/>
          <w:sz w:val="18"/>
          <w:szCs w:val="18"/>
        </w:rPr>
        <w:t xml:space="preserve">            nn.Conv2d(128, 256, 3, 1, 1),           nn.ReLU(True), nn.MaxPool2d(2,2),</w:t>
      </w:r>
    </w:p>
    <w:p>
      <w:pPr>
        <w:shd w:fill="F2F2F2" w:val="clear"/>
        <w:spacing w:after="0" w:before="0" w:line="240"/>
        <w:ind w:left="360"/>
      </w:pPr>
      <w:r>
        <w:rPr>
          <w:rFonts w:ascii="Courier New" w:cs="Courier New" w:eastAsia="Courier New" w:hAnsi="Courier New"/>
          <w:sz w:val="18"/>
          <w:szCs w:val="18"/>
        </w:rPr>
        <w:t xml:space="preserve">            nn.Conv2d(256, 512, 3, 1, 1),           nn.ReLU(True),</w:t>
      </w:r>
    </w:p>
    <w:p>
      <w:pPr>
        <w:shd w:fill="F2F2F2" w:val="clear"/>
        <w:spacing w:after="0" w:before="0" w:line="240"/>
        <w:ind w:left="360"/>
      </w:pPr>
      <w:r>
        <w:rPr>
          <w:rFonts w:ascii="Courier New" w:cs="Courier New" w:eastAsia="Courier New" w:hAnsi="Courier New"/>
          <w:sz w:val="18"/>
          <w:szCs w:val="18"/>
        </w:rPr>
        <w:t xml:space="preserve">            nn.Conv2d(512, 512, 2, 1, 0),           nn.ReLU(True),</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 RNN: Sequence Modeling (BiLSTM)</w:t>
      </w:r>
    </w:p>
    <w:p>
      <w:pPr>
        <w:shd w:fill="F2F2F2" w:val="clear"/>
        <w:spacing w:after="0" w:before="0" w:line="240"/>
        <w:ind w:left="360"/>
      </w:pPr>
      <w:r>
        <w:rPr>
          <w:rFonts w:ascii="Courier New" w:cs="Courier New" w:eastAsia="Courier New" w:hAnsi="Courier New"/>
          <w:sz w:val="18"/>
          <w:szCs w:val="18"/>
        </w:rPr>
        <w:t xml:space="preserve">        self.rnn = nn.LSTM(</w:t>
      </w:r>
    </w:p>
    <w:p>
      <w:pPr>
        <w:shd w:fill="F2F2F2" w:val="clear"/>
        <w:spacing w:after="0" w:before="0" w:line="240"/>
        <w:ind w:left="360"/>
      </w:pPr>
      <w:r>
        <w:rPr>
          <w:rFonts w:ascii="Courier New" w:cs="Courier New" w:eastAsia="Courier New" w:hAnsi="Courier New"/>
          <w:sz w:val="18"/>
          <w:szCs w:val="18"/>
        </w:rPr>
        <w:t xml:space="preserve">            input_size=512, hidden_size=hidden_size, num_layers=num_layers,</w:t>
      </w:r>
    </w:p>
    <w:p>
      <w:pPr>
        <w:shd w:fill="F2F2F2" w:val="clear"/>
        <w:spacing w:after="0" w:before="0" w:line="240"/>
        <w:ind w:left="360"/>
      </w:pPr>
      <w:r>
        <w:rPr>
          <w:rFonts w:ascii="Courier New" w:cs="Courier New" w:eastAsia="Courier New" w:hAnsi="Courier New"/>
          <w:sz w:val="18"/>
          <w:szCs w:val="18"/>
        </w:rPr>
        <w:t xml:space="preserve">            bidirectional=True, dropout=0.1, batch_first=False</w:t>
      </w:r>
    </w:p>
    <w:p>
      <w:pPr>
        <w:shd w:fill="F2F2F2" w:val="clear"/>
        <w:spacing w:after="0" w:before="0" w:line="240"/>
        <w:ind w:left="360"/>
      </w:pPr>
      <w:r>
        <w:rPr>
          <w:rFonts w:ascii="Courier New" w:cs="Courier New" w:eastAsia="Courier New" w:hAnsi="Courier New"/>
          <w:sz w:val="18"/>
          <w:szCs w:val="18"/>
        </w:rPr>
        <w:t xml:space="preserve">        )</w:t>
      </w:r>
    </w:p>
    <w:p>
      <w:pPr>
        <w:shd w:fill="F2F2F2" w:val="clear"/>
        <w:spacing w:after="0" w:before="0" w:line="240"/>
        <w:ind w:left="360"/>
      </w:pPr>
      <w:r>
        <w:rPr>
          <w:rFonts w:ascii="Courier New" w:cs="Courier New" w:eastAsia="Courier New" w:hAnsi="Courier New"/>
          <w:sz w:val="18"/>
          <w:szCs w:val="18"/>
        </w:rPr>
        <w:t xml:space="preserve">        self.fc = nn.Linear(hidden_size * 2, num_classes)  # Final projection</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    def forward(self, x):</w:t>
      </w:r>
    </w:p>
    <w:p>
      <w:pPr>
        <w:shd w:fill="F2F2F2" w:val="clear"/>
        <w:spacing w:after="0" w:before="0" w:line="240"/>
        <w:ind w:left="360"/>
      </w:pPr>
      <w:r>
        <w:rPr>
          <w:rFonts w:ascii="Courier New" w:cs="Courier New" w:eastAsia="Courier New" w:hAnsi="Courier New"/>
          <w:sz w:val="18"/>
          <w:szCs w:val="18"/>
        </w:rPr>
        <w:t xml:space="preserve">        x = self.cnn(x)            # (B, C, H, W)</w:t>
      </w:r>
    </w:p>
    <w:p>
      <w:pPr>
        <w:shd w:fill="F2F2F2" w:val="clear"/>
        <w:spacing w:after="0" w:before="0" w:line="240"/>
        <w:ind w:left="360"/>
      </w:pPr>
      <w:r>
        <w:rPr>
          <w:rFonts w:ascii="Courier New" w:cs="Courier New" w:eastAsia="Courier New" w:hAnsi="Courier New"/>
          <w:sz w:val="18"/>
          <w:szCs w:val="18"/>
        </w:rPr>
        <w:t xml:space="preserve">        x = x.squeeze(2)           # Remove height dim -&gt; (B, C, W)</w:t>
      </w:r>
    </w:p>
    <w:p>
      <w:pPr>
        <w:shd w:fill="F2F2F2" w:val="clear"/>
        <w:spacing w:after="0" w:before="0" w:line="240"/>
        <w:ind w:left="360"/>
      </w:pPr>
      <w:r>
        <w:rPr>
          <w:rFonts w:ascii="Courier New" w:cs="Courier New" w:eastAsia="Courier New" w:hAnsi="Courier New"/>
          <w:sz w:val="18"/>
          <w:szCs w:val="18"/>
        </w:rPr>
        <w:t xml:space="preserve">        x = x.permute(2, 0, 1)     # -&gt; (W, B, C) = (T, B, C)</w:t>
      </w:r>
    </w:p>
    <w:p>
      <w:pPr>
        <w:shd w:fill="F2F2F2" w:val="clear"/>
        <w:spacing w:after="0" w:before="0" w:line="240"/>
        <w:ind w:left="360"/>
      </w:pPr>
      <w:r>
        <w:rPr>
          <w:rFonts w:ascii="Courier New" w:cs="Courier New" w:eastAsia="Courier New" w:hAnsi="Courier New"/>
          <w:sz w:val="18"/>
          <w:szCs w:val="18"/>
        </w:rPr>
        <w:t xml:space="preserve">        x, _ = self.rnn(x)         # -&gt; (T, B, hidden*2)</w:t>
      </w:r>
    </w:p>
    <w:p>
      <w:pPr>
        <w:shd w:fill="F2F2F2" w:val="clear"/>
        <w:spacing w:after="0" w:before="0" w:line="240"/>
        <w:ind w:left="360"/>
      </w:pPr>
      <w:r>
        <w:rPr>
          <w:rFonts w:ascii="Courier New" w:cs="Courier New" w:eastAsia="Courier New" w:hAnsi="Courier New"/>
          <w:sz w:val="18"/>
          <w:szCs w:val="18"/>
        </w:rPr>
        <w:t xml:space="preserve">        x = self.fc(x)             # -&gt; (T, B, num_classes)</w:t>
      </w:r>
    </w:p>
    <w:p>
      <w:pPr>
        <w:shd w:fill="F2F2F2" w:val="clear"/>
        <w:spacing w:after="80" w:before="0" w:line="240"/>
        <w:ind w:left="360"/>
      </w:pPr>
      <w:r>
        <w:rPr>
          <w:rFonts w:ascii="Courier New" w:cs="Courier New" w:eastAsia="Courier New" w:hAnsi="Courier New"/>
          <w:sz w:val="18"/>
          <w:szCs w:val="18"/>
        </w:rPr>
        <w:t xml:space="preserve">        return nn.functional.log_softmax(x, dim=2)</w:t>
      </w:r>
    </w:p>
    <w:p>
      <w:pPr>
        <w:pStyle w:val="Heading3"/>
        <w:spacing w:after="80" w:before="180"/>
      </w:pPr>
      <w:r>
        <w:rPr>
          <w:b/>
          <w:bCs/>
          <w:color w:val="444444"/>
          <w:sz w:val="22"/>
          <w:szCs w:val="22"/>
        </w:rPr>
        <w:t xml:space="preserve">4.2.2 Greedy Decoding</w:t>
      </w:r>
    </w:p>
    <w:p>
      <w:pPr>
        <w:spacing w:after="80" w:before="80" w:line="280"/>
        <w:jc w:val="both"/>
      </w:pPr>
      <w:r>
        <w:rPr>
          <w:sz w:val="22"/>
          <w:szCs w:val="22"/>
        </w:rPr>
        <w:t xml:space="preserve">During inference, the output of the BiLSTM is a probability matrix over character classes at each time step. The greedy decoding function works as follows:</w:t>
      </w:r>
    </w:p>
    <w:p>
      <w:pPr>
        <w:pStyle w:val="ListParagraph"/>
        <w:numPr>
          <w:ilvl w:val="0"/>
          <w:numId w:val="2"/>
        </w:numPr>
        <w:spacing w:after="60" w:before="60" w:line="260"/>
      </w:pPr>
      <w:r>
        <w:rPr>
          <w:sz w:val="22"/>
          <w:szCs w:val="22"/>
        </w:rPr>
        <w:t xml:space="preserve">For each time step, take the character index with the highest probability (argmax).</w:t>
      </w:r>
    </w:p>
    <w:p>
      <w:pPr>
        <w:pStyle w:val="ListParagraph"/>
        <w:numPr>
          <w:ilvl w:val="0"/>
          <w:numId w:val="2"/>
        </w:numPr>
        <w:spacing w:after="60" w:before="60" w:line="260"/>
      </w:pPr>
      <w:r>
        <w:rPr>
          <w:sz w:val="22"/>
          <w:szCs w:val="22"/>
        </w:rPr>
        <w:t xml:space="preserve">Remove adjacent duplicate characters (e.g., a–a–b → a–b).</w:t>
      </w:r>
    </w:p>
    <w:p>
      <w:pPr>
        <w:pStyle w:val="ListParagraph"/>
        <w:numPr>
          <w:ilvl w:val="0"/>
          <w:numId w:val="2"/>
        </w:numPr>
        <w:spacing w:after="60" w:before="60" w:line="260"/>
      </w:pPr>
      <w:r>
        <w:rPr>
          <w:sz w:val="22"/>
          <w:szCs w:val="22"/>
        </w:rPr>
        <w:t xml:space="preserve">Remove blank tokens (ε).</w:t>
      </w:r>
    </w:p>
    <w:p>
      <w:pPr>
        <w:spacing w:after="80" w:before="80" w:line="280"/>
        <w:jc w:val="both"/>
      </w:pPr>
      <w:r>
        <w:rPr>
          <w:sz w:val="22"/>
          <w:szCs w:val="22"/>
        </w:rPr>
        <w:t xml:space="preserve">The result is the final predicted text string in Darija.</w:t>
      </w:r>
    </w:p>
    <w:p>
      <w:pPr>
        <w:shd w:fill="F2F2F2" w:val="clear"/>
        <w:spacing w:after="0" w:before="80" w:line="240"/>
        <w:ind w:left="360"/>
      </w:pPr>
      <w:r>
        <w:rPr>
          <w:rFonts w:ascii="Courier New" w:cs="Courier New" w:eastAsia="Courier New" w:hAnsi="Courier New"/>
          <w:sz w:val="18"/>
          <w:szCs w:val="18"/>
        </w:rPr>
        <w:t xml:space="preserve">def greedy_decode(log_probs, idx_to_char, blank=0):</w:t>
      </w:r>
    </w:p>
    <w:p>
      <w:pPr>
        <w:shd w:fill="F2F2F2" w:val="clear"/>
        <w:spacing w:after="0" w:before="0" w:line="240"/>
        <w:ind w:left="360"/>
      </w:pPr>
      <w:r>
        <w:rPr>
          <w:rFonts w:ascii="Courier New" w:cs="Courier New" w:eastAsia="Courier New" w:hAnsi="Courier New"/>
          <w:sz w:val="18"/>
          <w:szCs w:val="18"/>
        </w:rPr>
        <w:t xml:space="preserve">    max_indices = log_probs.argmax(2)  # (T, B)</w:t>
      </w:r>
    </w:p>
    <w:p>
      <w:pPr>
        <w:shd w:fill="F2F2F2" w:val="clear"/>
        <w:spacing w:after="0" w:before="0" w:line="240"/>
        <w:ind w:left="360"/>
      </w:pPr>
      <w:r>
        <w:rPr>
          <w:rFonts w:ascii="Courier New" w:cs="Courier New" w:eastAsia="Courier New" w:hAnsi="Courier New"/>
          <w:sz w:val="18"/>
          <w:szCs w:val="18"/>
        </w:rPr>
        <w:t xml:space="preserve">    results = []</w:t>
      </w:r>
    </w:p>
    <w:p>
      <w:pPr>
        <w:shd w:fill="F2F2F2" w:val="clear"/>
        <w:spacing w:after="0" w:before="0" w:line="240"/>
        <w:ind w:left="360"/>
      </w:pPr>
      <w:r>
        <w:rPr>
          <w:rFonts w:ascii="Courier New" w:cs="Courier New" w:eastAsia="Courier New" w:hAnsi="Courier New"/>
          <w:sz w:val="18"/>
          <w:szCs w:val="18"/>
        </w:rPr>
        <w:t xml:space="preserve">    for n in range(max_indices.shape[1]):</w:t>
      </w:r>
    </w:p>
    <w:p>
      <w:pPr>
        <w:shd w:fill="F2F2F2" w:val="clear"/>
        <w:spacing w:after="0" w:before="0" w:line="240"/>
        <w:ind w:left="360"/>
      </w:pPr>
      <w:r>
        <w:rPr>
          <w:rFonts w:ascii="Courier New" w:cs="Courier New" w:eastAsia="Courier New" w:hAnsi="Courier New"/>
          <w:sz w:val="18"/>
          <w:szCs w:val="18"/>
        </w:rPr>
        <w:t xml:space="preserve">        seq = max_indices[:, n].tolist()</w:t>
      </w:r>
    </w:p>
    <w:p>
      <w:pPr>
        <w:shd w:fill="F2F2F2" w:val="clear"/>
        <w:spacing w:after="0" w:before="0" w:line="240"/>
        <w:ind w:left="360"/>
      </w:pPr>
      <w:r>
        <w:rPr>
          <w:rFonts w:ascii="Courier New" w:cs="Courier New" w:eastAsia="Courier New" w:hAnsi="Courier New"/>
          <w:sz w:val="18"/>
          <w:szCs w:val="18"/>
        </w:rPr>
        <w:t xml:space="preserve">        prev, chars = None, []</w:t>
      </w:r>
    </w:p>
    <w:p>
      <w:pPr>
        <w:shd w:fill="F2F2F2" w:val="clear"/>
        <w:spacing w:after="0" w:before="0" w:line="240"/>
        <w:ind w:left="360"/>
      </w:pPr>
      <w:r>
        <w:rPr>
          <w:rFonts w:ascii="Courier New" w:cs="Courier New" w:eastAsia="Courier New" w:hAnsi="Courier New"/>
          <w:sz w:val="18"/>
          <w:szCs w:val="18"/>
        </w:rPr>
        <w:t xml:space="preserve">        for idx in seq:</w:t>
      </w:r>
    </w:p>
    <w:p>
      <w:pPr>
        <w:shd w:fill="F2F2F2" w:val="clear"/>
        <w:spacing w:after="0" w:before="0" w:line="240"/>
        <w:ind w:left="360"/>
      </w:pPr>
      <w:r>
        <w:rPr>
          <w:rFonts w:ascii="Courier New" w:cs="Courier New" w:eastAsia="Courier New" w:hAnsi="Courier New"/>
          <w:sz w:val="18"/>
          <w:szCs w:val="18"/>
        </w:rPr>
        <w:t xml:space="preserve">            if idx != blank and idx != prev:</w:t>
      </w:r>
    </w:p>
    <w:p>
      <w:pPr>
        <w:shd w:fill="F2F2F2" w:val="clear"/>
        <w:spacing w:after="0" w:before="0" w:line="240"/>
        <w:ind w:left="360"/>
      </w:pPr>
      <w:r>
        <w:rPr>
          <w:rFonts w:ascii="Courier New" w:cs="Courier New" w:eastAsia="Courier New" w:hAnsi="Courier New"/>
          <w:sz w:val="18"/>
          <w:szCs w:val="18"/>
        </w:rPr>
        <w:t xml:space="preserve">                char = idx_to_char.get(idx, '')</w:t>
      </w:r>
    </w:p>
    <w:p>
      <w:pPr>
        <w:shd w:fill="F2F2F2" w:val="clear"/>
        <w:spacing w:after="0" w:before="0" w:line="240"/>
        <w:ind w:left="360"/>
      </w:pPr>
      <w:r>
        <w:rPr>
          <w:rFonts w:ascii="Courier New" w:cs="Courier New" w:eastAsia="Courier New" w:hAnsi="Courier New"/>
          <w:sz w:val="18"/>
          <w:szCs w:val="18"/>
        </w:rPr>
        <w:t xml:space="preserve">                if char: chars.append(char)</w:t>
      </w:r>
    </w:p>
    <w:p>
      <w:pPr>
        <w:shd w:fill="F2F2F2" w:val="clear"/>
        <w:spacing w:after="0" w:before="0" w:line="240"/>
        <w:ind w:left="360"/>
      </w:pPr>
      <w:r>
        <w:rPr>
          <w:rFonts w:ascii="Courier New" w:cs="Courier New" w:eastAsia="Courier New" w:hAnsi="Courier New"/>
          <w:sz w:val="18"/>
          <w:szCs w:val="18"/>
        </w:rPr>
        <w:t xml:space="preserve">            prev = idx</w:t>
      </w:r>
    </w:p>
    <w:p>
      <w:pPr>
        <w:shd w:fill="F2F2F2" w:val="clear"/>
        <w:spacing w:after="0" w:before="0" w:line="240"/>
        <w:ind w:left="360"/>
      </w:pPr>
      <w:r>
        <w:rPr>
          <w:rFonts w:ascii="Courier New" w:cs="Courier New" w:eastAsia="Courier New" w:hAnsi="Courier New"/>
          <w:sz w:val="18"/>
          <w:szCs w:val="18"/>
        </w:rPr>
        <w:t xml:space="preserve">        results.append(''.join(chars))</w:t>
      </w:r>
    </w:p>
    <w:p>
      <w:pPr>
        <w:shd w:fill="F2F2F2" w:val="clear"/>
        <w:spacing w:after="80" w:before="0" w:line="240"/>
        <w:ind w:left="360"/>
      </w:pPr>
      <w:r>
        <w:rPr>
          <w:rFonts w:ascii="Courier New" w:cs="Courier New" w:eastAsia="Courier New" w:hAnsi="Courier New"/>
          <w:sz w:val="18"/>
          <w:szCs w:val="18"/>
        </w:rPr>
        <w:t xml:space="preserve">    return results</w:t>
      </w:r>
    </w:p>
    <w:p>
      <w:pPr>
        <w:pStyle w:val="Heading2"/>
        <w:spacing w:after="100" w:before="240"/>
      </w:pPr>
      <w:r>
        <w:rPr>
          <w:b/>
          <w:bCs/>
          <w:color w:val="1D3B5A"/>
          <w:sz w:val="24"/>
          <w:szCs w:val="24"/>
        </w:rPr>
        <w:t xml:space="preserve">4.3 Experimental Protocol</w:t>
      </w:r>
    </w:p>
    <w:p>
      <w:pPr>
        <w:pStyle w:val="Heading3"/>
        <w:spacing w:after="80" w:before="180"/>
      </w:pPr>
      <w:r>
        <w:rPr>
          <w:b/>
          <w:bCs/>
          <w:color w:val="444444"/>
          <w:sz w:val="22"/>
          <w:szCs w:val="22"/>
        </w:rPr>
        <w:t xml:space="preserve">4.3.1 Training Setup</w:t>
      </w:r>
    </w:p>
    <w:p>
      <w:pPr>
        <w:spacing w:after="80" w:before="80" w:line="280"/>
        <w:jc w:val="both"/>
      </w:pPr>
      <w:r>
        <w:rPr>
          <w:sz w:val="22"/>
          <w:szCs w:val="22"/>
        </w:rPr>
        <w:t xml:space="preserve">The model was trained using the following experimental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shd w:fill="1D3B5A" w:val="clear"/>
            <w:tcMar>
              <w:top w:type="dxa" w:w="80"/>
              <w:left w:type="dxa" w:w="120"/>
              <w:bottom w:type="dxa" w:w="80"/>
              <w:right w:type="dxa" w:w="120"/>
            </w:tcMar>
          </w:tcPr>
          <w:p>
            <w:r>
              <w:rPr>
                <w:b/>
                <w:bCs/>
                <w:color w:val="FFFFFF"/>
                <w:sz w:val="22"/>
                <w:szCs w:val="22"/>
              </w:rPr>
              <w:t xml:space="preserve">Parameter</w:t>
            </w:r>
          </w:p>
        </w:tc>
        <w:tc>
          <w:tcPr>
            <w:tcW w:type="dxa" w:w="5526"/>
            <w:shd w:fill="1D3B5A" w:val="clear"/>
            <w:tcMar>
              <w:top w:type="dxa" w:w="80"/>
              <w:left w:type="dxa" w:w="120"/>
              <w:bottom w:type="dxa" w:w="80"/>
              <w:right w:type="dxa" w:w="120"/>
            </w:tcMar>
          </w:tcPr>
          <w:p>
            <w:r>
              <w:rPr>
                <w:b/>
                <w:bCs/>
                <w:color w:val="FFFFFF"/>
                <w:sz w:val="22"/>
                <w:szCs w:val="22"/>
              </w:rPr>
              <w:t xml:space="preserve">Value</w:t>
            </w:r>
          </w:p>
        </w:tc>
      </w:tr>
      <w:tr>
        <w:tc>
          <w:tcPr>
            <w:tcW w:type="dxa" w:w="3500"/>
            <w:shd w:fill="F5F5F5" w:val="clear"/>
            <w:tcMar>
              <w:top w:type="dxa" w:w="80"/>
              <w:left w:type="dxa" w:w="120"/>
              <w:bottom w:type="dxa" w:w="80"/>
              <w:right w:type="dxa" w:w="120"/>
            </w:tcMar>
          </w:tcPr>
          <w:p>
            <w:r>
              <w:rPr>
                <w:b/>
                <w:bCs/>
                <w:sz w:val="22"/>
                <w:szCs w:val="22"/>
              </w:rPr>
              <w:t xml:space="preserve">Input image height</w:t>
            </w:r>
          </w:p>
        </w:tc>
        <w:tc>
          <w:tcPr>
            <w:tcW w:type="dxa" w:w="5526"/>
            <w:shd w:fill="F5F5F5" w:val="clear"/>
            <w:tcMar>
              <w:top w:type="dxa" w:w="80"/>
              <w:left w:type="dxa" w:w="120"/>
              <w:bottom w:type="dxa" w:w="80"/>
              <w:right w:type="dxa" w:w="120"/>
            </w:tcMar>
          </w:tcPr>
          <w:p>
            <w:r>
              <w:rPr>
                <w:sz w:val="22"/>
                <w:szCs w:val="22"/>
              </w:rPr>
              <w:t xml:space="preserve">32 px (aspect ratio preserved)</w:t>
            </w:r>
          </w:p>
        </w:tc>
      </w:tr>
      <w:tr>
        <w:tc>
          <w:tcPr>
            <w:tcW w:type="dxa" w:w="3500"/>
            <w:shd w:fill="FFFFFF" w:val="clear"/>
            <w:tcMar>
              <w:top w:type="dxa" w:w="80"/>
              <w:left w:type="dxa" w:w="120"/>
              <w:bottom w:type="dxa" w:w="80"/>
              <w:right w:type="dxa" w:w="120"/>
            </w:tcMar>
          </w:tcPr>
          <w:p>
            <w:r>
              <w:rPr>
                <w:b/>
                <w:bCs/>
                <w:sz w:val="22"/>
                <w:szCs w:val="22"/>
              </w:rPr>
              <w:t xml:space="preserve">Color mode</w:t>
            </w:r>
          </w:p>
        </w:tc>
        <w:tc>
          <w:tcPr>
            <w:tcW w:type="dxa" w:w="5526"/>
            <w:shd w:fill="FFFFFF" w:val="clear"/>
            <w:tcMar>
              <w:top w:type="dxa" w:w="80"/>
              <w:left w:type="dxa" w:w="120"/>
              <w:bottom w:type="dxa" w:w="80"/>
              <w:right w:type="dxa" w:w="120"/>
            </w:tcMar>
          </w:tcPr>
          <w:p>
            <w:r>
              <w:rPr>
                <w:sz w:val="22"/>
                <w:szCs w:val="22"/>
              </w:rPr>
              <w:t xml:space="preserve">Grayscale</w:t>
            </w:r>
          </w:p>
        </w:tc>
      </w:tr>
      <w:tr>
        <w:tc>
          <w:tcPr>
            <w:tcW w:type="dxa" w:w="3500"/>
            <w:shd w:fill="F5F5F5" w:val="clear"/>
            <w:tcMar>
              <w:top w:type="dxa" w:w="80"/>
              <w:left w:type="dxa" w:w="120"/>
              <w:bottom w:type="dxa" w:w="80"/>
              <w:right w:type="dxa" w:w="120"/>
            </w:tcMar>
          </w:tcPr>
          <w:p>
            <w:r>
              <w:rPr>
                <w:b/>
                <w:bCs/>
                <w:sz w:val="22"/>
                <w:szCs w:val="22"/>
              </w:rPr>
              <w:t xml:space="preserve">CNN architecture</w:t>
            </w:r>
          </w:p>
        </w:tc>
        <w:tc>
          <w:tcPr>
            <w:tcW w:type="dxa" w:w="5526"/>
            <w:shd w:fill="F5F5F5" w:val="clear"/>
            <w:tcMar>
              <w:top w:type="dxa" w:w="80"/>
              <w:left w:type="dxa" w:w="120"/>
              <w:bottom w:type="dxa" w:w="80"/>
              <w:right w:type="dxa" w:w="120"/>
            </w:tcMar>
          </w:tcPr>
          <w:p>
            <w:r>
              <w:rPr>
                <w:sz w:val="22"/>
                <w:szCs w:val="22"/>
              </w:rPr>
              <w:t xml:space="preserve">5 convolutional blocks, max-pooling</w:t>
            </w:r>
          </w:p>
        </w:tc>
      </w:tr>
      <w:tr>
        <w:tc>
          <w:tcPr>
            <w:tcW w:type="dxa" w:w="3500"/>
            <w:shd w:fill="FFFFFF" w:val="clear"/>
            <w:tcMar>
              <w:top w:type="dxa" w:w="80"/>
              <w:left w:type="dxa" w:w="120"/>
              <w:bottom w:type="dxa" w:w="80"/>
              <w:right w:type="dxa" w:w="120"/>
            </w:tcMar>
          </w:tcPr>
          <w:p>
            <w:r>
              <w:rPr>
                <w:b/>
                <w:bCs/>
                <w:sz w:val="22"/>
                <w:szCs w:val="22"/>
              </w:rPr>
              <w:t xml:space="preserve">RNN type</w:t>
            </w:r>
          </w:p>
        </w:tc>
        <w:tc>
          <w:tcPr>
            <w:tcW w:type="dxa" w:w="5526"/>
            <w:shd w:fill="FFFFFF" w:val="clear"/>
            <w:tcMar>
              <w:top w:type="dxa" w:w="80"/>
              <w:left w:type="dxa" w:w="120"/>
              <w:bottom w:type="dxa" w:w="80"/>
              <w:right w:type="dxa" w:w="120"/>
            </w:tcMar>
          </w:tcPr>
          <w:p>
            <w:r>
              <w:rPr>
                <w:sz w:val="22"/>
                <w:szCs w:val="22"/>
              </w:rPr>
              <w:t xml:space="preserve">BiLSTM (2 layers, hidden size 256)</w:t>
            </w:r>
          </w:p>
        </w:tc>
      </w:tr>
      <w:tr>
        <w:tc>
          <w:tcPr>
            <w:tcW w:type="dxa" w:w="3500"/>
            <w:shd w:fill="F5F5F5" w:val="clear"/>
            <w:tcMar>
              <w:top w:type="dxa" w:w="80"/>
              <w:left w:type="dxa" w:w="120"/>
              <w:bottom w:type="dxa" w:w="80"/>
              <w:right w:type="dxa" w:w="120"/>
            </w:tcMar>
          </w:tcPr>
          <w:p>
            <w:r>
              <w:rPr>
                <w:b/>
                <w:bCs/>
                <w:sz w:val="22"/>
                <w:szCs w:val="22"/>
              </w:rPr>
              <w:t xml:space="preserve">Vocabulary size</w:t>
            </w:r>
          </w:p>
        </w:tc>
        <w:tc>
          <w:tcPr>
            <w:tcW w:type="dxa" w:w="5526"/>
            <w:shd w:fill="F5F5F5" w:val="clear"/>
            <w:tcMar>
              <w:top w:type="dxa" w:w="80"/>
              <w:left w:type="dxa" w:w="120"/>
              <w:bottom w:type="dxa" w:w="80"/>
              <w:right w:type="dxa" w:w="120"/>
            </w:tcMar>
          </w:tcPr>
          <w:p>
            <w:r>
              <w:rPr>
                <w:sz w:val="22"/>
                <w:szCs w:val="22"/>
              </w:rPr>
              <w:t xml:space="preserve">128 characters</w:t>
            </w:r>
          </w:p>
        </w:tc>
      </w:tr>
      <w:tr>
        <w:tc>
          <w:tcPr>
            <w:tcW w:type="dxa" w:w="3500"/>
            <w:shd w:fill="FFFFFF" w:val="clear"/>
            <w:tcMar>
              <w:top w:type="dxa" w:w="80"/>
              <w:left w:type="dxa" w:w="120"/>
              <w:bottom w:type="dxa" w:w="80"/>
              <w:right w:type="dxa" w:w="120"/>
            </w:tcMar>
          </w:tcPr>
          <w:p>
            <w:r>
              <w:rPr>
                <w:b/>
                <w:bCs/>
                <w:sz w:val="22"/>
                <w:szCs w:val="22"/>
              </w:rPr>
              <w:t xml:space="preserve">Loss function</w:t>
            </w:r>
          </w:p>
        </w:tc>
        <w:tc>
          <w:tcPr>
            <w:tcW w:type="dxa" w:w="5526"/>
            <w:shd w:fill="FFFFFF" w:val="clear"/>
            <w:tcMar>
              <w:top w:type="dxa" w:w="80"/>
              <w:left w:type="dxa" w:w="120"/>
              <w:bottom w:type="dxa" w:w="80"/>
              <w:right w:type="dxa" w:w="120"/>
            </w:tcMar>
          </w:tcPr>
          <w:p>
            <w:r>
              <w:rPr>
                <w:sz w:val="22"/>
                <w:szCs w:val="22"/>
              </w:rPr>
              <w:t xml:space="preserve">CTC Loss</w:t>
            </w:r>
          </w:p>
        </w:tc>
      </w:tr>
      <w:tr>
        <w:tc>
          <w:tcPr>
            <w:tcW w:type="dxa" w:w="3500"/>
            <w:shd w:fill="F5F5F5" w:val="clear"/>
            <w:tcMar>
              <w:top w:type="dxa" w:w="80"/>
              <w:left w:type="dxa" w:w="120"/>
              <w:bottom w:type="dxa" w:w="80"/>
              <w:right w:type="dxa" w:w="120"/>
            </w:tcMar>
          </w:tcPr>
          <w:p>
            <w:r>
              <w:rPr>
                <w:b/>
                <w:bCs/>
                <w:sz w:val="22"/>
                <w:szCs w:val="22"/>
              </w:rPr>
              <w:t xml:space="preserve">Optimizer</w:t>
            </w:r>
          </w:p>
        </w:tc>
        <w:tc>
          <w:tcPr>
            <w:tcW w:type="dxa" w:w="5526"/>
            <w:shd w:fill="F5F5F5" w:val="clear"/>
            <w:tcMar>
              <w:top w:type="dxa" w:w="80"/>
              <w:left w:type="dxa" w:w="120"/>
              <w:bottom w:type="dxa" w:w="80"/>
              <w:right w:type="dxa" w:w="120"/>
            </w:tcMar>
          </w:tcPr>
          <w:p>
            <w:r>
              <w:rPr>
                <w:sz w:val="22"/>
                <w:szCs w:val="22"/>
              </w:rPr>
              <w:t xml:space="preserve">Adam</w:t>
            </w:r>
          </w:p>
        </w:tc>
      </w:tr>
      <w:tr>
        <w:tc>
          <w:tcPr>
            <w:tcW w:type="dxa" w:w="3500"/>
            <w:shd w:fill="FFFFFF" w:val="clear"/>
            <w:tcMar>
              <w:top w:type="dxa" w:w="80"/>
              <w:left w:type="dxa" w:w="120"/>
              <w:bottom w:type="dxa" w:w="80"/>
              <w:right w:type="dxa" w:w="120"/>
            </w:tcMar>
          </w:tcPr>
          <w:p>
            <w:r>
              <w:rPr>
                <w:b/>
                <w:bCs/>
                <w:sz w:val="22"/>
                <w:szCs w:val="22"/>
              </w:rPr>
              <w:t xml:space="preserve">Batch size</w:t>
            </w:r>
          </w:p>
        </w:tc>
        <w:tc>
          <w:tcPr>
            <w:tcW w:type="dxa" w:w="5526"/>
            <w:shd w:fill="FFFFFF" w:val="clear"/>
            <w:tcMar>
              <w:top w:type="dxa" w:w="80"/>
              <w:left w:type="dxa" w:w="120"/>
              <w:bottom w:type="dxa" w:w="80"/>
              <w:right w:type="dxa" w:w="120"/>
            </w:tcMar>
          </w:tcPr>
          <w:p>
            <w:r>
              <w:rPr>
                <w:sz w:val="22"/>
                <w:szCs w:val="22"/>
              </w:rPr>
              <w:t xml:space="preserve">32</w:t>
            </w:r>
          </w:p>
        </w:tc>
      </w:tr>
      <w:tr>
        <w:tc>
          <w:tcPr>
            <w:tcW w:type="dxa" w:w="3500"/>
            <w:shd w:fill="F5F5F5" w:val="clear"/>
            <w:tcMar>
              <w:top w:type="dxa" w:w="80"/>
              <w:left w:type="dxa" w:w="120"/>
              <w:bottom w:type="dxa" w:w="80"/>
              <w:right w:type="dxa" w:w="120"/>
            </w:tcMar>
          </w:tcPr>
          <w:p>
            <w:r>
              <w:rPr>
                <w:b/>
                <w:bCs/>
                <w:sz w:val="22"/>
                <w:szCs w:val="22"/>
              </w:rPr>
              <w:t xml:space="preserve">Dropout rate</w:t>
            </w:r>
          </w:p>
        </w:tc>
        <w:tc>
          <w:tcPr>
            <w:tcW w:type="dxa" w:w="5526"/>
            <w:shd w:fill="F5F5F5" w:val="clear"/>
            <w:tcMar>
              <w:top w:type="dxa" w:w="80"/>
              <w:left w:type="dxa" w:w="120"/>
              <w:bottom w:type="dxa" w:w="80"/>
              <w:right w:type="dxa" w:w="120"/>
            </w:tcMar>
          </w:tcPr>
          <w:p>
            <w:r>
              <w:rPr>
                <w:sz w:val="22"/>
                <w:szCs w:val="22"/>
              </w:rPr>
              <w:t xml:space="preserve">0.1</w:t>
            </w:r>
          </w:p>
        </w:tc>
      </w:tr>
      <w:tr>
        <w:tc>
          <w:tcPr>
            <w:tcW w:type="dxa" w:w="3500"/>
            <w:shd w:fill="FFFFFF" w:val="clear"/>
            <w:tcMar>
              <w:top w:type="dxa" w:w="80"/>
              <w:left w:type="dxa" w:w="120"/>
              <w:bottom w:type="dxa" w:w="80"/>
              <w:right w:type="dxa" w:w="120"/>
            </w:tcMar>
          </w:tcPr>
          <w:p>
            <w:r>
              <w:rPr>
                <w:b/>
                <w:bCs/>
                <w:sz w:val="22"/>
                <w:szCs w:val="22"/>
              </w:rPr>
              <w:t xml:space="preserve">Evaluation metrics</w:t>
            </w:r>
          </w:p>
        </w:tc>
        <w:tc>
          <w:tcPr>
            <w:tcW w:type="dxa" w:w="5526"/>
            <w:shd w:fill="FFFFFF" w:val="clear"/>
            <w:tcMar>
              <w:top w:type="dxa" w:w="80"/>
              <w:left w:type="dxa" w:w="120"/>
              <w:bottom w:type="dxa" w:w="80"/>
              <w:right w:type="dxa" w:w="120"/>
            </w:tcMar>
          </w:tcPr>
          <w:p>
            <w:r>
              <w:rPr>
                <w:sz w:val="22"/>
                <w:szCs w:val="22"/>
              </w:rPr>
              <w:t xml:space="preserve">CER, WER</w:t>
            </w:r>
          </w:p>
        </w:tc>
      </w:tr>
    </w:tbl>
    <w:p>
      <w:pPr>
        <w:pStyle w:val="Heading3"/>
        <w:spacing w:after="80" w:before="180"/>
      </w:pPr>
      <w:r>
        <w:rPr>
          <w:b/>
          <w:bCs/>
          <w:color w:val="444444"/>
          <w:sz w:val="22"/>
          <w:szCs w:val="22"/>
        </w:rPr>
        <w:t xml:space="preserve">4.3.2 Data</w:t>
      </w:r>
    </w:p>
    <w:p>
      <w:pPr>
        <w:spacing w:after="80" w:before="80" w:line="280"/>
        <w:jc w:val="both"/>
      </w:pPr>
      <w:r>
        <w:rPr>
          <w:sz w:val="22"/>
          <w:szCs w:val="22"/>
        </w:rPr>
        <w:t xml:space="preserve">Training data consisted of Arabic and Darija text samples including both printed and handwritten text. Images were preprocessed by resizing to a fixed height of 32 pixels, converting to grayscale, and normalizing pixel values to the range [−1, 1]. The dataset was split into training, validation, and test subsets to ensure unbiased evaluation.</w:t>
      </w:r>
    </w:p>
    <w:p>
      <w:r>
        <w:br w:type="page"/>
      </w:r>
    </w:p>
    <w:p>
      <w:pPr>
        <w:pStyle w:val="Heading1"/>
        <w:spacing w:after="120" w:before="360"/>
      </w:pPr>
      <w:r>
        <w:rPr>
          <w:b/>
          <w:bCs/>
          <w:color w:val="1D3B5A"/>
          <w:sz w:val="28"/>
          <w:szCs w:val="28"/>
        </w:rPr>
        <w:t xml:space="preserve">5. Deployment Interface: FastAPI</w:t>
      </w:r>
    </w:p>
    <w:p>
      <w:pPr>
        <w:spacing w:after="80" w:before="80" w:line="280"/>
        <w:jc w:val="both"/>
      </w:pPr>
      <w:r>
        <w:rPr>
          <w:sz w:val="22"/>
          <w:szCs w:val="22"/>
        </w:rPr>
        <w:t xml:space="preserve">To make our model accessible and easy to integrate, we developed a complete REST API using FastAPI. This interface allows any application (web, mobile, desktop) to send images and receive extracted text in response.</w:t>
      </w:r>
    </w:p>
    <w:p>
      <w:pPr>
        <w:pStyle w:val="Heading2"/>
        <w:spacing w:after="100" w:before="240"/>
      </w:pPr>
      <w:r>
        <w:rPr>
          <w:b/>
          <w:bCs/>
          <w:color w:val="1D3B5A"/>
          <w:sz w:val="24"/>
          <w:szCs w:val="24"/>
        </w:rPr>
        <w:t xml:space="preserve">5.1 API Architecture</w:t>
      </w:r>
    </w:p>
    <w:p>
      <w:pPr>
        <w:spacing w:after="80" w:before="80" w:line="280"/>
        <w:jc w:val="both"/>
      </w:pPr>
      <w:r>
        <w:rPr>
          <w:sz w:val="22"/>
          <w:szCs w:val="22"/>
        </w:rPr>
        <w:t xml:space="preserve">The API exposes several endpoints covering different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428BCA" w:val="clear"/>
            <w:tcMar>
              <w:top w:type="dxa" w:w="80"/>
              <w:left w:type="dxa" w:w="120"/>
              <w:bottom w:type="dxa" w:w="80"/>
              <w:right w:type="dxa" w:w="120"/>
            </w:tcMar>
          </w:tcPr>
          <w:p>
            <w:r>
              <w:rPr>
                <w:b/>
                <w:bCs/>
                <w:color w:val="FFFFFF"/>
                <w:sz w:val="22"/>
                <w:szCs w:val="22"/>
              </w:rPr>
              <w:t xml:space="preserve">Endpoint</w:t>
            </w:r>
          </w:p>
        </w:tc>
        <w:tc>
          <w:tcPr>
            <w:tcW w:type="dxa" w:w="6026"/>
            <w:shd w:fill="428BCA" w:val="clear"/>
            <w:tcMar>
              <w:top w:type="dxa" w:w="80"/>
              <w:left w:type="dxa" w:w="120"/>
              <w:bottom w:type="dxa" w:w="80"/>
              <w:right w:type="dxa" w:w="120"/>
            </w:tcMar>
          </w:tcPr>
          <w:p>
            <w:r>
              <w:rPr>
                <w:b/>
                <w:bCs/>
                <w:color w:val="FFFFFF"/>
                <w:sz w:val="22"/>
                <w:szCs w:val="22"/>
              </w:rPr>
              <w:t xml:space="preserve">Description</w:t>
            </w:r>
          </w:p>
        </w:tc>
      </w:tr>
      <w:tr>
        <w:tc>
          <w:tcPr>
            <w:tcW w:type="dxa" w:w="3000"/>
            <w:shd w:fill="EBF3FB" w:val="clear"/>
            <w:tcMar>
              <w:top w:type="dxa" w:w="80"/>
              <w:left w:type="dxa" w:w="120"/>
              <w:bottom w:type="dxa" w:w="80"/>
              <w:right w:type="dxa" w:w="120"/>
            </w:tcMar>
          </w:tcPr>
          <w:p>
            <w:r>
              <w:rPr>
                <w:rFonts w:ascii="Courier New" w:cs="Courier New" w:eastAsia="Courier New" w:hAnsi="Courier New"/>
                <w:sz w:val="20"/>
                <w:szCs w:val="20"/>
              </w:rPr>
              <w:t xml:space="preserve">GET /</w:t>
            </w:r>
          </w:p>
        </w:tc>
        <w:tc>
          <w:tcPr>
            <w:tcW w:type="dxa" w:w="6026"/>
            <w:shd w:fill="EBF3FB" w:val="clear"/>
            <w:tcMar>
              <w:top w:type="dxa" w:w="80"/>
              <w:left w:type="dxa" w:w="120"/>
              <w:bottom w:type="dxa" w:w="80"/>
              <w:right w:type="dxa" w:w="120"/>
            </w:tcMar>
          </w:tcPr>
          <w:p>
            <w:r>
              <w:rPr>
                <w:sz w:val="22"/>
                <w:szCs w:val="22"/>
              </w:rPr>
              <w:t xml:space="preserve">HTML home page with user interface</w:t>
            </w:r>
          </w:p>
        </w:tc>
      </w:tr>
      <w:tr>
        <w:tc>
          <w:tcPr>
            <w:tcW w:type="dxa" w:w="3000"/>
            <w:shd w:fill="FFFFFF" w:val="clear"/>
            <w:tcMar>
              <w:top w:type="dxa" w:w="80"/>
              <w:left w:type="dxa" w:w="120"/>
              <w:bottom w:type="dxa" w:w="80"/>
              <w:right w:type="dxa" w:w="120"/>
            </w:tcMar>
          </w:tcPr>
          <w:p>
            <w:r>
              <w:rPr>
                <w:rFonts w:ascii="Courier New" w:cs="Courier New" w:eastAsia="Courier New" w:hAnsi="Courier New"/>
                <w:sz w:val="20"/>
                <w:szCs w:val="20"/>
              </w:rPr>
              <w:t xml:space="preserve">POST /predict</w:t>
            </w:r>
          </w:p>
        </w:tc>
        <w:tc>
          <w:tcPr>
            <w:tcW w:type="dxa" w:w="6026"/>
            <w:shd w:fill="FFFFFF" w:val="clear"/>
            <w:tcMar>
              <w:top w:type="dxa" w:w="80"/>
              <w:left w:type="dxa" w:w="120"/>
              <w:bottom w:type="dxa" w:w="80"/>
              <w:right w:type="dxa" w:w="120"/>
            </w:tcMar>
          </w:tcPr>
          <w:p>
            <w:r>
              <w:rPr>
                <w:sz w:val="22"/>
                <w:szCs w:val="22"/>
              </w:rPr>
              <w:t xml:space="preserve">Main endpoint for OCR (file upload)</w:t>
            </w:r>
          </w:p>
        </w:tc>
      </w:tr>
      <w:tr>
        <w:tc>
          <w:tcPr>
            <w:tcW w:type="dxa" w:w="3000"/>
            <w:shd w:fill="EBF3FB" w:val="clear"/>
            <w:tcMar>
              <w:top w:type="dxa" w:w="80"/>
              <w:left w:type="dxa" w:w="120"/>
              <w:bottom w:type="dxa" w:w="80"/>
              <w:right w:type="dxa" w:w="120"/>
            </w:tcMar>
          </w:tcPr>
          <w:p>
            <w:r>
              <w:rPr>
                <w:rFonts w:ascii="Courier New" w:cs="Courier New" w:eastAsia="Courier New" w:hAnsi="Courier New"/>
                <w:sz w:val="20"/>
                <w:szCs w:val="20"/>
              </w:rPr>
              <w:t xml:space="preserve">POST /predict/base64</w:t>
            </w:r>
          </w:p>
        </w:tc>
        <w:tc>
          <w:tcPr>
            <w:tcW w:type="dxa" w:w="6026"/>
            <w:shd w:fill="EBF3FB" w:val="clear"/>
            <w:tcMar>
              <w:top w:type="dxa" w:w="80"/>
              <w:left w:type="dxa" w:w="120"/>
              <w:bottom w:type="dxa" w:w="80"/>
              <w:right w:type="dxa" w:w="120"/>
            </w:tcMar>
          </w:tcPr>
          <w:p>
            <w:r>
              <w:rPr>
                <w:sz w:val="22"/>
                <w:szCs w:val="22"/>
              </w:rPr>
              <w:t xml:space="preserve">OCR with base64-encoded image</w:t>
            </w:r>
          </w:p>
        </w:tc>
      </w:tr>
      <w:tr>
        <w:tc>
          <w:tcPr>
            <w:tcW w:type="dxa" w:w="3000"/>
            <w:shd w:fill="FFFFFF" w:val="clear"/>
            <w:tcMar>
              <w:top w:type="dxa" w:w="80"/>
              <w:left w:type="dxa" w:w="120"/>
              <w:bottom w:type="dxa" w:w="80"/>
              <w:right w:type="dxa" w:w="120"/>
            </w:tcMar>
          </w:tcPr>
          <w:p>
            <w:r>
              <w:rPr>
                <w:rFonts w:ascii="Courier New" w:cs="Courier New" w:eastAsia="Courier New" w:hAnsi="Courier New"/>
                <w:sz w:val="20"/>
                <w:szCs w:val="20"/>
              </w:rPr>
              <w:t xml:space="preserve">GET /health</w:t>
            </w:r>
          </w:p>
        </w:tc>
        <w:tc>
          <w:tcPr>
            <w:tcW w:type="dxa" w:w="6026"/>
            <w:shd w:fill="FFFFFF" w:val="clear"/>
            <w:tcMar>
              <w:top w:type="dxa" w:w="80"/>
              <w:left w:type="dxa" w:w="120"/>
              <w:bottom w:type="dxa" w:w="80"/>
              <w:right w:type="dxa" w:w="120"/>
            </w:tcMar>
          </w:tcPr>
          <w:p>
            <w:r>
              <w:rPr>
                <w:sz w:val="22"/>
                <w:szCs w:val="22"/>
              </w:rPr>
              <w:t xml:space="preserve">Service health check</w:t>
            </w:r>
          </w:p>
        </w:tc>
      </w:tr>
    </w:tbl>
    <w:p>
      <w:pPr>
        <w:pStyle w:val="Heading2"/>
        <w:spacing w:after="100" w:before="240"/>
      </w:pPr>
      <w:r>
        <w:rPr>
          <w:b/>
          <w:bCs/>
          <w:color w:val="1D3B5A"/>
          <w:sz w:val="24"/>
          <w:szCs w:val="24"/>
        </w:rPr>
        <w:t xml:space="preserve">5.2 Main OCR Endpoint</w:t>
      </w:r>
    </w:p>
    <w:p>
      <w:pPr>
        <w:shd w:fill="F2F2F2" w:val="clear"/>
        <w:spacing w:after="0" w:before="80" w:line="240"/>
        <w:ind w:left="360"/>
      </w:pPr>
      <w:r>
        <w:rPr>
          <w:rFonts w:ascii="Courier New" w:cs="Courier New" w:eastAsia="Courier New" w:hAnsi="Courier New"/>
          <w:sz w:val="18"/>
          <w:szCs w:val="18"/>
        </w:rPr>
        <w:t xml:space="preserve">@app.post('/predict')</w:t>
      </w:r>
    </w:p>
    <w:p>
      <w:pPr>
        <w:shd w:fill="F2F2F2" w:val="clear"/>
        <w:spacing w:after="0" w:before="0" w:line="240"/>
        <w:ind w:left="360"/>
      </w:pPr>
      <w:r>
        <w:rPr>
          <w:rFonts w:ascii="Courier New" w:cs="Courier New" w:eastAsia="Courier New" w:hAnsi="Courier New"/>
          <w:sz w:val="18"/>
          <w:szCs w:val="18"/>
        </w:rPr>
        <w:t xml:space="preserve">async def predict(file: UploadFile = File(...)):</w:t>
      </w:r>
    </w:p>
    <w:p>
      <w:pPr>
        <w:shd w:fill="F2F2F2" w:val="clear"/>
        <w:spacing w:after="0" w:before="0" w:line="240"/>
        <w:ind w:left="360"/>
      </w:pPr>
      <w:r>
        <w:rPr>
          <w:rFonts w:ascii="Courier New" w:cs="Courier New" w:eastAsia="Courier New" w:hAnsi="Courier New"/>
          <w:sz w:val="18"/>
          <w:szCs w:val="18"/>
        </w:rPr>
        <w:t xml:space="preserve">    import time</w:t>
      </w:r>
    </w:p>
    <w:p>
      <w:pPr>
        <w:shd w:fill="F2F2F2" w:val="clear"/>
        <w:spacing w:after="0" w:before="0" w:line="240"/>
        <w:ind w:left="360"/>
      </w:pPr>
      <w:r>
        <w:rPr>
          <w:rFonts w:ascii="Courier New" w:cs="Courier New" w:eastAsia="Courier New" w:hAnsi="Courier New"/>
          <w:sz w:val="18"/>
          <w:szCs w:val="18"/>
        </w:rPr>
        <w:t xml:space="preserve">    start_time = time.time()</w:t>
      </w:r>
    </w:p>
    <w:p>
      <w:pPr>
        <w:shd w:fill="F2F2F2" w:val="clear"/>
        <w:spacing w:after="0" w:before="0" w:line="240"/>
        <w:ind w:left="360"/>
      </w:pPr>
      <w:r>
        <w:rPr>
          <w:rFonts w:ascii="Courier New" w:cs="Courier New" w:eastAsia="Courier New" w:hAnsi="Courier New"/>
          <w:sz w:val="18"/>
          <w:szCs w:val="18"/>
        </w:rPr>
        <w:t xml:space="preserve">    contents = await file.read()</w:t>
      </w:r>
    </w:p>
    <w:p>
      <w:pPr>
        <w:shd w:fill="F2F2F2" w:val="clear"/>
        <w:spacing w:after="0" w:before="0" w:line="240"/>
        <w:ind w:left="360"/>
      </w:pPr>
      <w:r>
        <w:rPr>
          <w:rFonts w:ascii="Courier New" w:cs="Courier New" w:eastAsia="Courier New" w:hAnsi="Courier New"/>
          <w:sz w:val="18"/>
          <w:szCs w:val="18"/>
        </w:rPr>
        <w:t xml:space="preserve">    image = Image.open(io.BytesIO(contents))</w:t>
      </w:r>
    </w:p>
    <w:p>
      <w:pPr>
        <w:shd w:fill="F2F2F2" w:val="clear"/>
        <w:spacing w:after="0" w:before="0" w:line="240"/>
        <w:ind w:left="360"/>
      </w:pPr>
      <w:r>
        <w:rPr>
          <w:rFonts w:ascii="Courier New" w:cs="Courier New" w:eastAsia="Courier New" w:hAnsi="Courier New"/>
          <w:sz w:val="18"/>
          <w:szCs w:val="18"/>
        </w:rPr>
        <w:t xml:space="preserve">    image_tensor = preprocess_image(image, transform).unsqueeze(0).to(device)</w:t>
      </w:r>
    </w:p>
    <w:p>
      <w:pPr>
        <w:shd w:fill="F2F2F2" w:val="clear"/>
        <w:spacing w:after="0" w:before="0" w:line="240"/>
        <w:ind w:left="360"/>
      </w:pPr>
      <w:r>
        <w:rPr>
          <w:rFonts w:ascii="Courier New" w:cs="Courier New" w:eastAsia="Courier New" w:hAnsi="Courier New"/>
          <w:sz w:val="18"/>
          <w:szCs w:val="18"/>
        </w:rPr>
        <w:t xml:space="preserve">    with torch.no_grad():</w:t>
      </w:r>
    </w:p>
    <w:p>
      <w:pPr>
        <w:shd w:fill="F2F2F2" w:val="clear"/>
        <w:spacing w:after="0" w:before="0" w:line="240"/>
        <w:ind w:left="360"/>
      </w:pPr>
      <w:r>
        <w:rPr>
          <w:rFonts w:ascii="Courier New" w:cs="Courier New" w:eastAsia="Courier New" w:hAnsi="Courier New"/>
          <w:sz w:val="18"/>
          <w:szCs w:val="18"/>
        </w:rPr>
        <w:t xml:space="preserve">        log_probs = model(image_tensor).permute(1, 0, 2)</w:t>
      </w:r>
    </w:p>
    <w:p>
      <w:pPr>
        <w:shd w:fill="F2F2F2" w:val="clear"/>
        <w:spacing w:after="0" w:before="0" w:line="240"/>
        <w:ind w:left="360"/>
      </w:pPr>
      <w:r>
        <w:rPr>
          <w:rFonts w:ascii="Courier New" w:cs="Courier New" w:eastAsia="Courier New" w:hAnsi="Courier New"/>
          <w:sz w:val="18"/>
          <w:szCs w:val="18"/>
        </w:rPr>
        <w:t xml:space="preserve">    predicted_text = greedy_decode(log_probs.cpu(), idx_to_char, blank=BLANK_TOKEN)</w:t>
      </w:r>
    </w:p>
    <w:p>
      <w:pPr>
        <w:shd w:fill="F2F2F2" w:val="clear"/>
        <w:spacing w:after="0" w:before="0" w:line="240"/>
        <w:ind w:left="360"/>
      </w:pPr>
      <w:r>
        <w:rPr>
          <w:rFonts w:ascii="Courier New" w:cs="Courier New" w:eastAsia="Courier New" w:hAnsi="Courier New"/>
          <w:sz w:val="18"/>
          <w:szCs w:val="18"/>
        </w:rPr>
        <w:t xml:space="preserve">    return JSONResponse({</w:t>
      </w:r>
    </w:p>
    <w:p>
      <w:pPr>
        <w:shd w:fill="F2F2F2" w:val="clear"/>
        <w:spacing w:after="0" w:before="0" w:line="240"/>
        <w:ind w:left="360"/>
      </w:pPr>
      <w:r>
        <w:rPr>
          <w:rFonts w:ascii="Courier New" w:cs="Courier New" w:eastAsia="Courier New" w:hAnsi="Courier New"/>
          <w:sz w:val="18"/>
          <w:szCs w:val="18"/>
        </w:rPr>
        <w:t xml:space="preserve">        'success': True,</w:t>
      </w:r>
    </w:p>
    <w:p>
      <w:pPr>
        <w:shd w:fill="F2F2F2" w:val="clear"/>
        <w:spacing w:after="0" w:before="0" w:line="240"/>
        <w:ind w:left="360"/>
      </w:pPr>
      <w:r>
        <w:rPr>
          <w:rFonts w:ascii="Courier New" w:cs="Courier New" w:eastAsia="Courier New" w:hAnsi="Courier New"/>
          <w:sz w:val="18"/>
          <w:szCs w:val="18"/>
        </w:rPr>
        <w:t xml:space="preserve">        'text': predicted_text[0] if predicted_text else '',</w:t>
      </w:r>
    </w:p>
    <w:p>
      <w:pPr>
        <w:shd w:fill="F2F2F2" w:val="clear"/>
        <w:spacing w:after="0" w:before="0" w:line="240"/>
        <w:ind w:left="360"/>
      </w:pPr>
      <w:r>
        <w:rPr>
          <w:rFonts w:ascii="Courier New" w:cs="Courier New" w:eastAsia="Courier New" w:hAnsi="Courier New"/>
          <w:sz w:val="18"/>
          <w:szCs w:val="18"/>
        </w:rPr>
        <w:t xml:space="preserve">        'processing_time': round(time.time() - start_time, 3),</w:t>
      </w:r>
    </w:p>
    <w:p>
      <w:pPr>
        <w:shd w:fill="F2F2F2" w:val="clear"/>
        <w:spacing w:after="0" w:before="0" w:line="240"/>
        <w:ind w:left="360"/>
      </w:pPr>
      <w:r>
        <w:rPr>
          <w:rFonts w:ascii="Courier New" w:cs="Courier New" w:eastAsia="Courier New" w:hAnsi="Courier New"/>
          <w:sz w:val="18"/>
          <w:szCs w:val="18"/>
        </w:rPr>
        <w:t xml:space="preserve">        'confidence_score': 85.5</w:t>
      </w:r>
    </w:p>
    <w:p>
      <w:pPr>
        <w:shd w:fill="F2F2F2" w:val="clear"/>
        <w:spacing w:after="80" w:before="0" w:line="240"/>
        <w:ind w:left="360"/>
      </w:pPr>
      <w:r>
        <w:rPr>
          <w:rFonts w:ascii="Courier New" w:cs="Courier New" w:eastAsia="Courier New" w:hAnsi="Courier New"/>
          <w:sz w:val="18"/>
          <w:szCs w:val="18"/>
        </w:rPr>
        <w:t xml:space="preserve">    })</w:t>
      </w:r>
    </w:p>
    <w:p>
      <w:pPr>
        <w:pStyle w:val="Heading2"/>
        <w:spacing w:after="100" w:before="240"/>
      </w:pPr>
      <w:r>
        <w:rPr>
          <w:b/>
          <w:bCs/>
          <w:color w:val="1D3B5A"/>
          <w:sz w:val="24"/>
          <w:szCs w:val="24"/>
        </w:rPr>
        <w:t xml:space="preserve">5.3 API Features</w:t>
      </w:r>
    </w:p>
    <w:p>
      <w:pPr>
        <w:pStyle w:val="ListParagraph"/>
        <w:numPr>
          <w:ilvl w:val="0"/>
          <w:numId w:val="2"/>
        </w:numPr>
        <w:spacing w:after="60" w:before="60" w:line="260"/>
      </w:pPr>
      <w:r>
        <w:rPr>
          <w:b/>
          <w:bCs/>
          <w:sz w:val="22"/>
          <w:szCs w:val="22"/>
        </w:rPr>
        <w:t xml:space="preserve">Web user interface: </w:t>
      </w:r>
      <w:r>
        <w:rPr>
          <w:sz w:val="22"/>
          <w:szCs w:val="22"/>
        </w:rPr>
        <w:t xml:space="preserve">Intuitive HTML/CSS home page allowing multi-image upload.</w:t>
      </w:r>
    </w:p>
    <w:p>
      <w:pPr>
        <w:pStyle w:val="ListParagraph"/>
        <w:numPr>
          <w:ilvl w:val="0"/>
          <w:numId w:val="2"/>
        </w:numPr>
        <w:spacing w:after="60" w:before="60" w:line="260"/>
      </w:pPr>
      <w:r>
        <w:rPr>
          <w:b/>
          <w:bCs/>
          <w:sz w:val="22"/>
          <w:szCs w:val="22"/>
        </w:rPr>
        <w:t xml:space="preserve">Multi-image support: </w:t>
      </w:r>
      <w:r>
        <w:rPr>
          <w:sz w:val="22"/>
          <w:szCs w:val="22"/>
        </w:rPr>
        <w:t xml:space="preserve">Up to 5 images can be analyzed simultaneously.</w:t>
      </w:r>
    </w:p>
    <w:p>
      <w:pPr>
        <w:pStyle w:val="ListParagraph"/>
        <w:numPr>
          <w:ilvl w:val="0"/>
          <w:numId w:val="2"/>
        </w:numPr>
        <w:spacing w:after="60" w:before="60" w:line="260"/>
      </w:pPr>
      <w:r>
        <w:rPr>
          <w:b/>
          <w:bCs/>
          <w:sz w:val="22"/>
          <w:szCs w:val="22"/>
        </w:rPr>
        <w:t xml:space="preserve">JSON response: </w:t>
      </w:r>
      <w:r>
        <w:rPr>
          <w:sz w:val="22"/>
          <w:szCs w:val="22"/>
        </w:rPr>
        <w:t xml:space="preserve">Standardized format for integration with third-party applications.</w:t>
      </w:r>
    </w:p>
    <w:p>
      <w:pPr>
        <w:pStyle w:val="ListParagraph"/>
        <w:numPr>
          <w:ilvl w:val="0"/>
          <w:numId w:val="2"/>
        </w:numPr>
        <w:spacing w:after="60" w:before="60" w:line="260"/>
      </w:pPr>
      <w:r>
        <w:rPr>
          <w:b/>
          <w:bCs/>
          <w:sz w:val="22"/>
          <w:szCs w:val="22"/>
        </w:rPr>
        <w:t xml:space="preserve">CORS enabled: </w:t>
      </w:r>
      <w:r>
        <w:rPr>
          <w:sz w:val="22"/>
          <w:szCs w:val="22"/>
        </w:rPr>
        <w:t xml:space="preserve">Allows calls from frontend frameworks (React, Vue, etc.).</w:t>
      </w:r>
    </w:p>
    <w:p>
      <w:pPr>
        <w:pStyle w:val="ListParagraph"/>
        <w:numPr>
          <w:ilvl w:val="0"/>
          <w:numId w:val="2"/>
        </w:numPr>
        <w:spacing w:after="60" w:before="60" w:line="260"/>
      </w:pPr>
      <w:r>
        <w:rPr>
          <w:b/>
          <w:bCs/>
          <w:sz w:val="22"/>
          <w:szCs w:val="22"/>
        </w:rPr>
        <w:t xml:space="preserve">Error handling: </w:t>
      </w:r>
      <w:r>
        <w:rPr>
          <w:sz w:val="22"/>
          <w:szCs w:val="22"/>
        </w:rPr>
        <w:t xml:space="preserve">Clear error messages to facilitate debugging.</w:t>
      </w:r>
    </w:p>
    <w:p>
      <w:pPr>
        <w:pStyle w:val="ListParagraph"/>
        <w:numPr>
          <w:ilvl w:val="0"/>
          <w:numId w:val="2"/>
        </w:numPr>
        <w:spacing w:after="60" w:before="60" w:line="260"/>
      </w:pPr>
      <w:r>
        <w:rPr>
          <w:b/>
          <w:bCs/>
          <w:sz w:val="22"/>
          <w:szCs w:val="22"/>
        </w:rPr>
        <w:t xml:space="preserve">GPU/CPU support: </w:t>
      </w:r>
      <w:r>
        <w:rPr>
          <w:sz w:val="22"/>
          <w:szCs w:val="22"/>
        </w:rPr>
        <w:t xml:space="preserve">Automatically selects CUDA if available, falls back to CPU.</w:t>
      </w:r>
    </w:p>
    <w:p>
      <w:r>
        <w:br w:type="page"/>
      </w:r>
    </w:p>
    <w:p>
      <w:pPr>
        <w:pStyle w:val="Heading1"/>
        <w:spacing w:after="120" w:before="360"/>
      </w:pPr>
      <w:r>
        <w:rPr>
          <w:b/>
          <w:bCs/>
          <w:color w:val="1D3B5A"/>
          <w:sz w:val="28"/>
          <w:szCs w:val="28"/>
        </w:rPr>
        <w:t xml:space="preserve">6. Results</w:t>
      </w:r>
    </w:p>
    <w:p>
      <w:pPr>
        <w:spacing w:after="80" w:before="80" w:line="280"/>
        <w:jc w:val="both"/>
      </w:pPr>
      <w:r>
        <w:rPr>
          <w:sz w:val="22"/>
          <w:szCs w:val="22"/>
        </w:rPr>
        <w:t xml:space="preserve">We conducted a series of tests to validate our OCR system under various conditions. This section presents quantitative evaluation metrics, visual test results, and statistical analysis of the model's performance.</w:t>
      </w:r>
    </w:p>
    <w:p>
      <w:pPr>
        <w:pStyle w:val="Heading2"/>
        <w:spacing w:after="100" w:before="240"/>
      </w:pPr>
      <w:r>
        <w:rPr>
          <w:b/>
          <w:bCs/>
          <w:color w:val="1D3B5A"/>
          <w:sz w:val="24"/>
          <w:szCs w:val="24"/>
        </w:rPr>
        <w:t xml:space="preserve">6.1 Evaluation Metrics: CER and WER</w:t>
      </w:r>
    </w:p>
    <w:p>
      <w:pPr>
        <w:spacing w:after="80" w:before="80" w:line="280"/>
        <w:jc w:val="both"/>
      </w:pPr>
      <w:r>
        <w:rPr>
          <w:sz w:val="22"/>
          <w:szCs w:val="22"/>
        </w:rPr>
        <w:t xml:space="preserve">Evaluation of an OCR model relies on edit-distance metrics rather than simple accuracy, since partial character errors are meaningful:</w:t>
      </w:r>
    </w:p>
    <w:p>
      <w:pPr>
        <w:pStyle w:val="ListParagraph"/>
        <w:numPr>
          <w:ilvl w:val="0"/>
          <w:numId w:val="2"/>
        </w:numPr>
        <w:spacing w:after="60" w:before="60" w:line="260"/>
      </w:pPr>
      <w:r>
        <w:rPr>
          <w:b/>
          <w:bCs/>
          <w:sz w:val="22"/>
          <w:szCs w:val="22"/>
        </w:rPr>
        <w:t xml:space="preserve">CER (Character Error Rate): </w:t>
      </w:r>
      <w:r>
        <w:rPr>
          <w:sz w:val="22"/>
          <w:szCs w:val="22"/>
        </w:rPr>
        <w:t xml:space="preserve">Measures the percentage of incorrect characters using Levenshtein distance at the character level. This is the finest-grained metric.</w:t>
      </w:r>
    </w:p>
    <w:p>
      <w:pPr>
        <w:pStyle w:val="ListParagraph"/>
        <w:numPr>
          <w:ilvl w:val="0"/>
          <w:numId w:val="2"/>
        </w:numPr>
        <w:spacing w:after="60" w:before="60" w:line="260"/>
      </w:pPr>
      <w:r>
        <w:rPr>
          <w:b/>
          <w:bCs/>
          <w:sz w:val="22"/>
          <w:szCs w:val="22"/>
        </w:rPr>
        <w:t xml:space="preserve">WER (Word Error Rate): </w:t>
      </w:r>
      <w:r>
        <w:rPr>
          <w:sz w:val="22"/>
          <w:szCs w:val="22"/>
        </w:rPr>
        <w:t xml:space="preserve">Measures the percentage of incorrect words. A single wrong character in a word renders the entire word incorrect.</w:t>
      </w:r>
    </w:p>
    <w:p>
      <w:pPr>
        <w:spacing w:after="80" w:before="80" w:line="280"/>
        <w:jc w:val="both"/>
      </w:pPr>
      <w:r>
        <w:rPr>
          <w:sz w:val="22"/>
          <w:szCs w:val="22"/>
        </w:rPr>
        <w:t xml:space="preserve">Both metrics are computed as:</w:t>
      </w:r>
    </w:p>
    <w:p>
      <w:pPr>
        <w:spacing w:after="100" w:before="100"/>
        <w:jc w:val="center"/>
      </w:pPr>
      <w:r>
        <w:rPr>
          <w:rFonts w:ascii="Courier New" w:cs="Courier New" w:eastAsia="Courier New" w:hAnsi="Courier New"/>
          <w:b/>
          <w:bCs/>
          <w:sz w:val="22"/>
          <w:szCs w:val="22"/>
        </w:rPr>
        <w:t xml:space="preserve">ER = (S + D + I) / N</w:t>
      </w:r>
    </w:p>
    <w:p>
      <w:pPr>
        <w:spacing w:after="80" w:before="80" w:line="280"/>
        <w:jc w:val="both"/>
      </w:pPr>
      <w:r>
        <w:rPr>
          <w:sz w:val="22"/>
          <w:szCs w:val="22"/>
        </w:rPr>
        <w:t xml:space="preserve">where S = substitutions, D = deletions, I = insertions, N = total number of reference characters/words.</w:t>
      </w:r>
    </w:p>
    <w:p>
      <w:pPr>
        <w:pStyle w:val="Heading2"/>
        <w:spacing w:after="100" w:before="240"/>
      </w:pPr>
      <w:r>
        <w:rPr>
          <w:b/>
          <w:bCs/>
          <w:color w:val="1D3B5A"/>
          <w:sz w:val="24"/>
          <w:szCs w:val="24"/>
        </w:rPr>
        <w:t xml:space="preserve">6.2 Quantitative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shd w:fill="1D3B5A" w:val="clear"/>
            <w:tcMar>
              <w:top w:type="dxa" w:w="80"/>
              <w:left w:type="dxa" w:w="120"/>
              <w:bottom w:type="dxa" w:w="80"/>
              <w:right w:type="dxa" w:w="120"/>
            </w:tcMar>
          </w:tcPr>
          <w:p>
            <w:r>
              <w:rPr>
                <w:b/>
                <w:bCs/>
                <w:color w:val="FFFFFF"/>
                <w:sz w:val="22"/>
                <w:szCs w:val="22"/>
              </w:rPr>
              <w:t xml:space="preserve">Test Condition</w:t>
            </w:r>
          </w:p>
        </w:tc>
        <w:tc>
          <w:tcPr>
            <w:tcW w:type="dxa" w:w="2763"/>
            <w:shd w:fill="1D3B5A" w:val="clear"/>
            <w:tcMar>
              <w:top w:type="dxa" w:w="80"/>
              <w:left w:type="dxa" w:w="120"/>
              <w:bottom w:type="dxa" w:w="80"/>
              <w:right w:type="dxa" w:w="120"/>
            </w:tcMar>
          </w:tcPr>
          <w:p>
            <w:pPr>
              <w:jc w:val="center"/>
            </w:pPr>
            <w:r>
              <w:rPr>
                <w:b/>
                <w:bCs/>
                <w:color w:val="FFFFFF"/>
                <w:sz w:val="22"/>
                <w:szCs w:val="22"/>
              </w:rPr>
              <w:t xml:space="preserve">CER (%)</w:t>
            </w:r>
          </w:p>
        </w:tc>
        <w:tc>
          <w:tcPr>
            <w:tcW w:type="dxa" w:w="2763"/>
            <w:shd w:fill="1D3B5A" w:val="clear"/>
            <w:tcMar>
              <w:top w:type="dxa" w:w="80"/>
              <w:left w:type="dxa" w:w="120"/>
              <w:bottom w:type="dxa" w:w="80"/>
              <w:right w:type="dxa" w:w="120"/>
            </w:tcMar>
          </w:tcPr>
          <w:p>
            <w:pPr>
              <w:jc w:val="center"/>
            </w:pPr>
            <w:r>
              <w:rPr>
                <w:b/>
                <w:bCs/>
                <w:color w:val="FFFFFF"/>
                <w:sz w:val="22"/>
                <w:szCs w:val="22"/>
              </w:rPr>
              <w:t xml:space="preserve">WER (%)</w:t>
            </w:r>
          </w:p>
        </w:tc>
      </w:tr>
      <w:tr>
        <w:tc>
          <w:tcPr>
            <w:tcW w:type="dxa" w:w="3500"/>
            <w:shd w:fill="F5F5F5" w:val="clear"/>
            <w:tcMar>
              <w:top w:type="dxa" w:w="80"/>
              <w:left w:type="dxa" w:w="120"/>
              <w:bottom w:type="dxa" w:w="80"/>
              <w:right w:type="dxa" w:w="120"/>
            </w:tcMar>
          </w:tcPr>
          <w:p>
            <w:r>
              <w:rPr>
                <w:sz w:val="22"/>
                <w:szCs w:val="22"/>
              </w:rPr>
              <w:t xml:space="preserve">Standard printed Arabic text</w:t>
            </w:r>
          </w:p>
        </w:tc>
        <w:tc>
          <w:tcPr>
            <w:tcW w:type="dxa" w:w="2763"/>
            <w:shd w:fill="F5F5F5" w:val="clear"/>
            <w:tcMar>
              <w:top w:type="dxa" w:w="80"/>
              <w:left w:type="dxa" w:w="120"/>
              <w:bottom w:type="dxa" w:w="80"/>
              <w:right w:type="dxa" w:w="120"/>
            </w:tcMar>
          </w:tcPr>
          <w:p>
            <w:pPr>
              <w:jc w:val="center"/>
            </w:pPr>
            <w:r>
              <w:rPr>
                <w:b/>
                <w:bCs/>
                <w:color w:val="2E7D32"/>
                <w:sz w:val="22"/>
                <w:szCs w:val="22"/>
              </w:rPr>
              <w:t xml:space="preserve">&lt; 10</w:t>
            </w:r>
          </w:p>
        </w:tc>
        <w:tc>
          <w:tcPr>
            <w:tcW w:type="dxa" w:w="2763"/>
            <w:shd w:fill="F5F5F5" w:val="clear"/>
            <w:tcMar>
              <w:top w:type="dxa" w:w="80"/>
              <w:left w:type="dxa" w:w="120"/>
              <w:bottom w:type="dxa" w:w="80"/>
              <w:right w:type="dxa" w:w="120"/>
            </w:tcMar>
          </w:tcPr>
          <w:p>
            <w:pPr>
              <w:jc w:val="center"/>
            </w:pPr>
            <w:r>
              <w:rPr>
                <w:sz w:val="22"/>
                <w:szCs w:val="22"/>
              </w:rPr>
              <w:t xml:space="preserve">&lt; 18</w:t>
            </w:r>
          </w:p>
        </w:tc>
      </w:tr>
      <w:tr>
        <w:tc>
          <w:tcPr>
            <w:tcW w:type="dxa" w:w="3500"/>
            <w:shd w:fill="FFFFFF" w:val="clear"/>
            <w:tcMar>
              <w:top w:type="dxa" w:w="80"/>
              <w:left w:type="dxa" w:w="120"/>
              <w:bottom w:type="dxa" w:w="80"/>
              <w:right w:type="dxa" w:w="120"/>
            </w:tcMar>
          </w:tcPr>
          <w:p>
            <w:r>
              <w:rPr>
                <w:sz w:val="22"/>
                <w:szCs w:val="22"/>
              </w:rPr>
              <w:t xml:space="preserve">Degraded / noisy images</w:t>
            </w:r>
          </w:p>
        </w:tc>
        <w:tc>
          <w:tcPr>
            <w:tcW w:type="dxa" w:w="2763"/>
            <w:shd w:fill="FFFFFF" w:val="clear"/>
            <w:tcMar>
              <w:top w:type="dxa" w:w="80"/>
              <w:left w:type="dxa" w:w="120"/>
              <w:bottom w:type="dxa" w:w="80"/>
              <w:right w:type="dxa" w:w="120"/>
            </w:tcMar>
          </w:tcPr>
          <w:p>
            <w:pPr>
              <w:jc w:val="center"/>
            </w:pPr>
            <w:r>
              <w:rPr>
                <w:b/>
                <w:bCs/>
                <w:color w:val="2E7D32"/>
                <w:sz w:val="22"/>
                <w:szCs w:val="22"/>
              </w:rPr>
              <w:t xml:space="preserve">&lt; 15</w:t>
            </w:r>
          </w:p>
        </w:tc>
        <w:tc>
          <w:tcPr>
            <w:tcW w:type="dxa" w:w="2763"/>
            <w:shd w:fill="FFFFFF" w:val="clear"/>
            <w:tcMar>
              <w:top w:type="dxa" w:w="80"/>
              <w:left w:type="dxa" w:w="120"/>
              <w:bottom w:type="dxa" w:w="80"/>
              <w:right w:type="dxa" w:w="120"/>
            </w:tcMar>
          </w:tcPr>
          <w:p>
            <w:pPr>
              <w:jc w:val="center"/>
            </w:pPr>
            <w:r>
              <w:rPr>
                <w:sz w:val="22"/>
                <w:szCs w:val="22"/>
              </w:rPr>
              <w:t xml:space="preserve">&lt; 25</w:t>
            </w:r>
          </w:p>
        </w:tc>
      </w:tr>
      <w:tr>
        <w:tc>
          <w:tcPr>
            <w:tcW w:type="dxa" w:w="3500"/>
            <w:shd w:fill="F5F5F5" w:val="clear"/>
            <w:tcMar>
              <w:top w:type="dxa" w:w="80"/>
              <w:left w:type="dxa" w:w="120"/>
              <w:bottom w:type="dxa" w:w="80"/>
              <w:right w:type="dxa" w:w="120"/>
            </w:tcMar>
          </w:tcPr>
          <w:p>
            <w:r>
              <w:rPr>
                <w:sz w:val="22"/>
                <w:szCs w:val="22"/>
              </w:rPr>
              <w:t xml:space="preserve">Handwritten Darija samples</w:t>
            </w:r>
          </w:p>
        </w:tc>
        <w:tc>
          <w:tcPr>
            <w:tcW w:type="dxa" w:w="2763"/>
            <w:shd w:fill="F5F5F5" w:val="clear"/>
            <w:tcMar>
              <w:top w:type="dxa" w:w="80"/>
              <w:left w:type="dxa" w:w="120"/>
              <w:bottom w:type="dxa" w:w="80"/>
              <w:right w:type="dxa" w:w="120"/>
            </w:tcMar>
          </w:tcPr>
          <w:p>
            <w:pPr>
              <w:jc w:val="center"/>
            </w:pPr>
            <w:r>
              <w:rPr>
                <w:b/>
                <w:bCs/>
                <w:color w:val="2E7D32"/>
                <w:sz w:val="22"/>
                <w:szCs w:val="22"/>
              </w:rPr>
              <w:t xml:space="preserve">&lt; 18</w:t>
            </w:r>
          </w:p>
        </w:tc>
        <w:tc>
          <w:tcPr>
            <w:tcW w:type="dxa" w:w="2763"/>
            <w:shd w:fill="F5F5F5" w:val="clear"/>
            <w:tcMar>
              <w:top w:type="dxa" w:w="80"/>
              <w:left w:type="dxa" w:w="120"/>
              <w:bottom w:type="dxa" w:w="80"/>
              <w:right w:type="dxa" w:w="120"/>
            </w:tcMar>
          </w:tcPr>
          <w:p>
            <w:pPr>
              <w:jc w:val="center"/>
            </w:pPr>
            <w:r>
              <w:rPr>
                <w:sz w:val="22"/>
                <w:szCs w:val="22"/>
              </w:rPr>
              <w:t xml:space="preserve">&lt; 30</w:t>
            </w:r>
          </w:p>
        </w:tc>
      </w:tr>
      <w:tr>
        <w:tc>
          <w:tcPr>
            <w:tcW w:type="dxa" w:w="3500"/>
            <w:shd w:fill="FFFFFF" w:val="clear"/>
            <w:tcMar>
              <w:top w:type="dxa" w:w="80"/>
              <w:left w:type="dxa" w:w="120"/>
              <w:bottom w:type="dxa" w:w="80"/>
              <w:right w:type="dxa" w:w="120"/>
            </w:tcMar>
          </w:tcPr>
          <w:p>
            <w:r>
              <w:rPr>
                <w:sz w:val="22"/>
                <w:szCs w:val="22"/>
              </w:rPr>
              <w:t xml:space="preserve">Mixed Arabic-French text</w:t>
            </w:r>
          </w:p>
        </w:tc>
        <w:tc>
          <w:tcPr>
            <w:tcW w:type="dxa" w:w="2763"/>
            <w:shd w:fill="FFFFFF" w:val="clear"/>
            <w:tcMar>
              <w:top w:type="dxa" w:w="80"/>
              <w:left w:type="dxa" w:w="120"/>
              <w:bottom w:type="dxa" w:w="80"/>
              <w:right w:type="dxa" w:w="120"/>
            </w:tcMar>
          </w:tcPr>
          <w:p>
            <w:pPr>
              <w:jc w:val="center"/>
            </w:pPr>
            <w:r>
              <w:rPr>
                <w:b/>
                <w:bCs/>
                <w:color w:val="2E7D32"/>
                <w:sz w:val="22"/>
                <w:szCs w:val="22"/>
              </w:rPr>
              <w:t xml:space="preserve">&lt; 20</w:t>
            </w:r>
          </w:p>
        </w:tc>
        <w:tc>
          <w:tcPr>
            <w:tcW w:type="dxa" w:w="2763"/>
            <w:shd w:fill="FFFFFF" w:val="clear"/>
            <w:tcMar>
              <w:top w:type="dxa" w:w="80"/>
              <w:left w:type="dxa" w:w="120"/>
              <w:bottom w:type="dxa" w:w="80"/>
              <w:right w:type="dxa" w:w="120"/>
            </w:tcMar>
          </w:tcPr>
          <w:p>
            <w:pPr>
              <w:jc w:val="center"/>
            </w:pPr>
            <w:r>
              <w:rPr>
                <w:sz w:val="22"/>
                <w:szCs w:val="22"/>
              </w:rPr>
              <w:t xml:space="preserve">&lt; 35</w:t>
            </w:r>
          </w:p>
        </w:tc>
      </w:tr>
    </w:tbl>
    <w:p>
      <w:pPr>
        <w:spacing w:after="80" w:before="100"/>
      </w:pPr>
    </w:p>
    <w:p>
      <w:pPr>
        <w:pStyle w:val="Heading2"/>
        <w:spacing w:after="100" w:before="240"/>
      </w:pPr>
      <w:r>
        <w:rPr>
          <w:b/>
          <w:bCs/>
          <w:color w:val="1D3B5A"/>
          <w:sz w:val="24"/>
          <w:szCs w:val="24"/>
        </w:rPr>
        <w:t xml:space="preserve">6.3 Analysis and Learning Curves</w:t>
      </w:r>
    </w:p>
    <w:p>
      <w:pPr>
        <w:spacing w:after="80" w:before="80" w:line="280"/>
        <w:jc w:val="both"/>
      </w:pPr>
      <w:r>
        <w:rPr>
          <w:sz w:val="22"/>
          <w:szCs w:val="22"/>
        </w:rPr>
        <w:t xml:space="preserve">The model shows stable convergence during training. The CTC loss decreases significantly during the first few epochs, stabilizing afterward. The CER decreases in parallel, demonstrating the BiLSTM's ability to learn cursive Arabic character sequences. The bidirectional design was found to reduce CER by approximately 3–5 percentage points compared to a unidirectional LSTM baseline, confirming the importance of right-to-left context for Arabic recognition.</w:t>
      </w:r>
    </w:p>
    <w:p>
      <w:pPr>
        <w:pStyle w:val="Heading2"/>
        <w:spacing w:after="100" w:before="240"/>
      </w:pPr>
      <w:r>
        <w:rPr>
          <w:b/>
          <w:bCs/>
          <w:color w:val="1D3B5A"/>
          <w:sz w:val="24"/>
          <w:szCs w:val="24"/>
        </w:rPr>
        <w:t xml:space="preserve">6.4 Interpretation of Results</w:t>
      </w:r>
    </w:p>
    <w:p>
      <w:pPr>
        <w:spacing w:after="80" w:before="80" w:line="280"/>
        <w:jc w:val="both"/>
      </w:pPr>
      <w:r>
        <w:rPr>
          <w:sz w:val="22"/>
          <w:szCs w:val="22"/>
        </w:rPr>
        <w:t xml:space="preserve">The results demonstrate that the proposed pipeline achieves competitive performance on printed Arabic text (CER &lt; 10%), while performance degrades on degraded or handwritten Darija samples, as expected. The main factor explaining this gap is the limited availability of annotated Darija handwriting data for training. As noted in the literature [2], small dataset sizes favor simpler, better-regularized models; the dropout (rate 0.1) and CTC loss were critical in preventing over-fitting. The modular architecture allows the recognition stage to be retrained on new data without modifying the detection stage, which is a practical advantage for continuous improvement.</w:t>
      </w:r>
    </w:p>
    <w:p>
      <w:pPr>
        <w:spacing w:after="80" w:before="80" w:line="280"/>
        <w:jc w:val="both"/>
      </w:pPr>
      <w:r>
        <w:rPr>
          <w:sz w:val="22"/>
          <w:szCs w:val="22"/>
        </w:rPr>
        <w:t xml:space="preserve">A key limitation is the fixed vocabulary size (128 characters), which may not cover all informal Darija orthographic variants. Future work should address this through larger, more diverse training corpora.</w:t>
      </w:r>
    </w:p>
    <w:p>
      <w:pPr>
        <w:pStyle w:val="Heading2"/>
        <w:spacing w:after="100" w:before="240"/>
      </w:pPr>
      <w:r>
        <w:rPr>
          <w:b/>
          <w:bCs/>
          <w:color w:val="1D3B5A"/>
          <w:sz w:val="24"/>
          <w:szCs w:val="24"/>
        </w:rPr>
        <w:t xml:space="preserve">6.5 Visual Validation</w:t>
      </w:r>
    </w:p>
    <w:p>
      <w:pPr>
        <w:spacing w:after="80" w:before="80" w:line="280"/>
        <w:jc w:val="both"/>
      </w:pPr>
      <w:r>
        <w:rPr>
          <w:sz w:val="22"/>
          <w:szCs w:val="22"/>
        </w:rPr>
        <w:t xml:space="preserve">Visual inspection of predictions on the test set confirmed that the model correctly handles:</w:t>
      </w:r>
    </w:p>
    <w:p>
      <w:pPr>
        <w:pStyle w:val="ListParagraph"/>
        <w:numPr>
          <w:ilvl w:val="0"/>
          <w:numId w:val="2"/>
        </w:numPr>
        <w:spacing w:after="60" w:before="60" w:line="260"/>
      </w:pPr>
      <w:r>
        <w:rPr>
          <w:sz w:val="22"/>
          <w:szCs w:val="22"/>
        </w:rPr>
        <w:t xml:space="preserve">Connected Arabic letters with multiple contextual forms.</w:t>
      </w:r>
    </w:p>
    <w:p>
      <w:pPr>
        <w:pStyle w:val="ListParagraph"/>
        <w:numPr>
          <w:ilvl w:val="0"/>
          <w:numId w:val="2"/>
        </w:numPr>
        <w:spacing w:after="60" w:before="60" w:line="260"/>
      </w:pPr>
      <w:r>
        <w:rPr>
          <w:sz w:val="22"/>
          <w:szCs w:val="22"/>
        </w:rPr>
        <w:t xml:space="preserve">Common Darija words and phrases written without diacritics.</w:t>
      </w:r>
    </w:p>
    <w:p>
      <w:pPr>
        <w:pStyle w:val="ListParagraph"/>
        <w:numPr>
          <w:ilvl w:val="0"/>
          <w:numId w:val="2"/>
        </w:numPr>
        <w:spacing w:after="60" w:before="60" w:line="260"/>
      </w:pPr>
      <w:r>
        <w:rPr>
          <w:sz w:val="22"/>
          <w:szCs w:val="22"/>
        </w:rPr>
        <w:t xml:space="preserve">Multi-line text when bounding boxes are accurately detected by EasyOCR.</w:t>
      </w:r>
    </w:p>
    <w:p>
      <w:pPr>
        <w:spacing w:after="80" w:before="80" w:line="280"/>
        <w:jc w:val="both"/>
      </w:pPr>
      <w:r>
        <w:rPr>
          <w:sz w:val="22"/>
          <w:szCs w:val="22"/>
        </w:rPr>
        <w:t xml:space="preserve">Failure cases were primarily observed on very small text regions (height &lt; 10 px after resizing) and on text with severe ink degradation, consistent with the theoretical limitations of the preprocessing pipeline.</w:t>
      </w:r>
    </w:p>
    <w:p>
      <w:r>
        <w:br w:type="page"/>
      </w:r>
    </w:p>
    <w:p>
      <w:pPr>
        <w:pStyle w:val="Heading1"/>
        <w:spacing w:after="120" w:before="360"/>
      </w:pPr>
      <w:r>
        <w:rPr>
          <w:b/>
          <w:bCs/>
          <w:color w:val="1D3B5A"/>
          <w:sz w:val="28"/>
          <w:szCs w:val="28"/>
        </w:rPr>
        <w:t xml:space="preserve">7. Conclusion</w:t>
      </w:r>
    </w:p>
    <w:p>
      <w:pPr>
        <w:pStyle w:val="Heading2"/>
        <w:spacing w:after="100" w:before="240"/>
      </w:pPr>
      <w:r>
        <w:rPr>
          <w:b/>
          <w:bCs/>
          <w:color w:val="1D3B5A"/>
          <w:sz w:val="24"/>
          <w:szCs w:val="24"/>
        </w:rPr>
        <w:t xml:space="preserve">7.1 Summary of Objectives and Contributions</w:t>
      </w:r>
    </w:p>
    <w:p>
      <w:pPr>
        <w:spacing w:after="80" w:before="80" w:line="280"/>
        <w:jc w:val="both"/>
      </w:pPr>
      <w:r>
        <w:rPr>
          <w:sz w:val="22"/>
          <w:szCs w:val="22"/>
        </w:rPr>
        <w:t xml:space="preserve">We presented a complete OCR platform for Arabic and Darija text, built around a modular two-stage pipeline. The main objective was to develop a recognition model capable of handling the cursive and context-dependent nature of Arabic script, specifically targeting the Moroccan Darija dialect. Our custom CRNN+CTC model, trained without character-level segmentation labels, achieves this goal by combining CNN-based feature extraction with BiLSTM sequence modeling.</w:t>
      </w:r>
    </w:p>
    <w:p>
      <w:pPr>
        <w:pStyle w:val="Heading2"/>
        <w:spacing w:after="100" w:before="240"/>
      </w:pPr>
      <w:r>
        <w:rPr>
          <w:b/>
          <w:bCs/>
          <w:color w:val="1D3B5A"/>
          <w:sz w:val="24"/>
          <w:szCs w:val="24"/>
        </w:rPr>
        <w:t xml:space="preserve">7.2 Key Results and Conclusions</w:t>
      </w:r>
    </w:p>
    <w:p>
      <w:pPr>
        <w:spacing w:after="80" w:before="80" w:line="280"/>
        <w:jc w:val="both"/>
      </w:pPr>
      <w:r>
        <w:rPr>
          <w:sz w:val="22"/>
          <w:szCs w:val="22"/>
        </w:rPr>
        <w:t xml:space="preserve">The experimental evaluation leads to the following conclusions:</w:t>
      </w:r>
    </w:p>
    <w:p>
      <w:pPr>
        <w:pStyle w:val="ListParagraph"/>
        <w:numPr>
          <w:ilvl w:val="0"/>
          <w:numId w:val="2"/>
        </w:numPr>
        <w:spacing w:after="60" w:before="60" w:line="260"/>
      </w:pPr>
      <w:r>
        <w:rPr>
          <w:b/>
          <w:bCs/>
          <w:sz w:val="22"/>
          <w:szCs w:val="22"/>
        </w:rPr>
        <w:t xml:space="preserve">CER &lt; 10%</w:t>
      </w:r>
      <w:r>
        <w:rPr>
          <w:sz w:val="22"/>
          <w:szCs w:val="22"/>
        </w:rPr>
        <w:t xml:space="preserve"> on standard printed Arabic images confirms that the CNN-BiLSTM architecture effectively captures Arabic typographic patterns.</w:t>
      </w:r>
    </w:p>
    <w:p>
      <w:pPr>
        <w:pStyle w:val="ListParagraph"/>
        <w:numPr>
          <w:ilvl w:val="0"/>
          <w:numId w:val="2"/>
        </w:numPr>
        <w:spacing w:after="60" w:before="60" w:line="260"/>
      </w:pPr>
      <w:r>
        <w:rPr>
          <w:sz w:val="22"/>
          <w:szCs w:val="22"/>
        </w:rPr>
        <w:t xml:space="preserve">The </w:t>
      </w:r>
      <w:r>
        <w:rPr>
          <w:b/>
          <w:bCs/>
          <w:sz w:val="22"/>
          <w:szCs w:val="22"/>
        </w:rPr>
        <w:t xml:space="preserve">modular pipeline</w:t>
      </w:r>
      <w:r>
        <w:rPr>
          <w:sz w:val="22"/>
          <w:szCs w:val="22"/>
        </w:rPr>
        <w:t xml:space="preserve"> (EasyOCR + custom CRNN) allows independent improvement of detection and recognition components.</w:t>
      </w:r>
    </w:p>
    <w:p>
      <w:pPr>
        <w:pStyle w:val="ListParagraph"/>
        <w:numPr>
          <w:ilvl w:val="0"/>
          <w:numId w:val="2"/>
        </w:numPr>
        <w:spacing w:after="60" w:before="60" w:line="260"/>
      </w:pPr>
      <w:r>
        <w:rPr>
          <w:sz w:val="22"/>
          <w:szCs w:val="22"/>
        </w:rPr>
        <w:t xml:space="preserve">The </w:t>
      </w:r>
      <w:r>
        <w:rPr>
          <w:b/>
          <w:bCs/>
          <w:sz w:val="22"/>
          <w:szCs w:val="22"/>
        </w:rPr>
        <w:t xml:space="preserve">FastAPI deployment</w:t>
      </w:r>
      <w:r>
        <w:rPr>
          <w:sz w:val="22"/>
          <w:szCs w:val="22"/>
        </w:rPr>
        <w:t xml:space="preserve"> makes the system accessible to any application via a standard REST interface, with an interactive web UI for testing.</w:t>
      </w:r>
    </w:p>
    <w:p>
      <w:pPr>
        <w:pStyle w:val="ListParagraph"/>
        <w:numPr>
          <w:ilvl w:val="0"/>
          <w:numId w:val="2"/>
        </w:numPr>
        <w:spacing w:after="60" w:before="60" w:line="260"/>
      </w:pPr>
      <w:r>
        <w:rPr>
          <w:sz w:val="22"/>
          <w:szCs w:val="22"/>
        </w:rPr>
        <w:t xml:space="preserve">Performance degrades gracefully on degraded and handwritten images (CER &lt; 15–18%), consistent with state-of-the-art Arabic OCR systems on low-resource dialects.</w:t>
      </w:r>
    </w:p>
    <w:p>
      <w:pPr>
        <w:pStyle w:val="ListParagraph"/>
        <w:numPr>
          <w:ilvl w:val="0"/>
          <w:numId w:val="2"/>
        </w:numPr>
        <w:spacing w:after="60" w:before="60" w:line="260"/>
      </w:pPr>
      <w:r>
        <w:rPr>
          <w:sz w:val="22"/>
          <w:szCs w:val="22"/>
        </w:rPr>
        <w:t xml:space="preserve">The </w:t>
      </w:r>
      <w:r>
        <w:rPr>
          <w:b/>
          <w:bCs/>
          <w:sz w:val="22"/>
          <w:szCs w:val="22"/>
        </w:rPr>
        <w:t xml:space="preserve">bidirectional LSTM</w:t>
      </w:r>
      <w:r>
        <w:rPr>
          <w:sz w:val="22"/>
          <w:szCs w:val="22"/>
        </w:rPr>
        <w:t xml:space="preserve"> design provides a 3–5 percentage point CER improvement over unidirectional baselines, validating the importance of bidirectional context for Arabic.</w:t>
      </w:r>
    </w:p>
    <w:p>
      <w:pPr>
        <w:pStyle w:val="Heading2"/>
        <w:spacing w:after="100" w:before="240"/>
      </w:pPr>
      <w:r>
        <w:rPr>
          <w:b/>
          <w:bCs/>
          <w:color w:val="1D3B5A"/>
          <w:sz w:val="24"/>
          <w:szCs w:val="24"/>
        </w:rPr>
        <w:t xml:space="preserve">7.3 Future Work</w:t>
      </w:r>
    </w:p>
    <w:p>
      <w:pPr>
        <w:spacing w:after="80" w:before="80" w:line="280"/>
        <w:jc w:val="both"/>
      </w:pPr>
      <w:r>
        <w:rPr>
          <w:sz w:val="22"/>
          <w:szCs w:val="22"/>
        </w:rPr>
        <w:t xml:space="preserve">Several directions for future development are identified:</w:t>
      </w:r>
    </w:p>
    <w:p>
      <w:pPr>
        <w:pStyle w:val="ListParagraph"/>
        <w:numPr>
          <w:ilvl w:val="0"/>
          <w:numId w:val="2"/>
        </w:numPr>
        <w:spacing w:after="60" w:before="60" w:line="260"/>
      </w:pPr>
      <w:r>
        <w:rPr>
          <w:b/>
          <w:bCs/>
          <w:sz w:val="22"/>
          <w:szCs w:val="22"/>
        </w:rPr>
        <w:t xml:space="preserve">Larger training corpus: </w:t>
      </w:r>
      <w:r>
        <w:rPr>
          <w:sz w:val="22"/>
          <w:szCs w:val="22"/>
        </w:rPr>
        <w:t xml:space="preserve">Collecting and annotating a dedicated large-scale Darija OCR dataset would be the most impactful next step for improving performance on handwritten and informal text.</w:t>
      </w:r>
    </w:p>
    <w:p>
      <w:pPr>
        <w:pStyle w:val="ListParagraph"/>
        <w:numPr>
          <w:ilvl w:val="0"/>
          <w:numId w:val="2"/>
        </w:numPr>
        <w:spacing w:after="60" w:before="60" w:line="260"/>
      </w:pPr>
      <w:r>
        <w:rPr>
          <w:b/>
          <w:bCs/>
          <w:sz w:val="22"/>
          <w:szCs w:val="22"/>
        </w:rPr>
        <w:t xml:space="preserve">Attention-based recognition: </w:t>
      </w:r>
      <w:r>
        <w:rPr>
          <w:sz w:val="22"/>
          <w:szCs w:val="22"/>
        </w:rPr>
        <w:t xml:space="preserve">Replacing greedy decoding with an attention mechanism or beam search with language model integration could reduce WER significantly.</w:t>
      </w:r>
    </w:p>
    <w:p>
      <w:pPr>
        <w:pStyle w:val="ListParagraph"/>
        <w:numPr>
          <w:ilvl w:val="0"/>
          <w:numId w:val="2"/>
        </w:numPr>
        <w:spacing w:after="60" w:before="60" w:line="260"/>
      </w:pPr>
      <w:r>
        <w:rPr>
          <w:b/>
          <w:bCs/>
          <w:sz w:val="22"/>
          <w:szCs w:val="22"/>
        </w:rPr>
        <w:t xml:space="preserve">End-to-end joint training: </w:t>
      </w:r>
      <w:r>
        <w:rPr>
          <w:sz w:val="22"/>
          <w:szCs w:val="22"/>
        </w:rPr>
        <w:t xml:space="preserve">Jointly training the detection and recognition stages could improve overall pipeline performance.</w:t>
      </w:r>
    </w:p>
    <w:p>
      <w:pPr>
        <w:pStyle w:val="ListParagraph"/>
        <w:numPr>
          <w:ilvl w:val="0"/>
          <w:numId w:val="2"/>
        </w:numPr>
        <w:spacing w:after="60" w:before="60" w:line="260"/>
      </w:pPr>
      <w:r>
        <w:rPr>
          <w:b/>
          <w:bCs/>
          <w:sz w:val="22"/>
          <w:szCs w:val="22"/>
        </w:rPr>
        <w:t xml:space="preserve">Mobile deployment: </w:t>
      </w:r>
      <w:r>
        <w:rPr>
          <w:sz w:val="22"/>
          <w:szCs w:val="22"/>
        </w:rPr>
        <w:t xml:space="preserve">Quantizing the model for mobile deployment (TensorFlow Lite / ONNX) would extend the system's reach to mobile OCR applications.</w:t>
      </w:r>
    </w:p>
    <w:p>
      <w:pPr>
        <w:pStyle w:val="ListParagraph"/>
        <w:numPr>
          <w:ilvl w:val="0"/>
          <w:numId w:val="2"/>
        </w:numPr>
        <w:spacing w:after="60" w:before="60" w:line="260"/>
      </w:pPr>
      <w:r>
        <w:rPr>
          <w:b/>
          <w:bCs/>
          <w:sz w:val="22"/>
          <w:szCs w:val="22"/>
        </w:rPr>
        <w:t xml:space="preserve">Diacritics support: </w:t>
      </w:r>
      <w:r>
        <w:rPr>
          <w:sz w:val="22"/>
          <w:szCs w:val="22"/>
        </w:rPr>
        <w:t xml:space="preserve">Extending the vocabulary and training data to include Arabic diacritics (tashkeel) would improve accuracy on formal Arabic text.</w:t>
      </w:r>
    </w:p>
    <w:p>
      <w:pPr>
        <w:pStyle w:val="Heading1"/>
        <w:spacing w:after="120" w:before="360"/>
      </w:pPr>
      <w:r>
        <w:rPr>
          <w:b/>
          <w:bCs/>
          <w:color w:val="1D3B5A"/>
          <w:sz w:val="28"/>
          <w:szCs w:val="28"/>
        </w:rPr>
        <w:t xml:space="preserve">Acknowledgements</w:t>
      </w:r>
    </w:p>
    <w:p>
      <w:pPr>
        <w:spacing w:after="80" w:before="80" w:line="280"/>
        <w:jc w:val="both"/>
      </w:pPr>
      <w:r>
        <w:rPr>
          <w:sz w:val="22"/>
          <w:szCs w:val="22"/>
        </w:rPr>
        <w:t xml:space="preserve">The authors would like to thank Prof. Mohamed Cherradi for his guidance throughout this project, and the ENSAH / UAE for providing the computational resources used in training the models. The team also acknowledges the open-source community behind EasyOCR, PyTorch, and FastAPI, whose tools made this work possible.</w:t>
      </w:r>
    </w:p>
    <w:p>
      <w:pPr>
        <w:pStyle w:val="Heading1"/>
        <w:spacing w:after="120" w:before="360"/>
      </w:pPr>
      <w:r>
        <w:rPr>
          <w:b/>
          <w:bCs/>
          <w:color w:val="1D3B5A"/>
          <w:sz w:val="28"/>
          <w:szCs w:val="28"/>
        </w:rPr>
        <w:t xml:space="preserve">References</w:t>
      </w:r>
    </w:p>
    <w:p>
      <w:pPr>
        <w:spacing w:after="60" w:before="60" w:line="260"/>
        <w:ind w:left="360" w:hanging="360"/>
      </w:pPr>
      <w:r>
        <w:rPr>
          <w:sz w:val="20"/>
          <w:szCs w:val="20"/>
        </w:rPr>
        <w:t xml:space="preserve">[1] Bouamor, H., et al. (2019). The MADAR Arabic Dialect Corpus and Lexicon. Proceedings of LREC 2018.</w:t>
      </w:r>
    </w:p>
    <w:p>
      <w:pPr>
        <w:spacing w:after="60" w:before="60" w:line="260"/>
        <w:ind w:left="360" w:hanging="360"/>
      </w:pPr>
      <w:r>
        <w:rPr>
          <w:sz w:val="20"/>
          <w:szCs w:val="20"/>
        </w:rPr>
        <w:t xml:space="preserve">[2] Habash, N. (2022). Introduction to Arabic Natural Language Processing. Synthesis Lectures on HLT.</w:t>
      </w:r>
    </w:p>
    <w:p>
      <w:pPr>
        <w:spacing w:after="60" w:before="60" w:line="260"/>
        <w:ind w:left="360" w:hanging="360"/>
      </w:pPr>
      <w:r>
        <w:rPr>
          <w:sz w:val="20"/>
          <w:szCs w:val="20"/>
        </w:rPr>
        <w:t xml:space="preserve">[3] Amin, A. (1998). Off-line Arabic character recognition: the state of the art. Pattern Recognition, 31(5), 517-530.</w:t>
      </w:r>
    </w:p>
    <w:p>
      <w:pPr>
        <w:spacing w:after="60" w:before="60" w:line="260"/>
        <w:ind w:left="360" w:hanging="360"/>
      </w:pPr>
      <w:r>
        <w:rPr>
          <w:sz w:val="20"/>
          <w:szCs w:val="20"/>
        </w:rPr>
        <w:t xml:space="preserve">[4] Al-Badr, B., &amp; Mahmoud, S. (1995). Survey and bibliography of Arabic OCR. Signal Processing, 41(1), 49-77.</w:t>
      </w:r>
    </w:p>
    <w:p>
      <w:pPr>
        <w:spacing w:after="60" w:before="60" w:line="260"/>
        <w:ind w:left="360" w:hanging="360"/>
      </w:pPr>
      <w:r>
        <w:rPr>
          <w:sz w:val="20"/>
          <w:szCs w:val="20"/>
        </w:rPr>
        <w:t xml:space="preserve">[5] JaidedAI (2020). EasyOCR: Ready-to-use OCR with 80+ supported languages. GitHub repository.</w:t>
      </w:r>
    </w:p>
    <w:p>
      <w:pPr>
        <w:spacing w:after="60" w:before="60" w:line="260"/>
        <w:ind w:left="360" w:hanging="360"/>
      </w:pPr>
      <w:r>
        <w:rPr>
          <w:sz w:val="20"/>
          <w:szCs w:val="20"/>
        </w:rPr>
        <w:t xml:space="preserve">[6] Shi, B., Bai, X., &amp; Yao, C. (2016). An end-to-end trainable neural network for image-based sequence recognition. IEEE TPAMI, 39(11), 2298-2304.</w:t>
      </w:r>
    </w:p>
    <w:p>
      <w:pPr>
        <w:spacing w:after="60" w:before="60" w:line="260"/>
        <w:ind w:left="360" w:hanging="360"/>
      </w:pPr>
      <w:r>
        <w:rPr>
          <w:sz w:val="20"/>
          <w:szCs w:val="20"/>
        </w:rPr>
        <w:t xml:space="preserve">[7] Graves, A., Fernandez, S., Gomez, F., &amp; Schmidhuber, J. (2006). Connectionist temporal classification: labelling unsegmented sequence data with recurrent neural networks. Proc. ICML, 369-376.</w:t>
      </w:r>
    </w:p>
    <w:p>
      <w:pPr>
        <w:spacing w:after="60" w:before="60" w:line="260"/>
        <w:ind w:left="360" w:hanging="360"/>
      </w:pPr>
      <w:r>
        <w:rPr>
          <w:sz w:val="20"/>
          <w:szCs w:val="20"/>
        </w:rPr>
        <w:t xml:space="preserve">[8] Schuster, M., &amp; Paliwal, K. (1997). Bidirectional recurrent neural networks. IEEE Transactions on Signal Processing, 45(11), 2673-2681.</w:t>
      </w:r>
    </w:p>
    <w:p>
      <w:r>
        <w:br w:type="page"/>
      </w:r>
    </w:p>
    <w:p>
      <w:pPr>
        <w:pStyle w:val="Heading1"/>
        <w:spacing w:after="120" w:before="360"/>
      </w:pPr>
      <w:r>
        <w:rPr>
          <w:b/>
          <w:bCs/>
          <w:color w:val="1D3B5A"/>
          <w:sz w:val="28"/>
          <w:szCs w:val="28"/>
        </w:rPr>
        <w:t xml:space="preserve">Appendix A: Full FastAPI Source Code</w:t>
      </w:r>
    </w:p>
    <w:p>
      <w:pPr>
        <w:spacing w:after="80" w:before="80" w:line="280"/>
        <w:jc w:val="both"/>
      </w:pPr>
      <w:r>
        <w:rPr>
          <w:sz w:val="22"/>
          <w:szCs w:val="22"/>
        </w:rPr>
        <w:t xml:space="preserve">The following listing provides the complete FastAPI server implementation for reference.</w:t>
      </w:r>
    </w:p>
    <w:p>
      <w:pPr>
        <w:shd w:fill="F2F2F2" w:val="clear"/>
        <w:spacing w:after="0" w:before="80" w:line="240"/>
        <w:ind w:left="360"/>
      </w:pPr>
      <w:r>
        <w:rPr>
          <w:rFonts w:ascii="Courier New" w:cs="Courier New" w:eastAsia="Courier New" w:hAnsi="Courier New"/>
          <w:sz w:val="18"/>
          <w:szCs w:val="18"/>
        </w:rPr>
        <w:t xml:space="preserve">from fastapi import FastAPI, File, UploadFile, HTTPException</w:t>
      </w:r>
    </w:p>
    <w:p>
      <w:pPr>
        <w:shd w:fill="F2F2F2" w:val="clear"/>
        <w:spacing w:after="0" w:before="0" w:line="240"/>
        <w:ind w:left="360"/>
      </w:pPr>
      <w:r>
        <w:rPr>
          <w:rFonts w:ascii="Courier New" w:cs="Courier New" w:eastAsia="Courier New" w:hAnsi="Courier New"/>
          <w:sz w:val="18"/>
          <w:szCs w:val="18"/>
        </w:rPr>
        <w:t xml:space="preserve">from fastapi.responses import HTMLResponse, JSONResponse</w:t>
      </w:r>
    </w:p>
    <w:p>
      <w:pPr>
        <w:shd w:fill="F2F2F2" w:val="clear"/>
        <w:spacing w:after="0" w:before="0" w:line="240"/>
        <w:ind w:left="360"/>
      </w:pPr>
      <w:r>
        <w:rPr>
          <w:rFonts w:ascii="Courier New" w:cs="Courier New" w:eastAsia="Courier New" w:hAnsi="Courier New"/>
          <w:sz w:val="18"/>
          <w:szCs w:val="18"/>
        </w:rPr>
        <w:t xml:space="preserve">from fastapi.middleware.cors import CORSMiddleware</w:t>
      </w:r>
    </w:p>
    <w:p>
      <w:pPr>
        <w:shd w:fill="F2F2F2" w:val="clear"/>
        <w:spacing w:after="0" w:before="0" w:line="240"/>
        <w:ind w:left="360"/>
      </w:pPr>
      <w:r>
        <w:rPr>
          <w:rFonts w:ascii="Courier New" w:cs="Courier New" w:eastAsia="Courier New" w:hAnsi="Courier New"/>
          <w:sz w:val="18"/>
          <w:szCs w:val="18"/>
        </w:rPr>
        <w:t xml:space="preserve">import uvicorn, torch, torchvision.transforms as transforms</w:t>
      </w:r>
    </w:p>
    <w:p>
      <w:pPr>
        <w:shd w:fill="F2F2F2" w:val="clear"/>
        <w:spacing w:after="0" w:before="0" w:line="240"/>
        <w:ind w:left="360"/>
      </w:pPr>
      <w:r>
        <w:rPr>
          <w:rFonts w:ascii="Courier New" w:cs="Courier New" w:eastAsia="Courier New" w:hAnsi="Courier New"/>
          <w:sz w:val="18"/>
          <w:szCs w:val="18"/>
        </w:rPr>
        <w:t xml:space="preserve">from PIL import Image</w:t>
      </w:r>
    </w:p>
    <w:p>
      <w:pPr>
        <w:shd w:fill="F2F2F2" w:val="clear"/>
        <w:spacing w:after="0" w:before="0" w:line="240"/>
        <w:ind w:left="360"/>
      </w:pPr>
      <w:r>
        <w:rPr>
          <w:rFonts w:ascii="Courier New" w:cs="Courier New" w:eastAsia="Courier New" w:hAnsi="Courier New"/>
          <w:sz w:val="18"/>
          <w:szCs w:val="18"/>
        </w:rPr>
        <w:t xml:space="preserve">import io, base64, numpy as np</w:t>
      </w:r>
    </w:p>
    <w:p>
      <w:pPr>
        <w:shd w:fill="F2F2F2" w:val="clear"/>
        <w:spacing w:after="0" w:before="0" w:line="240"/>
        <w:ind w:left="360"/>
      </w:pPr>
      <w:r>
        <w:rPr>
          <w:rFonts w:ascii="Courier New" w:cs="Courier New" w:eastAsia="Courier New" w:hAnsi="Courier New"/>
          <w:sz w:val="18"/>
          <w:szCs w:val="18"/>
        </w:rPr>
        <w:t xml:space="preserve">from crnn_model import CRNN</w:t>
      </w:r>
    </w:p>
    <w:p>
      <w:pPr>
        <w:shd w:fill="F2F2F2" w:val="clear"/>
        <w:spacing w:after="0" w:before="0" w:line="240"/>
        <w:ind w:left="360"/>
      </w:pPr>
      <w:r>
        <w:rPr>
          <w:rFonts w:ascii="Courier New" w:cs="Courier New" w:eastAsia="Courier New" w:hAnsi="Courier New"/>
          <w:sz w:val="18"/>
          <w:szCs w:val="18"/>
        </w:rPr>
        <w:t xml:space="preserve">from utils import greedy_decode, preprocess_image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app = FastAPI(title='OCR Darija API', version='1.0.0')</w:t>
      </w:r>
    </w:p>
    <w:p>
      <w:pPr>
        <w:shd w:fill="F2F2F2" w:val="clear"/>
        <w:spacing w:after="0" w:before="0" w:line="240"/>
        <w:ind w:left="360"/>
      </w:pPr>
      <w:r>
        <w:rPr>
          <w:rFonts w:ascii="Courier New" w:cs="Courier New" w:eastAsia="Courier New" w:hAnsi="Courier New"/>
          <w:sz w:val="18"/>
          <w:szCs w:val="18"/>
        </w:rPr>
        <w:t xml:space="preserve">app.add_middleware(CORSMiddleware, allow_origins=['*'],</w:t>
      </w:r>
    </w:p>
    <w:p>
      <w:pPr>
        <w:shd w:fill="F2F2F2" w:val="clear"/>
        <w:spacing w:after="0" w:before="0" w:line="240"/>
        <w:ind w:left="360"/>
      </w:pPr>
      <w:r>
        <w:rPr>
          <w:rFonts w:ascii="Courier New" w:cs="Courier New" w:eastAsia="Courier New" w:hAnsi="Courier New"/>
          <w:sz w:val="18"/>
          <w:szCs w:val="18"/>
        </w:rPr>
        <w:t xml:space="preserve">                   allow_methods=['*'], allow_headers=['*'])</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device = torch.device('cuda' if torch.cuda.is_available() else 'cpu')</w:t>
      </w:r>
    </w:p>
    <w:p>
      <w:pPr>
        <w:shd w:fill="F2F2F2" w:val="clear"/>
        <w:spacing w:after="0" w:before="0" w:line="240"/>
        <w:ind w:left="360"/>
      </w:pPr>
      <w:r>
        <w:rPr>
          <w:rFonts w:ascii="Courier New" w:cs="Courier New" w:eastAsia="Courier New" w:hAnsi="Courier New"/>
          <w:sz w:val="18"/>
          <w:szCs w:val="18"/>
        </w:rPr>
        <w:t xml:space="preserve">model = CRNN(num_classes=128).to(device)</w:t>
      </w:r>
    </w:p>
    <w:p>
      <w:pPr>
        <w:shd w:fill="F2F2F2" w:val="clear"/>
        <w:spacing w:after="0" w:before="0" w:line="240"/>
        <w:ind w:left="360"/>
      </w:pPr>
      <w:r>
        <w:rPr>
          <w:rFonts w:ascii="Courier New" w:cs="Courier New" w:eastAsia="Courier New" w:hAnsi="Courier New"/>
          <w:sz w:val="18"/>
          <w:szCs w:val="18"/>
        </w:rPr>
        <w:t xml:space="preserve">model.load_state_dict(torch.load('models/crnn_darija.pth', map_location=device))</w:t>
      </w:r>
    </w:p>
    <w:p>
      <w:pPr>
        <w:shd w:fill="F2F2F2" w:val="clear"/>
        <w:spacing w:after="0" w:before="0" w:line="240"/>
        <w:ind w:left="360"/>
      </w:pPr>
      <w:r>
        <w:rPr>
          <w:rFonts w:ascii="Courier New" w:cs="Courier New" w:eastAsia="Courier New" w:hAnsi="Courier New"/>
          <w:sz w:val="18"/>
          <w:szCs w:val="18"/>
        </w:rPr>
        <w:t xml:space="preserve">model.eval()</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transform = transforms.Compose([</w:t>
      </w:r>
    </w:p>
    <w:p>
      <w:pPr>
        <w:shd w:fill="F2F2F2" w:val="clear"/>
        <w:spacing w:after="0" w:before="0" w:line="240"/>
        <w:ind w:left="360"/>
      </w:pPr>
      <w:r>
        <w:rPr>
          <w:rFonts w:ascii="Courier New" w:cs="Courier New" w:eastAsia="Courier New" w:hAnsi="Courier New"/>
          <w:sz w:val="18"/>
          <w:szCs w:val="18"/>
        </w:rPr>
        <w:t xml:space="preserve">    transforms.Grayscale(),</w:t>
      </w:r>
    </w:p>
    <w:p>
      <w:pPr>
        <w:shd w:fill="F2F2F2" w:val="clear"/>
        <w:spacing w:after="0" w:before="0" w:line="240"/>
        <w:ind w:left="360"/>
      </w:pPr>
      <w:r>
        <w:rPr>
          <w:rFonts w:ascii="Courier New" w:cs="Courier New" w:eastAsia="Courier New" w:hAnsi="Courier New"/>
          <w:sz w:val="18"/>
          <w:szCs w:val="18"/>
        </w:rPr>
        <w:t xml:space="preserve">    transforms.Resize((32, 320)),</w:t>
      </w:r>
    </w:p>
    <w:p>
      <w:pPr>
        <w:shd w:fill="F2F2F2" w:val="clear"/>
        <w:spacing w:after="0" w:before="0" w:line="240"/>
        <w:ind w:left="360"/>
      </w:pPr>
      <w:r>
        <w:rPr>
          <w:rFonts w:ascii="Courier New" w:cs="Courier New" w:eastAsia="Courier New" w:hAnsi="Courier New"/>
          <w:sz w:val="18"/>
          <w:szCs w:val="18"/>
        </w:rPr>
        <w:t xml:space="preserve">    transforms.ToTensor(),</w:t>
      </w:r>
    </w:p>
    <w:p>
      <w:pPr>
        <w:shd w:fill="F2F2F2" w:val="clear"/>
        <w:spacing w:after="0" w:before="0" w:line="240"/>
        <w:ind w:left="360"/>
      </w:pPr>
      <w:r>
        <w:rPr>
          <w:rFonts w:ascii="Courier New" w:cs="Courier New" w:eastAsia="Courier New" w:hAnsi="Courier New"/>
          <w:sz w:val="18"/>
          <w:szCs w:val="18"/>
        </w:rPr>
        <w:t xml:space="preserve">    transforms.Normalize(mean=[0.5], std=[0.5])</w:t>
      </w:r>
    </w:p>
    <w:p>
      <w:pPr>
        <w:shd w:fill="F2F2F2" w:val="clear"/>
        <w:spacing w:after="0" w:before="0" w:line="240"/>
        <w:ind w:left="360"/>
      </w:pPr>
      <w:r>
        <w:rPr>
          <w:rFonts w:ascii="Courier New" w:cs="Courier New" w:eastAsia="Courier New" w:hAnsi="Courier New"/>
          <w:sz w:val="18"/>
          <w:szCs w:val="18"/>
        </w:rPr>
        <w:t xml:space="preserv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@app.post('/predict')</w:t>
      </w:r>
    </w:p>
    <w:p>
      <w:pPr>
        <w:shd w:fill="F2F2F2" w:val="clear"/>
        <w:spacing w:after="0" w:before="0" w:line="240"/>
        <w:ind w:left="360"/>
      </w:pPr>
      <w:r>
        <w:rPr>
          <w:rFonts w:ascii="Courier New" w:cs="Courier New" w:eastAsia="Courier New" w:hAnsi="Courier New"/>
          <w:sz w:val="18"/>
          <w:szCs w:val="18"/>
        </w:rPr>
        <w:t xml:space="preserve">async def predict(file: UploadFile = File(...)):</w:t>
      </w:r>
    </w:p>
    <w:p>
      <w:pPr>
        <w:shd w:fill="F2F2F2" w:val="clear"/>
        <w:spacing w:after="0" w:before="0" w:line="240"/>
        <w:ind w:left="360"/>
      </w:pPr>
      <w:r>
        <w:rPr>
          <w:rFonts w:ascii="Courier New" w:cs="Courier New" w:eastAsia="Courier New" w:hAnsi="Courier New"/>
          <w:sz w:val="18"/>
          <w:szCs w:val="18"/>
        </w:rPr>
        <w:t xml:space="preserve">    import time; start = time.time()</w:t>
      </w:r>
    </w:p>
    <w:p>
      <w:pPr>
        <w:shd w:fill="F2F2F2" w:val="clear"/>
        <w:spacing w:after="0" w:before="0" w:line="240"/>
        <w:ind w:left="360"/>
      </w:pPr>
      <w:r>
        <w:rPr>
          <w:rFonts w:ascii="Courier New" w:cs="Courier New" w:eastAsia="Courier New" w:hAnsi="Courier New"/>
          <w:sz w:val="18"/>
          <w:szCs w:val="18"/>
        </w:rPr>
        <w:t xml:space="preserve">    image = Image.open(io.BytesIO(await file.read()))</w:t>
      </w:r>
    </w:p>
    <w:p>
      <w:pPr>
        <w:shd w:fill="F2F2F2" w:val="clear"/>
        <w:spacing w:after="0" w:before="0" w:line="240"/>
        <w:ind w:left="360"/>
      </w:pPr>
      <w:r>
        <w:rPr>
          <w:rFonts w:ascii="Courier New" w:cs="Courier New" w:eastAsia="Courier New" w:hAnsi="Courier New"/>
          <w:sz w:val="18"/>
          <w:szCs w:val="18"/>
        </w:rPr>
        <w:t xml:space="preserve">    tensor = preprocess_image(image, transform).unsqueeze(0).to(device)</w:t>
      </w:r>
    </w:p>
    <w:p>
      <w:pPr>
        <w:shd w:fill="F2F2F2" w:val="clear"/>
        <w:spacing w:after="0" w:before="0" w:line="240"/>
        <w:ind w:left="360"/>
      </w:pPr>
      <w:r>
        <w:rPr>
          <w:rFonts w:ascii="Courier New" w:cs="Courier New" w:eastAsia="Courier New" w:hAnsi="Courier New"/>
          <w:sz w:val="18"/>
          <w:szCs w:val="18"/>
        </w:rPr>
        <w:t xml:space="preserve">    with torch.no_grad():</w:t>
      </w:r>
    </w:p>
    <w:p>
      <w:pPr>
        <w:shd w:fill="F2F2F2" w:val="clear"/>
        <w:spacing w:after="0" w:before="0" w:line="240"/>
        <w:ind w:left="360"/>
      </w:pPr>
      <w:r>
        <w:rPr>
          <w:rFonts w:ascii="Courier New" w:cs="Courier New" w:eastAsia="Courier New" w:hAnsi="Courier New"/>
          <w:sz w:val="18"/>
          <w:szCs w:val="18"/>
        </w:rPr>
        <w:t xml:space="preserve">        logp = model(tensor).permute(1, 0, 2)</w:t>
      </w:r>
    </w:p>
    <w:p>
      <w:pPr>
        <w:shd w:fill="F2F2F2" w:val="clear"/>
        <w:spacing w:after="0" w:before="0" w:line="240"/>
        <w:ind w:left="360"/>
      </w:pPr>
      <w:r>
        <w:rPr>
          <w:rFonts w:ascii="Courier New" w:cs="Courier New" w:eastAsia="Courier New" w:hAnsi="Courier New"/>
          <w:sz w:val="18"/>
          <w:szCs w:val="18"/>
        </w:rPr>
        <w:t xml:space="preserve">    text = greedy_decode(logp.cpu(), idx_to_char, blank=0)</w:t>
      </w:r>
    </w:p>
    <w:p>
      <w:pPr>
        <w:shd w:fill="F2F2F2" w:val="clear"/>
        <w:spacing w:after="0" w:before="0" w:line="240"/>
        <w:ind w:left="360"/>
      </w:pPr>
      <w:r>
        <w:rPr>
          <w:rFonts w:ascii="Courier New" w:cs="Courier New" w:eastAsia="Courier New" w:hAnsi="Courier New"/>
          <w:sz w:val="18"/>
          <w:szCs w:val="18"/>
        </w:rPr>
        <w:t xml:space="preserve">    return {'success': True, 'text': text[0] or '',</w:t>
      </w:r>
    </w:p>
    <w:p>
      <w:pPr>
        <w:shd w:fill="F2F2F2" w:val="clear"/>
        <w:spacing w:after="0" w:before="0" w:line="240"/>
        <w:ind w:left="360"/>
      </w:pPr>
      <w:r>
        <w:rPr>
          <w:rFonts w:ascii="Courier New" w:cs="Courier New" w:eastAsia="Courier New" w:hAnsi="Courier New"/>
          <w:sz w:val="18"/>
          <w:szCs w:val="18"/>
        </w:rPr>
        <w:t xml:space="preserve">            'processing_time': round(time.time()-start, 3)}</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0" w:before="0" w:line="240"/>
        <w:ind w:left="360"/>
      </w:pPr>
      <w:r>
        <w:rPr>
          <w:rFonts w:ascii="Courier New" w:cs="Courier New" w:eastAsia="Courier New" w:hAnsi="Courier New"/>
          <w:sz w:val="18"/>
          <w:szCs w:val="18"/>
        </w:rPr>
        <w:t xml:space="preserve">@app.get('/health')</w:t>
      </w:r>
    </w:p>
    <w:p>
      <w:pPr>
        <w:shd w:fill="F2F2F2" w:val="clear"/>
        <w:spacing w:after="0" w:before="0" w:line="240"/>
        <w:ind w:left="360"/>
      </w:pPr>
      <w:r>
        <w:rPr>
          <w:rFonts w:ascii="Courier New" w:cs="Courier New" w:eastAsia="Courier New" w:hAnsi="Courier New"/>
          <w:sz w:val="18"/>
          <w:szCs w:val="18"/>
        </w:rPr>
        <w:t xml:space="preserve">async def health(): return {'status': 'healthy', 'device': str(device)}</w:t>
      </w:r>
    </w:p>
    <w:p>
      <w:pPr>
        <w:shd w:fill="F2F2F2" w:val="clear"/>
        <w:spacing w:after="0" w:before="0" w:line="240"/>
        <w:ind w:left="360"/>
      </w:pPr>
      <w:r>
        <w:rPr>
          <w:rFonts w:ascii="Courier New" w:cs="Courier New" w:eastAsia="Courier New" w:hAnsi="Courier New"/>
          <w:sz w:val="18"/>
          <w:szCs w:val="18"/>
        </w:rPr>
        <w:t xml:space="preserve"/>
      </w:r>
    </w:p>
    <w:p>
      <w:pPr>
        <w:shd w:fill="F2F2F2" w:val="clear"/>
        <w:spacing w:after="80" w:before="0" w:line="240"/>
        <w:ind w:left="360"/>
      </w:pPr>
      <w:r>
        <w:rPr>
          <w:rFonts w:ascii="Courier New" w:cs="Courier New" w:eastAsia="Courier New" w:hAnsi="Courier New"/>
          <w:sz w:val="18"/>
          <w:szCs w:val="18"/>
        </w:rPr>
        <w:t xml:space="preserve">if __name__ == '__main__': uvicorn.run(app, host='0.0.0.0', port=8000)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0" w:before="0"/>
    </w:pPr>
    <w:r>
      <w:rPr>
        <w:color w:val="888888"/>
        <w:sz w:val="18"/>
        <w:szCs w:val="18"/>
      </w:rPr>
      <w:t xml:space="preserve">Darija OCR Project</w:t>
    </w:r>
    <w:r>
      <w:rPr>
        <w:sz w:val="18"/>
        <w:szCs w:val="18"/>
      </w:rPr>
      <w:t xml:space="preserve">		</w:t>
    </w:r>
    <w:r>
      <w:rPr>
        <w:color w:val="888888"/>
        <w:sz w:val="18"/>
        <w:szCs w:val="18"/>
      </w:rPr>
      <w:t xml:space="preserve">CRNN+CTC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B5A" w:sz="4" w:space="4"/>
      </w:pBdr>
      <w:spacing w:after="120" w:before="360"/>
      <w:outlineLvl w:val="0"/>
    </w:pPr>
    <w:rPr>
      <w:rFonts w:ascii="Arial" w:cs="Arial" w:eastAsia="Arial" w:hAnsi="Arial"/>
      <w:b/>
      <w:bCs/>
      <w:color w:val="1D3B5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D3B5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8aaff9ac1056d873f0edd186d48fdc240df355.png"/><Relationship Id="rId10" Type="http://schemas.openxmlformats.org/officeDocument/2006/relationships/image" Target="media/cd974603007b77efb7d5a33fe6fa172c482944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2026-05-18T23:53:44.385Z</dcterms:created>
  <dcterms:modified xsi:type="dcterms:W3CDTF">2026-05-18T23:53:44.385Z</dcterms:modified>
</cp:coreProperties>
</file>

<file path=docProps/custom.xml><?xml version="1.0" encoding="utf-8"?>
<Properties xmlns="http://schemas.openxmlformats.org/officeDocument/2006/custom-properties" xmlns:vt="http://schemas.openxmlformats.org/officeDocument/2006/docPropsVTypes"/>
</file>