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D1E50" w14:textId="13F2F9AF" w:rsidR="00092F19" w:rsidRPr="00092F19" w:rsidRDefault="00092F19" w:rsidP="00657D2C">
      <w:pPr>
        <w:jc w:val="both"/>
      </w:pPr>
      <w:r w:rsidRPr="00092F19">
        <w:t xml:space="preserve">We denote the minimum number of queens required to dominate all squares of a chessboard of size </w:t>
      </w:r>
      <m:oMath>
        <m:r>
          <w:rPr>
            <w:rFonts w:ascii="Cambria Math" w:hAnsi="Cambria Math"/>
          </w:rPr>
          <m:t>n×n</m:t>
        </m:r>
      </m:oMath>
      <w:r>
        <w:t xml:space="preserve"> </w:t>
      </w:r>
      <w:r w:rsidRPr="00092F19">
        <w:t>as</w:t>
      </w:r>
      <w:r>
        <w:t xml:space="preserve"> </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rsidRPr="00092F19">
        <w:t xml:space="preserve">. </w:t>
      </w:r>
      <w:r w:rsidR="00AC425E" w:rsidRPr="00AC425E">
        <w:t xml:space="preserve">we may sometimes refer to this as </w:t>
      </w:r>
      <m:oMath>
        <m:r>
          <w:rPr>
            <w:rFonts w:ascii="Cambria Math" w:hAnsi="Cambria Math"/>
          </w:rPr>
          <m:t>γ</m:t>
        </m:r>
        <m:d>
          <m:dPr>
            <m:ctrlPr>
              <w:rPr>
                <w:rFonts w:ascii="Cambria Math" w:hAnsi="Cambria Math"/>
                <w:i/>
              </w:rPr>
            </m:ctrlPr>
          </m:dPr>
          <m:e>
            <m:r>
              <w:rPr>
                <w:rFonts w:ascii="Cambria Math" w:hAnsi="Cambria Math"/>
              </w:rPr>
              <m:t>n</m:t>
            </m:r>
          </m:e>
        </m:d>
      </m:oMath>
      <w:r w:rsidR="00AC425E">
        <w:rPr>
          <w:rFonts w:eastAsiaTheme="minorEastAsia"/>
        </w:rPr>
        <w:t xml:space="preserve"> </w:t>
      </w:r>
      <w:r w:rsidR="00AC425E" w:rsidRPr="00AC425E">
        <w:t>for convenience</w:t>
      </w:r>
      <w:r w:rsidRPr="00092F19">
        <w:t xml:space="preserve">. If </w:t>
      </w:r>
      <m:oMath>
        <m:r>
          <w:rPr>
            <w:rFonts w:ascii="Cambria Math" w:hAnsi="Cambria Math"/>
          </w:rPr>
          <m:t>n</m:t>
        </m:r>
      </m:oMath>
      <w:r w:rsidRPr="00092F19">
        <w:t xml:space="preserve"> is understood from the context, we may simply use </w:t>
      </w:r>
      <m:oMath>
        <m:r>
          <w:rPr>
            <w:rFonts w:ascii="Cambria Math" w:hAnsi="Cambria Math"/>
          </w:rPr>
          <m:t>γ</m:t>
        </m:r>
      </m:oMath>
      <w:r w:rsidRPr="00092F19">
        <w:t>.</w:t>
      </w:r>
    </w:p>
    <w:p w14:paraId="07F0B56A" w14:textId="314EC078" w:rsidR="00092F19" w:rsidRPr="00092F19" w:rsidRDefault="00092F19" w:rsidP="00092F19">
      <w:pPr>
        <w:jc w:val="both"/>
      </w:pPr>
      <w:r w:rsidRPr="00092F19">
        <w:t xml:space="preserve">A theorem </w:t>
      </w:r>
      <w:proofErr w:type="gramStart"/>
      <w:r w:rsidR="005D45DD" w:rsidRPr="00092F19">
        <w:t>state</w:t>
      </w:r>
      <w:r w:rsidR="008F7594">
        <w:t>s</w:t>
      </w:r>
      <w:proofErr w:type="gramEnd"/>
      <w:r w:rsidRPr="00092F19">
        <w:t xml:space="preserve"> that </w:t>
      </w:r>
      <m:oMath>
        <m: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e>
        </m:d>
      </m:oMath>
      <w:r w:rsidRPr="00092F19">
        <w:rPr>
          <w:rFonts w:ascii="Arial" w:hAnsi="Arial" w:cs="Arial"/>
        </w:rPr>
        <w:t>​</w:t>
      </w:r>
      <w:r w:rsidRPr="00092F19">
        <w:t xml:space="preserve">. Moreover, a fundamental fact about this problem is that </w:t>
      </w:r>
      <m:oMath>
        <m: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 γ</m:t>
        </m:r>
        <m:d>
          <m:dPr>
            <m:ctrlPr>
              <w:rPr>
                <w:rFonts w:ascii="Cambria Math" w:hAnsi="Cambria Math"/>
                <w:i/>
              </w:rPr>
            </m:ctrlPr>
          </m:dPr>
          <m:e>
            <m:r>
              <w:rPr>
                <w:rFonts w:ascii="Cambria Math" w:hAnsi="Cambria Math"/>
              </w:rPr>
              <m:t>n-1</m:t>
            </m:r>
          </m:e>
        </m:d>
        <m:r>
          <w:rPr>
            <w:rFonts w:ascii="Cambria Math" w:hAnsi="Cambria Math"/>
          </w:rPr>
          <m:t>+(0 or 1)</m:t>
        </m:r>
      </m:oMath>
      <w:r w:rsidRPr="00092F19">
        <w:t xml:space="preserve">. Armed with these two facts, the optimization variant of the problem can often be reduced to determining whether </w:t>
      </w:r>
      <m:oMath>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e>
        </m:d>
      </m:oMath>
      <w:r w:rsidR="000B6B6E" w:rsidRPr="00092F19">
        <w:rPr>
          <w:rFonts w:ascii="Arial" w:hAnsi="Arial" w:cs="Arial"/>
        </w:rPr>
        <w:t>​</w:t>
      </w:r>
      <w:r w:rsidR="000B6B6E">
        <w:rPr>
          <w:rFonts w:ascii="Arial" w:hAnsi="Arial" w:cs="Arial"/>
        </w:rPr>
        <w:t xml:space="preserve"> or </w:t>
      </w:r>
      <m:oMath>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e>
        </m:d>
      </m:oMath>
      <w:r w:rsidR="000B6B6E" w:rsidRPr="00092F19">
        <w:rPr>
          <w:rFonts w:ascii="Arial" w:hAnsi="Arial" w:cs="Arial"/>
        </w:rPr>
        <w:t>​</w:t>
      </w:r>
      <w:r w:rsidR="000B6B6E">
        <w:rPr>
          <w:rFonts w:ascii="Arial" w:hAnsi="Arial" w:cs="Arial"/>
        </w:rPr>
        <w:t xml:space="preserve"> + 1</w:t>
      </w:r>
      <w:r w:rsidRPr="00092F19">
        <w:t>.</w:t>
      </w:r>
    </w:p>
    <w:p w14:paraId="386C4886" w14:textId="0D8C973A" w:rsidR="00092F19" w:rsidRPr="00092F19" w:rsidRDefault="00092F19" w:rsidP="00092F19">
      <w:pPr>
        <w:jc w:val="both"/>
      </w:pPr>
      <w:r w:rsidRPr="00092F19">
        <w:t xml:space="preserve">In the </w:t>
      </w:r>
      <w:r w:rsidR="00DD5D9D">
        <w:rPr>
          <w:highlight w:val="lightGray"/>
        </w:rPr>
        <w:t>formulas/s</w:t>
      </w:r>
      <w:r w:rsidRPr="00092F19">
        <w:rPr>
          <w:highlight w:val="lightGray"/>
        </w:rPr>
        <w:t>at_unsat/cnf</w:t>
      </w:r>
      <w:r w:rsidRPr="00092F19">
        <w:t xml:space="preserve"> folder, CNF formulas are generated for certain values of </w:t>
      </w:r>
      <w:r w:rsidR="00393682">
        <w:t>n</w:t>
      </w:r>
      <w:r w:rsidRPr="00092F19">
        <w:t>. While the method described above would be used in a real-world scenario to solve an open case, the primary goal of this part of the work is to evaluate the performance of different SAT solvers with respect to different encodings. Consequently, we sometimes approximate the search process as follows:</w:t>
      </w:r>
    </w:p>
    <w:p w14:paraId="2D270C2E" w14:textId="491724AF" w:rsidR="00092F19" w:rsidRPr="00092F19" w:rsidRDefault="00092F19" w:rsidP="00092F19">
      <w:pPr>
        <w:jc w:val="both"/>
      </w:pPr>
      <w:r w:rsidRPr="00092F19">
        <w:t xml:space="preserve">If we know the optimal value of queens for a given </w:t>
      </w:r>
      <w:r w:rsidR="005A6DC7">
        <w:t>n</w:t>
      </w:r>
      <w:r w:rsidRPr="00092F19">
        <w:t xml:space="preserve"> (i.e., it has been solved by other researchers and verified by a SAT solver), we reverse the approach described above. For instance, if we know </w:t>
      </w:r>
      <m:oMath>
        <m:r>
          <w:rPr>
            <w:rFonts w:ascii="Cambria Math" w:hAnsi="Cambria Math"/>
          </w:rPr>
          <m:t>γ</m:t>
        </m:r>
        <m:d>
          <m:dPr>
            <m:ctrlPr>
              <w:rPr>
                <w:rFonts w:ascii="Cambria Math" w:hAnsi="Cambria Math"/>
                <w:i/>
              </w:rPr>
            </m:ctrlPr>
          </m:dPr>
          <m:e>
            <m:r>
              <w:rPr>
                <w:rFonts w:ascii="Cambria Math" w:hAnsi="Cambria Math"/>
              </w:rPr>
              <m:t>n</m:t>
            </m:r>
          </m:e>
        </m:d>
      </m:oMath>
      <w:r w:rsidRPr="00092F19">
        <w:t xml:space="preserve"> is </w:t>
      </w:r>
      <w:r w:rsidR="00F64BCA">
        <w:t>k</w:t>
      </w:r>
      <w:r w:rsidRPr="00092F19">
        <w:t xml:space="preserve">, we first encode the problem to verify </w:t>
      </w:r>
      <m:oMath>
        <m: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=k</m:t>
        </m:r>
      </m:oMath>
      <w:r w:rsidR="000414AA">
        <w:rPr>
          <w:rFonts w:eastAsiaTheme="minorEastAsia"/>
        </w:rPr>
        <w:t xml:space="preserve"> </w:t>
      </w:r>
      <w:r w:rsidRPr="00092F19">
        <w:t xml:space="preserve">and pass it to the SAT solver, where we expect a SAT result. We then encode </w:t>
      </w:r>
      <m:oMath>
        <m: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=k-1</m:t>
        </m:r>
      </m:oMath>
      <w:r w:rsidRPr="00092F19">
        <w:t>, which we know is UNSAT, but this still serves as a useful benchmark to monitor SAT solvers' performance on UNSAT instances of the problem.</w:t>
      </w:r>
    </w:p>
    <w:p w14:paraId="4E0B0FD6" w14:textId="0F22A6B3" w:rsidR="00092F19" w:rsidRPr="00092F19" w:rsidRDefault="00092F19" w:rsidP="00092F19">
      <w:pPr>
        <w:jc w:val="both"/>
      </w:pPr>
      <w:r w:rsidRPr="00092F19">
        <w:t xml:space="preserve">In addition to simply passing CNF formulas to SAT solvers, we also assess whether using the well-known technique of Cube-and-Conquer with the tool March can improve CPU time. For this purpose, we generated and stored cubes of formulas available in </w:t>
      </w:r>
      <w:r w:rsidR="008F1B11">
        <w:rPr>
          <w:highlight w:val="lightGray"/>
        </w:rPr>
        <w:t>formulas/s</w:t>
      </w:r>
      <w:r w:rsidRPr="00092F19">
        <w:rPr>
          <w:highlight w:val="lightGray"/>
        </w:rPr>
        <w:t>at_unsat/cnf</w:t>
      </w:r>
      <w:r w:rsidRPr="00092F19">
        <w:t xml:space="preserve"> within </w:t>
      </w:r>
      <w:r w:rsidR="00540D20">
        <w:rPr>
          <w:highlight w:val="lightGray"/>
        </w:rPr>
        <w:t>formulas/</w:t>
      </w:r>
      <w:r w:rsidR="00544F85">
        <w:rPr>
          <w:highlight w:val="lightGray"/>
        </w:rPr>
        <w:t>s</w:t>
      </w:r>
      <w:r w:rsidRPr="00092F19">
        <w:rPr>
          <w:highlight w:val="lightGray"/>
        </w:rPr>
        <w:t>at_unsat/icnf</w:t>
      </w:r>
      <w:r w:rsidRPr="00092F19">
        <w:t>. The cubes stored here are the result of calling March once with its default parameters.</w:t>
      </w:r>
    </w:p>
    <w:p w14:paraId="2339B3FC" w14:textId="22371089" w:rsidR="003E23B5" w:rsidRDefault="00092F19" w:rsidP="0073634A">
      <w:pPr>
        <w:jc w:val="both"/>
      </w:pPr>
      <w:r w:rsidRPr="00092F19">
        <w:t xml:space="preserve">Another scenario of interest arises when, after determining the correct value of </w:t>
      </w:r>
      <m:oMath>
        <m:r>
          <w:rPr>
            <w:rFonts w:ascii="Cambria Math" w:hAnsi="Cambria Math"/>
          </w:rPr>
          <m:t>γ</m:t>
        </m:r>
        <m:d>
          <m:dPr>
            <m:ctrlPr>
              <w:rPr>
                <w:rFonts w:ascii="Cambria Math" w:hAnsi="Cambria Math"/>
                <w:i/>
              </w:rPr>
            </m:ctrlPr>
          </m:dPr>
          <m:e>
            <m:r>
              <w:rPr>
                <w:rFonts w:ascii="Cambria Math" w:hAnsi="Cambria Math"/>
              </w:rPr>
              <m:t>n</m:t>
            </m:r>
          </m:e>
        </m:d>
      </m:oMath>
      <w:r w:rsidRPr="00092F19">
        <w:t xml:space="preserve">, we also want to count the number of solutions of that size. CNF formulas for this scenario have also been generated for some values of </w:t>
      </w:r>
      <w:r w:rsidR="00B3230A">
        <w:t>n</w:t>
      </w:r>
      <w:r w:rsidRPr="00092F19">
        <w:t xml:space="preserve"> and are stored in the </w:t>
      </w:r>
      <w:r w:rsidR="00544F85">
        <w:rPr>
          <w:highlight w:val="lightGray"/>
        </w:rPr>
        <w:t>formulas/m</w:t>
      </w:r>
      <w:r w:rsidRPr="00092F19">
        <w:rPr>
          <w:highlight w:val="lightGray"/>
        </w:rPr>
        <w:t>odel_enum</w:t>
      </w:r>
      <w:r w:rsidRPr="00092F19">
        <w:t xml:space="preserve"> folder.</w:t>
      </w:r>
    </w:p>
    <w:p w14:paraId="72F01676" w14:textId="19E17F45" w:rsidR="00A92396" w:rsidRDefault="00A92396" w:rsidP="00092F19">
      <w:pPr>
        <w:jc w:val="both"/>
      </w:pPr>
      <w:r w:rsidRPr="00A92396">
        <w:t xml:space="preserve">All the code discussed </w:t>
      </w:r>
      <w:proofErr w:type="gramStart"/>
      <w:r w:rsidRPr="00A92396">
        <w:t>is located in</w:t>
      </w:r>
      <w:proofErr w:type="gramEnd"/>
      <w:r w:rsidRPr="00A92396">
        <w:t xml:space="preserve"> the</w:t>
      </w:r>
      <w:r>
        <w:t xml:space="preserve"> </w:t>
      </w:r>
      <w:r w:rsidRPr="00A92396">
        <w:rPr>
          <w:highlight w:val="lightGray"/>
        </w:rPr>
        <w:t>code/</w:t>
      </w:r>
      <w:r w:rsidRPr="00A92396">
        <w:t xml:space="preserve"> folder. Within that folder, you'll find several Python files. Each file contains a brief, high-level description at the top, outlining the purpose of the code.</w:t>
      </w:r>
    </w:p>
    <w:p w14:paraId="68B752EF" w14:textId="77777777" w:rsidR="00F36565" w:rsidRDefault="00F36565" w:rsidP="00092F19">
      <w:pPr>
        <w:jc w:val="both"/>
      </w:pPr>
    </w:p>
    <w:p w14:paraId="43E36394" w14:textId="49F02F39" w:rsidR="007D63C5" w:rsidRDefault="00CF79A9" w:rsidP="00092F19">
      <w:pPr>
        <w:jc w:val="both"/>
      </w:pPr>
      <w:r w:rsidRPr="00CF79A9">
        <w:t>Below is a summary of the results.</w:t>
      </w:r>
    </w:p>
    <w:p w14:paraId="36AC5948" w14:textId="77777777" w:rsidR="007D63C5" w:rsidRDefault="007D63C5" w:rsidP="00092F19">
      <w:pPr>
        <w:jc w:val="both"/>
      </w:pPr>
    </w:p>
    <w:p w14:paraId="7EA25A8E" w14:textId="77777777" w:rsidR="003576BC" w:rsidRDefault="003576BC" w:rsidP="003576BC">
      <w:pPr>
        <w:pStyle w:val="Caption"/>
        <w:keepNext/>
        <w:jc w:val="center"/>
      </w:pPr>
      <w:r>
        <w:lastRenderedPageBreak/>
        <w:t>SAT instances without cube and conquer</w:t>
      </w:r>
    </w:p>
    <w:tbl>
      <w:tblPr>
        <w:tblStyle w:val="TableGrid"/>
        <w:tblW w:w="0" w:type="auto"/>
        <w:jc w:val="center"/>
        <w:tblLook w:val="04A0" w:firstRow="1" w:lastRow="0" w:firstColumn="1" w:lastColumn="0" w:noHBand="0" w:noVBand="1"/>
      </w:tblPr>
      <w:tblGrid>
        <w:gridCol w:w="814"/>
        <w:gridCol w:w="1263"/>
        <w:gridCol w:w="1070"/>
        <w:gridCol w:w="1140"/>
        <w:gridCol w:w="1286"/>
        <w:gridCol w:w="1269"/>
        <w:gridCol w:w="1239"/>
        <w:gridCol w:w="1269"/>
      </w:tblGrid>
      <w:tr w:rsidR="003576BC" w14:paraId="1EE96D33" w14:textId="77777777" w:rsidTr="00E53976">
        <w:trPr>
          <w:jc w:val="center"/>
        </w:trPr>
        <w:tc>
          <w:tcPr>
            <w:tcW w:w="985" w:type="dxa"/>
            <w:vMerge w:val="restart"/>
          </w:tcPr>
          <w:p w14:paraId="3578F84A"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n</w:t>
            </w:r>
          </w:p>
        </w:tc>
        <w:tc>
          <w:tcPr>
            <w:tcW w:w="1440" w:type="dxa"/>
            <w:vMerge w:val="restart"/>
          </w:tcPr>
          <w:p w14:paraId="7CDA0EB6"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Gamma</w:t>
            </w:r>
          </w:p>
        </w:tc>
        <w:tc>
          <w:tcPr>
            <w:tcW w:w="1260" w:type="dxa"/>
            <w:vMerge w:val="restart"/>
          </w:tcPr>
          <w:p w14:paraId="54736888"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At Most</w:t>
            </w:r>
          </w:p>
        </w:tc>
        <w:tc>
          <w:tcPr>
            <w:tcW w:w="1350" w:type="dxa"/>
            <w:vMerge w:val="restart"/>
          </w:tcPr>
          <w:p w14:paraId="6A7E1287"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At Least</w:t>
            </w:r>
          </w:p>
        </w:tc>
        <w:tc>
          <w:tcPr>
            <w:tcW w:w="2765" w:type="dxa"/>
            <w:gridSpan w:val="2"/>
          </w:tcPr>
          <w:p w14:paraId="0199BF2E"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Finding a Satisfying Assignment (Seconds)</w:t>
            </w:r>
          </w:p>
        </w:tc>
        <w:tc>
          <w:tcPr>
            <w:tcW w:w="2698" w:type="dxa"/>
            <w:gridSpan w:val="2"/>
          </w:tcPr>
          <w:p w14:paraId="0247FE0A"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Model Enumeration (Seconds)</w:t>
            </w:r>
          </w:p>
        </w:tc>
      </w:tr>
      <w:tr w:rsidR="003576BC" w14:paraId="3989F2C4" w14:textId="77777777" w:rsidTr="00E53976">
        <w:trPr>
          <w:jc w:val="center"/>
        </w:trPr>
        <w:tc>
          <w:tcPr>
            <w:tcW w:w="985" w:type="dxa"/>
            <w:vMerge/>
          </w:tcPr>
          <w:p w14:paraId="7C0EF8E7" w14:textId="77777777" w:rsidR="003576BC" w:rsidRPr="00F578F7" w:rsidRDefault="003576BC" w:rsidP="00E53976">
            <w:pPr>
              <w:jc w:val="center"/>
              <w:rPr>
                <w:rFonts w:asciiTheme="majorBidi" w:eastAsiaTheme="minorEastAsia" w:hAnsiTheme="majorBidi" w:cstheme="majorBidi"/>
                <w:sz w:val="20"/>
                <w:szCs w:val="20"/>
              </w:rPr>
            </w:pPr>
          </w:p>
        </w:tc>
        <w:tc>
          <w:tcPr>
            <w:tcW w:w="1440" w:type="dxa"/>
            <w:vMerge/>
          </w:tcPr>
          <w:p w14:paraId="656FB063" w14:textId="77777777" w:rsidR="003576BC" w:rsidRPr="00F578F7" w:rsidRDefault="003576BC" w:rsidP="00E53976">
            <w:pPr>
              <w:jc w:val="center"/>
              <w:rPr>
                <w:rFonts w:asciiTheme="majorBidi" w:eastAsiaTheme="minorEastAsia" w:hAnsiTheme="majorBidi" w:cstheme="majorBidi"/>
                <w:sz w:val="20"/>
                <w:szCs w:val="20"/>
              </w:rPr>
            </w:pPr>
          </w:p>
        </w:tc>
        <w:tc>
          <w:tcPr>
            <w:tcW w:w="1260" w:type="dxa"/>
            <w:vMerge/>
          </w:tcPr>
          <w:p w14:paraId="08CEAEF1" w14:textId="77777777" w:rsidR="003576BC" w:rsidRPr="00F578F7" w:rsidRDefault="003576BC" w:rsidP="00E53976">
            <w:pPr>
              <w:jc w:val="center"/>
              <w:rPr>
                <w:rFonts w:asciiTheme="majorBidi" w:eastAsiaTheme="minorEastAsia" w:hAnsiTheme="majorBidi" w:cstheme="majorBidi"/>
                <w:sz w:val="20"/>
                <w:szCs w:val="20"/>
              </w:rPr>
            </w:pPr>
          </w:p>
        </w:tc>
        <w:tc>
          <w:tcPr>
            <w:tcW w:w="1350" w:type="dxa"/>
            <w:vMerge/>
          </w:tcPr>
          <w:p w14:paraId="7C1A1961" w14:textId="77777777" w:rsidR="003576BC" w:rsidRPr="00F578F7" w:rsidRDefault="003576BC" w:rsidP="00E53976">
            <w:pPr>
              <w:jc w:val="center"/>
              <w:rPr>
                <w:rFonts w:asciiTheme="majorBidi" w:eastAsiaTheme="minorEastAsia" w:hAnsiTheme="majorBidi" w:cstheme="majorBidi"/>
                <w:sz w:val="20"/>
                <w:szCs w:val="20"/>
              </w:rPr>
            </w:pPr>
          </w:p>
        </w:tc>
        <w:tc>
          <w:tcPr>
            <w:tcW w:w="1416" w:type="dxa"/>
          </w:tcPr>
          <w:p w14:paraId="104CA989"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CaDiCaL</w:t>
            </w:r>
          </w:p>
        </w:tc>
        <w:tc>
          <w:tcPr>
            <w:tcW w:w="1349" w:type="dxa"/>
          </w:tcPr>
          <w:p w14:paraId="681093A8"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MapleSAT</w:t>
            </w:r>
          </w:p>
        </w:tc>
        <w:tc>
          <w:tcPr>
            <w:tcW w:w="1349" w:type="dxa"/>
          </w:tcPr>
          <w:p w14:paraId="5EFD7849"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CaDiCaL</w:t>
            </w:r>
          </w:p>
        </w:tc>
        <w:tc>
          <w:tcPr>
            <w:tcW w:w="1349" w:type="dxa"/>
          </w:tcPr>
          <w:p w14:paraId="3CFC63B5"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MapleSAT</w:t>
            </w:r>
          </w:p>
        </w:tc>
      </w:tr>
      <w:tr w:rsidR="003576BC" w14:paraId="57370931" w14:textId="77777777" w:rsidTr="00E53976">
        <w:trPr>
          <w:jc w:val="center"/>
        </w:trPr>
        <w:tc>
          <w:tcPr>
            <w:tcW w:w="985" w:type="dxa"/>
          </w:tcPr>
          <w:p w14:paraId="7C332523"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10</w:t>
            </w:r>
          </w:p>
        </w:tc>
        <w:tc>
          <w:tcPr>
            <w:tcW w:w="1440" w:type="dxa"/>
          </w:tcPr>
          <w:p w14:paraId="5124AB0C"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5</w:t>
            </w:r>
          </w:p>
        </w:tc>
        <w:tc>
          <w:tcPr>
            <w:tcW w:w="1260" w:type="dxa"/>
          </w:tcPr>
          <w:p w14:paraId="06C2C49A"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350" w:type="dxa"/>
          </w:tcPr>
          <w:p w14:paraId="78FD083B" w14:textId="77777777" w:rsidR="003576BC" w:rsidRPr="00F578F7" w:rsidRDefault="003576BC" w:rsidP="00E53976">
            <w:pPr>
              <w:jc w:val="center"/>
              <w:rPr>
                <w:rFonts w:asciiTheme="majorBidi" w:eastAsiaTheme="minorEastAsia" w:hAnsiTheme="majorBidi" w:cstheme="majorBidi"/>
                <w:sz w:val="20"/>
                <w:szCs w:val="20"/>
              </w:rPr>
            </w:pPr>
          </w:p>
        </w:tc>
        <w:tc>
          <w:tcPr>
            <w:tcW w:w="1416" w:type="dxa"/>
          </w:tcPr>
          <w:p w14:paraId="1E31B9CB" w14:textId="77777777" w:rsidR="003576BC" w:rsidRPr="00F578F7" w:rsidRDefault="003576BC" w:rsidP="00E53976">
            <w:pPr>
              <w:jc w:val="center"/>
              <w:rPr>
                <w:rFonts w:asciiTheme="majorBidi" w:eastAsiaTheme="minorEastAsia" w:hAnsiTheme="majorBidi" w:cstheme="majorBidi"/>
                <w:b/>
                <w:bCs/>
                <w:sz w:val="20"/>
                <w:szCs w:val="20"/>
              </w:rPr>
            </w:pPr>
            <w:r w:rsidRPr="00E329CE">
              <w:rPr>
                <w:rFonts w:asciiTheme="majorBidi" w:eastAsiaTheme="minorEastAsia" w:hAnsiTheme="majorBidi" w:cstheme="majorBidi"/>
                <w:b/>
                <w:bCs/>
                <w:sz w:val="20"/>
                <w:szCs w:val="20"/>
              </w:rPr>
              <w:t>0.8281</w:t>
            </w:r>
          </w:p>
        </w:tc>
        <w:tc>
          <w:tcPr>
            <w:tcW w:w="1349" w:type="dxa"/>
          </w:tcPr>
          <w:p w14:paraId="74B16C0C" w14:textId="77777777" w:rsidR="003576BC" w:rsidRPr="00F578F7" w:rsidRDefault="003576BC" w:rsidP="00E53976">
            <w:pPr>
              <w:jc w:val="center"/>
              <w:rPr>
                <w:rFonts w:asciiTheme="majorBidi" w:eastAsiaTheme="minorEastAsia" w:hAnsiTheme="majorBidi" w:cstheme="majorBidi"/>
                <w:sz w:val="20"/>
                <w:szCs w:val="20"/>
              </w:rPr>
            </w:pPr>
            <w:r w:rsidRPr="00DB06A8">
              <w:rPr>
                <w:rFonts w:asciiTheme="majorBidi" w:eastAsiaTheme="minorEastAsia" w:hAnsiTheme="majorBidi" w:cstheme="majorBidi"/>
                <w:sz w:val="20"/>
                <w:szCs w:val="20"/>
              </w:rPr>
              <w:t>6.2031</w:t>
            </w:r>
          </w:p>
        </w:tc>
        <w:tc>
          <w:tcPr>
            <w:tcW w:w="1349" w:type="dxa"/>
          </w:tcPr>
          <w:p w14:paraId="558AF741" w14:textId="77777777" w:rsidR="003576BC" w:rsidRPr="00514AB4" w:rsidRDefault="003576BC" w:rsidP="00E53976">
            <w:pPr>
              <w:jc w:val="center"/>
              <w:rPr>
                <w:rFonts w:asciiTheme="majorBidi" w:eastAsiaTheme="minorEastAsia" w:hAnsiTheme="majorBidi" w:cstheme="majorBidi"/>
                <w:b/>
                <w:bCs/>
                <w:sz w:val="20"/>
                <w:szCs w:val="20"/>
              </w:rPr>
            </w:pPr>
            <w:r w:rsidRPr="00514AB4">
              <w:rPr>
                <w:rFonts w:asciiTheme="majorBidi" w:eastAsiaTheme="minorEastAsia" w:hAnsiTheme="majorBidi" w:cstheme="majorBidi"/>
                <w:b/>
                <w:bCs/>
                <w:sz w:val="20"/>
                <w:szCs w:val="20"/>
              </w:rPr>
              <w:t>16.6093</w:t>
            </w:r>
          </w:p>
        </w:tc>
        <w:tc>
          <w:tcPr>
            <w:tcW w:w="1349" w:type="dxa"/>
          </w:tcPr>
          <w:p w14:paraId="4F3C4BDC" w14:textId="77777777" w:rsidR="003576BC" w:rsidRPr="00452B77" w:rsidRDefault="003576BC" w:rsidP="00E53976">
            <w:pPr>
              <w:jc w:val="center"/>
              <w:rPr>
                <w:rFonts w:asciiTheme="majorBidi" w:eastAsiaTheme="minorEastAsia" w:hAnsiTheme="majorBidi" w:cstheme="majorBidi"/>
                <w:sz w:val="20"/>
                <w:szCs w:val="20"/>
              </w:rPr>
            </w:pPr>
            <w:r w:rsidRPr="00574834">
              <w:rPr>
                <w:rFonts w:asciiTheme="majorBidi" w:eastAsiaTheme="minorEastAsia" w:hAnsiTheme="majorBidi" w:cstheme="majorBidi"/>
                <w:sz w:val="20"/>
                <w:szCs w:val="20"/>
              </w:rPr>
              <w:t>49.5</w:t>
            </w:r>
            <w:r>
              <w:rPr>
                <w:rFonts w:asciiTheme="majorBidi" w:eastAsiaTheme="minorEastAsia" w:hAnsiTheme="majorBidi" w:cstheme="majorBidi"/>
                <w:sz w:val="20"/>
                <w:szCs w:val="20"/>
              </w:rPr>
              <w:t>000</w:t>
            </w:r>
          </w:p>
        </w:tc>
      </w:tr>
      <w:tr w:rsidR="003576BC" w14:paraId="05E17FD3" w14:textId="77777777" w:rsidTr="00E53976">
        <w:trPr>
          <w:jc w:val="center"/>
        </w:trPr>
        <w:tc>
          <w:tcPr>
            <w:tcW w:w="985" w:type="dxa"/>
          </w:tcPr>
          <w:p w14:paraId="75688792"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10</w:t>
            </w:r>
          </w:p>
        </w:tc>
        <w:tc>
          <w:tcPr>
            <w:tcW w:w="1440" w:type="dxa"/>
          </w:tcPr>
          <w:p w14:paraId="4625E606"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5</w:t>
            </w:r>
          </w:p>
        </w:tc>
        <w:tc>
          <w:tcPr>
            <w:tcW w:w="1260" w:type="dxa"/>
          </w:tcPr>
          <w:p w14:paraId="36F642EE" w14:textId="77777777" w:rsidR="003576BC" w:rsidRPr="00F578F7" w:rsidRDefault="003576BC" w:rsidP="00E53976">
            <w:pPr>
              <w:jc w:val="center"/>
              <w:rPr>
                <w:rFonts w:ascii="Segoe UI Symbol" w:eastAsiaTheme="minorEastAsia" w:hAnsi="Segoe UI Symbol" w:cs="Segoe UI Symbol"/>
                <w:sz w:val="20"/>
                <w:szCs w:val="20"/>
              </w:rPr>
            </w:pPr>
            <w:r w:rsidRPr="00F578F7">
              <w:rPr>
                <w:rFonts w:ascii="Segoe UI Symbol" w:eastAsiaTheme="minorEastAsia" w:hAnsi="Segoe UI Symbol" w:cs="Segoe UI Symbol"/>
                <w:sz w:val="20"/>
                <w:szCs w:val="20"/>
              </w:rPr>
              <w:t>🗸</w:t>
            </w:r>
          </w:p>
        </w:tc>
        <w:tc>
          <w:tcPr>
            <w:tcW w:w="1350" w:type="dxa"/>
          </w:tcPr>
          <w:p w14:paraId="20727AA1"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416" w:type="dxa"/>
          </w:tcPr>
          <w:p w14:paraId="62D747FB" w14:textId="77777777" w:rsidR="003576BC" w:rsidRPr="00F578F7" w:rsidRDefault="003576BC" w:rsidP="00E53976">
            <w:pPr>
              <w:jc w:val="center"/>
              <w:rPr>
                <w:rFonts w:asciiTheme="majorBidi" w:eastAsiaTheme="minorEastAsia" w:hAnsiTheme="majorBidi" w:cstheme="majorBidi"/>
                <w:b/>
                <w:bCs/>
                <w:sz w:val="20"/>
                <w:szCs w:val="20"/>
              </w:rPr>
            </w:pPr>
            <w:r w:rsidRPr="003A24C7">
              <w:rPr>
                <w:rFonts w:asciiTheme="majorBidi" w:eastAsiaTheme="minorEastAsia" w:hAnsiTheme="majorBidi" w:cstheme="majorBidi"/>
                <w:b/>
                <w:bCs/>
                <w:sz w:val="20"/>
                <w:szCs w:val="20"/>
              </w:rPr>
              <w:t>2.6875</w:t>
            </w:r>
          </w:p>
        </w:tc>
        <w:tc>
          <w:tcPr>
            <w:tcW w:w="1349" w:type="dxa"/>
          </w:tcPr>
          <w:p w14:paraId="77F14BAF" w14:textId="77777777" w:rsidR="003576BC" w:rsidRPr="00F578F7" w:rsidRDefault="003576BC" w:rsidP="00E53976">
            <w:pPr>
              <w:jc w:val="center"/>
              <w:rPr>
                <w:rFonts w:asciiTheme="majorBidi" w:eastAsiaTheme="minorEastAsia" w:hAnsiTheme="majorBidi" w:cstheme="majorBidi"/>
                <w:sz w:val="20"/>
                <w:szCs w:val="20"/>
              </w:rPr>
            </w:pPr>
            <w:r w:rsidRPr="00537F19">
              <w:rPr>
                <w:rFonts w:asciiTheme="majorBidi" w:eastAsiaTheme="minorEastAsia" w:hAnsiTheme="majorBidi" w:cstheme="majorBidi"/>
                <w:sz w:val="20"/>
                <w:szCs w:val="20"/>
              </w:rPr>
              <w:t>10.0546</w:t>
            </w:r>
          </w:p>
        </w:tc>
        <w:tc>
          <w:tcPr>
            <w:tcW w:w="1349" w:type="dxa"/>
          </w:tcPr>
          <w:p w14:paraId="7EF1812A" w14:textId="77777777" w:rsidR="003576BC" w:rsidRPr="00514AB4" w:rsidRDefault="003576BC" w:rsidP="00E53976">
            <w:pPr>
              <w:jc w:val="center"/>
              <w:rPr>
                <w:rFonts w:asciiTheme="majorBidi" w:eastAsiaTheme="minorEastAsia" w:hAnsiTheme="majorBidi" w:cstheme="majorBidi"/>
                <w:b/>
                <w:bCs/>
                <w:sz w:val="20"/>
                <w:szCs w:val="20"/>
              </w:rPr>
            </w:pPr>
            <w:r w:rsidRPr="00514AB4">
              <w:rPr>
                <w:rFonts w:asciiTheme="majorBidi" w:eastAsiaTheme="minorEastAsia" w:hAnsiTheme="majorBidi" w:cstheme="majorBidi"/>
                <w:b/>
                <w:bCs/>
                <w:sz w:val="20"/>
                <w:szCs w:val="20"/>
              </w:rPr>
              <w:t>11.8593</w:t>
            </w:r>
          </w:p>
        </w:tc>
        <w:tc>
          <w:tcPr>
            <w:tcW w:w="1349" w:type="dxa"/>
          </w:tcPr>
          <w:p w14:paraId="11F52D8F" w14:textId="77777777" w:rsidR="003576BC" w:rsidRPr="00F578F7" w:rsidRDefault="003576BC" w:rsidP="00E53976">
            <w:pPr>
              <w:jc w:val="center"/>
              <w:rPr>
                <w:rFonts w:asciiTheme="majorBidi" w:eastAsiaTheme="minorEastAsia" w:hAnsiTheme="majorBidi" w:cstheme="majorBidi"/>
                <w:sz w:val="20"/>
                <w:szCs w:val="20"/>
              </w:rPr>
            </w:pPr>
            <w:r w:rsidRPr="00B85FBB">
              <w:rPr>
                <w:rFonts w:asciiTheme="majorBidi" w:eastAsiaTheme="minorEastAsia" w:hAnsiTheme="majorBidi" w:cstheme="majorBidi"/>
                <w:sz w:val="20"/>
                <w:szCs w:val="20"/>
              </w:rPr>
              <w:t>45.5937</w:t>
            </w:r>
          </w:p>
        </w:tc>
      </w:tr>
      <w:tr w:rsidR="003576BC" w14:paraId="5D285620" w14:textId="77777777" w:rsidTr="00E53976">
        <w:trPr>
          <w:jc w:val="center"/>
        </w:trPr>
        <w:tc>
          <w:tcPr>
            <w:tcW w:w="985" w:type="dxa"/>
          </w:tcPr>
          <w:p w14:paraId="36F16FF5"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11</w:t>
            </w:r>
          </w:p>
        </w:tc>
        <w:tc>
          <w:tcPr>
            <w:tcW w:w="1440" w:type="dxa"/>
          </w:tcPr>
          <w:p w14:paraId="6760ED95"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5</w:t>
            </w:r>
          </w:p>
        </w:tc>
        <w:tc>
          <w:tcPr>
            <w:tcW w:w="1260" w:type="dxa"/>
          </w:tcPr>
          <w:p w14:paraId="0C875655"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350" w:type="dxa"/>
          </w:tcPr>
          <w:p w14:paraId="3F07AF41" w14:textId="77777777" w:rsidR="003576BC" w:rsidRPr="00F578F7" w:rsidRDefault="003576BC" w:rsidP="00E53976">
            <w:pPr>
              <w:jc w:val="center"/>
              <w:rPr>
                <w:rFonts w:asciiTheme="majorBidi" w:eastAsiaTheme="minorEastAsia" w:hAnsiTheme="majorBidi" w:cstheme="majorBidi"/>
                <w:sz w:val="20"/>
                <w:szCs w:val="20"/>
              </w:rPr>
            </w:pPr>
          </w:p>
        </w:tc>
        <w:tc>
          <w:tcPr>
            <w:tcW w:w="1416" w:type="dxa"/>
          </w:tcPr>
          <w:p w14:paraId="24DB292E" w14:textId="77777777" w:rsidR="003576BC" w:rsidRPr="00F578F7" w:rsidRDefault="003576BC" w:rsidP="00E53976">
            <w:pPr>
              <w:jc w:val="center"/>
              <w:rPr>
                <w:rFonts w:asciiTheme="majorBidi" w:eastAsiaTheme="minorEastAsia" w:hAnsiTheme="majorBidi" w:cstheme="majorBidi"/>
                <w:b/>
                <w:bCs/>
                <w:sz w:val="20"/>
                <w:szCs w:val="20"/>
              </w:rPr>
            </w:pPr>
            <w:r w:rsidRPr="00F578F7">
              <w:rPr>
                <w:rFonts w:asciiTheme="majorBidi" w:eastAsiaTheme="minorEastAsia" w:hAnsiTheme="majorBidi" w:cstheme="majorBidi"/>
                <w:b/>
                <w:bCs/>
                <w:sz w:val="20"/>
                <w:szCs w:val="20"/>
              </w:rPr>
              <w:t>0.1718</w:t>
            </w:r>
          </w:p>
        </w:tc>
        <w:tc>
          <w:tcPr>
            <w:tcW w:w="1349" w:type="dxa"/>
          </w:tcPr>
          <w:p w14:paraId="06C79804"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9.9687</w:t>
            </w:r>
          </w:p>
        </w:tc>
        <w:tc>
          <w:tcPr>
            <w:tcW w:w="1349" w:type="dxa"/>
          </w:tcPr>
          <w:p w14:paraId="321F7DD0" w14:textId="77777777" w:rsidR="003576BC" w:rsidRPr="002E0DF5" w:rsidRDefault="003576BC" w:rsidP="00E53976">
            <w:pPr>
              <w:jc w:val="center"/>
              <w:rPr>
                <w:rFonts w:asciiTheme="majorBidi" w:eastAsiaTheme="minorEastAsia" w:hAnsiTheme="majorBidi" w:cstheme="majorBidi"/>
                <w:b/>
                <w:bCs/>
                <w:sz w:val="20"/>
                <w:szCs w:val="20"/>
              </w:rPr>
            </w:pPr>
            <w:r w:rsidRPr="002E0DF5">
              <w:rPr>
                <w:rFonts w:asciiTheme="majorBidi" w:eastAsiaTheme="minorEastAsia" w:hAnsiTheme="majorBidi" w:cstheme="majorBidi"/>
                <w:b/>
                <w:bCs/>
                <w:sz w:val="20"/>
                <w:szCs w:val="20"/>
              </w:rPr>
              <w:t>15.6875</w:t>
            </w:r>
          </w:p>
        </w:tc>
        <w:tc>
          <w:tcPr>
            <w:tcW w:w="1349" w:type="dxa"/>
          </w:tcPr>
          <w:p w14:paraId="7D2A5C6A" w14:textId="77777777" w:rsidR="003576BC" w:rsidRPr="00F578F7" w:rsidRDefault="003576BC" w:rsidP="00E53976">
            <w:pPr>
              <w:jc w:val="center"/>
              <w:rPr>
                <w:rFonts w:asciiTheme="majorBidi" w:eastAsiaTheme="minorEastAsia" w:hAnsiTheme="majorBidi" w:cstheme="majorBidi"/>
                <w:sz w:val="20"/>
                <w:szCs w:val="20"/>
              </w:rPr>
            </w:pPr>
            <w:r w:rsidRPr="00DE3D1D">
              <w:rPr>
                <w:rFonts w:asciiTheme="majorBidi" w:eastAsiaTheme="minorEastAsia" w:hAnsiTheme="majorBidi" w:cstheme="majorBidi"/>
                <w:sz w:val="20"/>
                <w:szCs w:val="20"/>
              </w:rPr>
              <w:t>95.2343</w:t>
            </w:r>
          </w:p>
        </w:tc>
      </w:tr>
      <w:tr w:rsidR="003576BC" w14:paraId="0EBE32AB" w14:textId="77777777" w:rsidTr="00E53976">
        <w:trPr>
          <w:jc w:val="center"/>
        </w:trPr>
        <w:tc>
          <w:tcPr>
            <w:tcW w:w="985" w:type="dxa"/>
          </w:tcPr>
          <w:p w14:paraId="6F7D0122"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11</w:t>
            </w:r>
          </w:p>
        </w:tc>
        <w:tc>
          <w:tcPr>
            <w:tcW w:w="1440" w:type="dxa"/>
          </w:tcPr>
          <w:p w14:paraId="29A16AB1"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5</w:t>
            </w:r>
          </w:p>
        </w:tc>
        <w:tc>
          <w:tcPr>
            <w:tcW w:w="1260" w:type="dxa"/>
          </w:tcPr>
          <w:p w14:paraId="3086CD29"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350" w:type="dxa"/>
          </w:tcPr>
          <w:p w14:paraId="3E7974F6"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416" w:type="dxa"/>
          </w:tcPr>
          <w:p w14:paraId="5488DDC1" w14:textId="77777777" w:rsidR="003576BC" w:rsidRPr="00F578F7" w:rsidRDefault="003576BC" w:rsidP="00E53976">
            <w:pPr>
              <w:jc w:val="center"/>
              <w:rPr>
                <w:rFonts w:asciiTheme="majorBidi" w:eastAsiaTheme="minorEastAsia" w:hAnsiTheme="majorBidi" w:cstheme="majorBidi"/>
                <w:b/>
                <w:bCs/>
                <w:sz w:val="20"/>
                <w:szCs w:val="20"/>
              </w:rPr>
            </w:pPr>
            <w:r w:rsidRPr="00F578F7">
              <w:rPr>
                <w:rFonts w:asciiTheme="majorBidi" w:eastAsiaTheme="minorEastAsia" w:hAnsiTheme="majorBidi" w:cstheme="majorBidi"/>
                <w:b/>
                <w:bCs/>
                <w:sz w:val="20"/>
                <w:szCs w:val="20"/>
              </w:rPr>
              <w:t>14.875</w:t>
            </w:r>
          </w:p>
        </w:tc>
        <w:tc>
          <w:tcPr>
            <w:tcW w:w="1349" w:type="dxa"/>
          </w:tcPr>
          <w:p w14:paraId="21B00D88"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20.7968</w:t>
            </w:r>
          </w:p>
        </w:tc>
        <w:tc>
          <w:tcPr>
            <w:tcW w:w="1349" w:type="dxa"/>
          </w:tcPr>
          <w:p w14:paraId="7A03DAC4" w14:textId="77777777" w:rsidR="003576BC" w:rsidRPr="00307DB7" w:rsidRDefault="003576BC" w:rsidP="00E53976">
            <w:pPr>
              <w:jc w:val="center"/>
              <w:rPr>
                <w:rFonts w:asciiTheme="majorBidi" w:eastAsiaTheme="minorEastAsia" w:hAnsiTheme="majorBidi" w:cstheme="majorBidi"/>
                <w:b/>
                <w:bCs/>
                <w:sz w:val="20"/>
                <w:szCs w:val="20"/>
              </w:rPr>
            </w:pPr>
            <w:r w:rsidRPr="00307DB7">
              <w:rPr>
                <w:rFonts w:asciiTheme="majorBidi" w:eastAsiaTheme="minorEastAsia" w:hAnsiTheme="majorBidi" w:cstheme="majorBidi"/>
                <w:b/>
                <w:bCs/>
                <w:sz w:val="20"/>
                <w:szCs w:val="20"/>
              </w:rPr>
              <w:t>19.1406</w:t>
            </w:r>
          </w:p>
        </w:tc>
        <w:tc>
          <w:tcPr>
            <w:tcW w:w="1349" w:type="dxa"/>
          </w:tcPr>
          <w:p w14:paraId="00EC9289" w14:textId="77777777" w:rsidR="003576BC" w:rsidRPr="00F578F7" w:rsidRDefault="003576BC" w:rsidP="00E53976">
            <w:pPr>
              <w:jc w:val="center"/>
              <w:rPr>
                <w:rFonts w:asciiTheme="majorBidi" w:eastAsiaTheme="minorEastAsia" w:hAnsiTheme="majorBidi" w:cstheme="majorBidi"/>
                <w:sz w:val="20"/>
                <w:szCs w:val="20"/>
              </w:rPr>
            </w:pPr>
            <w:r w:rsidRPr="00307DB7">
              <w:rPr>
                <w:rFonts w:asciiTheme="majorBidi" w:eastAsiaTheme="minorEastAsia" w:hAnsiTheme="majorBidi" w:cstheme="majorBidi"/>
                <w:sz w:val="20"/>
                <w:szCs w:val="20"/>
              </w:rPr>
              <w:t>116.4062</w:t>
            </w:r>
          </w:p>
        </w:tc>
      </w:tr>
      <w:tr w:rsidR="003576BC" w14:paraId="7343C7C2" w14:textId="77777777" w:rsidTr="00E53976">
        <w:trPr>
          <w:jc w:val="center"/>
        </w:trPr>
        <w:tc>
          <w:tcPr>
            <w:tcW w:w="985" w:type="dxa"/>
          </w:tcPr>
          <w:p w14:paraId="31AA73A2"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12</w:t>
            </w:r>
          </w:p>
        </w:tc>
        <w:tc>
          <w:tcPr>
            <w:tcW w:w="1440" w:type="dxa"/>
          </w:tcPr>
          <w:p w14:paraId="7322E4F4"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6</w:t>
            </w:r>
          </w:p>
        </w:tc>
        <w:tc>
          <w:tcPr>
            <w:tcW w:w="1260" w:type="dxa"/>
          </w:tcPr>
          <w:p w14:paraId="1CB657B2"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350" w:type="dxa"/>
          </w:tcPr>
          <w:p w14:paraId="1A4F0AE1" w14:textId="77777777" w:rsidR="003576BC" w:rsidRPr="00F578F7" w:rsidRDefault="003576BC" w:rsidP="00E53976">
            <w:pPr>
              <w:jc w:val="center"/>
              <w:rPr>
                <w:rFonts w:asciiTheme="majorBidi" w:eastAsiaTheme="minorEastAsia" w:hAnsiTheme="majorBidi" w:cstheme="majorBidi"/>
                <w:sz w:val="20"/>
                <w:szCs w:val="20"/>
              </w:rPr>
            </w:pPr>
          </w:p>
        </w:tc>
        <w:tc>
          <w:tcPr>
            <w:tcW w:w="1416" w:type="dxa"/>
          </w:tcPr>
          <w:p w14:paraId="65610A97" w14:textId="77777777" w:rsidR="003576BC" w:rsidRPr="00F578F7" w:rsidRDefault="003576BC" w:rsidP="00E53976">
            <w:pPr>
              <w:jc w:val="center"/>
              <w:rPr>
                <w:rFonts w:asciiTheme="majorBidi" w:eastAsiaTheme="minorEastAsia" w:hAnsiTheme="majorBidi" w:cstheme="majorBidi"/>
                <w:b/>
                <w:bCs/>
                <w:sz w:val="20"/>
                <w:szCs w:val="20"/>
              </w:rPr>
            </w:pPr>
            <w:r w:rsidRPr="00F578F7">
              <w:rPr>
                <w:rFonts w:asciiTheme="majorBidi" w:eastAsiaTheme="minorEastAsia" w:hAnsiTheme="majorBidi" w:cstheme="majorBidi"/>
                <w:b/>
                <w:bCs/>
                <w:sz w:val="20"/>
                <w:szCs w:val="20"/>
              </w:rPr>
              <w:t>29.3281</w:t>
            </w:r>
          </w:p>
        </w:tc>
        <w:tc>
          <w:tcPr>
            <w:tcW w:w="1349" w:type="dxa"/>
          </w:tcPr>
          <w:p w14:paraId="56E02D2D"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51.4062</w:t>
            </w:r>
          </w:p>
        </w:tc>
        <w:tc>
          <w:tcPr>
            <w:tcW w:w="1349" w:type="dxa"/>
          </w:tcPr>
          <w:p w14:paraId="71320DE2" w14:textId="77777777" w:rsidR="003576BC" w:rsidRPr="00C94376" w:rsidRDefault="003576BC" w:rsidP="00E53976">
            <w:pPr>
              <w:jc w:val="center"/>
              <w:rPr>
                <w:rFonts w:asciiTheme="majorBidi" w:eastAsiaTheme="minorEastAsia" w:hAnsiTheme="majorBidi" w:cstheme="majorBidi"/>
                <w:b/>
                <w:bCs/>
                <w:sz w:val="20"/>
                <w:szCs w:val="20"/>
              </w:rPr>
            </w:pPr>
            <w:r w:rsidRPr="00C94376">
              <w:rPr>
                <w:rFonts w:asciiTheme="majorBidi" w:eastAsiaTheme="minorEastAsia" w:hAnsiTheme="majorBidi" w:cstheme="majorBidi"/>
                <w:b/>
                <w:bCs/>
                <w:sz w:val="20"/>
                <w:szCs w:val="20"/>
              </w:rPr>
              <w:t>823.0468</w:t>
            </w:r>
          </w:p>
        </w:tc>
        <w:tc>
          <w:tcPr>
            <w:tcW w:w="1349" w:type="dxa"/>
          </w:tcPr>
          <w:p w14:paraId="284B7E94"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r>
      <w:tr w:rsidR="003576BC" w14:paraId="583E745A" w14:textId="77777777" w:rsidTr="00E53976">
        <w:trPr>
          <w:jc w:val="center"/>
        </w:trPr>
        <w:tc>
          <w:tcPr>
            <w:tcW w:w="985" w:type="dxa"/>
          </w:tcPr>
          <w:p w14:paraId="0A534F12"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12</w:t>
            </w:r>
          </w:p>
        </w:tc>
        <w:tc>
          <w:tcPr>
            <w:tcW w:w="1440" w:type="dxa"/>
          </w:tcPr>
          <w:p w14:paraId="390D271A"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6</w:t>
            </w:r>
          </w:p>
        </w:tc>
        <w:tc>
          <w:tcPr>
            <w:tcW w:w="1260" w:type="dxa"/>
          </w:tcPr>
          <w:p w14:paraId="48A1E7D0"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350" w:type="dxa"/>
          </w:tcPr>
          <w:p w14:paraId="0646E877"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416" w:type="dxa"/>
          </w:tcPr>
          <w:p w14:paraId="6950BECC"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48.1562</w:t>
            </w:r>
          </w:p>
        </w:tc>
        <w:tc>
          <w:tcPr>
            <w:tcW w:w="1349" w:type="dxa"/>
          </w:tcPr>
          <w:p w14:paraId="59B48055" w14:textId="77777777" w:rsidR="003576BC" w:rsidRPr="00F578F7" w:rsidRDefault="003576BC" w:rsidP="00E53976">
            <w:pPr>
              <w:jc w:val="center"/>
              <w:rPr>
                <w:rFonts w:asciiTheme="majorBidi" w:eastAsiaTheme="minorEastAsia" w:hAnsiTheme="majorBidi" w:cstheme="majorBidi"/>
                <w:b/>
                <w:bCs/>
                <w:sz w:val="20"/>
                <w:szCs w:val="20"/>
              </w:rPr>
            </w:pPr>
            <w:r w:rsidRPr="00F578F7">
              <w:rPr>
                <w:rFonts w:asciiTheme="majorBidi" w:eastAsiaTheme="minorEastAsia" w:hAnsiTheme="majorBidi" w:cstheme="majorBidi"/>
                <w:b/>
                <w:bCs/>
                <w:sz w:val="20"/>
                <w:szCs w:val="20"/>
              </w:rPr>
              <w:t>17.6562</w:t>
            </w:r>
          </w:p>
        </w:tc>
        <w:tc>
          <w:tcPr>
            <w:tcW w:w="1349" w:type="dxa"/>
          </w:tcPr>
          <w:p w14:paraId="7CAC301E" w14:textId="77777777" w:rsidR="003576BC" w:rsidRPr="00C94376" w:rsidRDefault="003576BC" w:rsidP="00E53976">
            <w:pPr>
              <w:jc w:val="center"/>
              <w:rPr>
                <w:rFonts w:asciiTheme="majorBidi" w:eastAsiaTheme="minorEastAsia" w:hAnsiTheme="majorBidi" w:cstheme="majorBidi"/>
                <w:b/>
                <w:bCs/>
                <w:sz w:val="20"/>
                <w:szCs w:val="20"/>
              </w:rPr>
            </w:pPr>
            <w:r w:rsidRPr="00C94376">
              <w:rPr>
                <w:rFonts w:asciiTheme="majorBidi" w:eastAsiaTheme="minorEastAsia" w:hAnsiTheme="majorBidi" w:cstheme="majorBidi"/>
                <w:b/>
                <w:bCs/>
                <w:sz w:val="20"/>
                <w:szCs w:val="20"/>
              </w:rPr>
              <w:t>728.2031</w:t>
            </w:r>
          </w:p>
        </w:tc>
        <w:tc>
          <w:tcPr>
            <w:tcW w:w="1349" w:type="dxa"/>
          </w:tcPr>
          <w:p w14:paraId="74BED6AC" w14:textId="77777777" w:rsidR="003576BC" w:rsidRPr="00F578F7" w:rsidRDefault="003576BC" w:rsidP="00E53976">
            <w:pPr>
              <w:jc w:val="center"/>
              <w:rPr>
                <w:rFonts w:asciiTheme="majorBidi" w:eastAsiaTheme="minorEastAsia" w:hAnsiTheme="majorBidi" w:cstheme="majorBidi"/>
                <w:sz w:val="20"/>
                <w:szCs w:val="20"/>
                <w:lang w:bidi="fa-IR"/>
              </w:rPr>
            </w:pPr>
            <w:r w:rsidRPr="006D210A">
              <w:rPr>
                <w:rFonts w:asciiTheme="majorBidi" w:eastAsiaTheme="minorEastAsia" w:hAnsiTheme="majorBidi" w:cstheme="majorBidi"/>
                <w:sz w:val="20"/>
                <w:szCs w:val="20"/>
                <w:lang w:bidi="fa-IR"/>
              </w:rPr>
              <w:t>6688.25</w:t>
            </w:r>
            <w:r>
              <w:rPr>
                <w:rFonts w:asciiTheme="majorBidi" w:eastAsiaTheme="minorEastAsia" w:hAnsiTheme="majorBidi" w:cstheme="majorBidi"/>
                <w:sz w:val="20"/>
                <w:szCs w:val="20"/>
                <w:lang w:bidi="fa-IR"/>
              </w:rPr>
              <w:t>00</w:t>
            </w:r>
          </w:p>
        </w:tc>
      </w:tr>
      <w:tr w:rsidR="003576BC" w14:paraId="5A2E64EC" w14:textId="77777777" w:rsidTr="00E53976">
        <w:trPr>
          <w:jc w:val="center"/>
        </w:trPr>
        <w:tc>
          <w:tcPr>
            <w:tcW w:w="985" w:type="dxa"/>
          </w:tcPr>
          <w:p w14:paraId="6F0281E0"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13</w:t>
            </w:r>
          </w:p>
        </w:tc>
        <w:tc>
          <w:tcPr>
            <w:tcW w:w="1440" w:type="dxa"/>
          </w:tcPr>
          <w:p w14:paraId="4E3D5EC4"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7</w:t>
            </w:r>
          </w:p>
        </w:tc>
        <w:tc>
          <w:tcPr>
            <w:tcW w:w="1260" w:type="dxa"/>
          </w:tcPr>
          <w:p w14:paraId="236970BA"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350" w:type="dxa"/>
          </w:tcPr>
          <w:p w14:paraId="1F165C26" w14:textId="77777777" w:rsidR="003576BC" w:rsidRPr="00F578F7" w:rsidRDefault="003576BC" w:rsidP="00E53976">
            <w:pPr>
              <w:jc w:val="center"/>
              <w:rPr>
                <w:rFonts w:asciiTheme="majorBidi" w:eastAsiaTheme="minorEastAsia" w:hAnsiTheme="majorBidi" w:cstheme="majorBidi"/>
                <w:sz w:val="20"/>
                <w:szCs w:val="20"/>
              </w:rPr>
            </w:pPr>
          </w:p>
        </w:tc>
        <w:tc>
          <w:tcPr>
            <w:tcW w:w="1416" w:type="dxa"/>
          </w:tcPr>
          <w:p w14:paraId="37D9E9B5" w14:textId="77777777" w:rsidR="003576BC" w:rsidRPr="00F578F7" w:rsidRDefault="003576BC" w:rsidP="00E53976">
            <w:pPr>
              <w:jc w:val="center"/>
              <w:rPr>
                <w:rFonts w:asciiTheme="majorBidi" w:eastAsiaTheme="minorEastAsia" w:hAnsiTheme="majorBidi" w:cstheme="majorBidi"/>
                <w:b/>
                <w:bCs/>
                <w:sz w:val="20"/>
                <w:szCs w:val="20"/>
              </w:rPr>
            </w:pPr>
            <w:r w:rsidRPr="00F578F7">
              <w:rPr>
                <w:rFonts w:asciiTheme="majorBidi" w:eastAsiaTheme="minorEastAsia" w:hAnsiTheme="majorBidi" w:cstheme="majorBidi"/>
                <w:b/>
                <w:bCs/>
                <w:sz w:val="20"/>
                <w:szCs w:val="20"/>
              </w:rPr>
              <w:t>34.2500</w:t>
            </w:r>
          </w:p>
        </w:tc>
        <w:tc>
          <w:tcPr>
            <w:tcW w:w="1349" w:type="dxa"/>
          </w:tcPr>
          <w:p w14:paraId="3DE79EAB"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37.2187</w:t>
            </w:r>
          </w:p>
        </w:tc>
        <w:tc>
          <w:tcPr>
            <w:tcW w:w="1349" w:type="dxa"/>
          </w:tcPr>
          <w:p w14:paraId="79BEDEC2"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c>
          <w:tcPr>
            <w:tcW w:w="1349" w:type="dxa"/>
          </w:tcPr>
          <w:p w14:paraId="2A74B41C"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r>
      <w:tr w:rsidR="003576BC" w14:paraId="6EC942ED" w14:textId="77777777" w:rsidTr="00E53976">
        <w:trPr>
          <w:jc w:val="center"/>
        </w:trPr>
        <w:tc>
          <w:tcPr>
            <w:tcW w:w="985" w:type="dxa"/>
          </w:tcPr>
          <w:p w14:paraId="40E287E7"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13</w:t>
            </w:r>
          </w:p>
        </w:tc>
        <w:tc>
          <w:tcPr>
            <w:tcW w:w="1440" w:type="dxa"/>
          </w:tcPr>
          <w:p w14:paraId="4D847E69"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7</w:t>
            </w:r>
          </w:p>
        </w:tc>
        <w:tc>
          <w:tcPr>
            <w:tcW w:w="1260" w:type="dxa"/>
          </w:tcPr>
          <w:p w14:paraId="6EF265A6"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350" w:type="dxa"/>
          </w:tcPr>
          <w:p w14:paraId="64327389"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Segoe UI Symbol" w:eastAsiaTheme="minorEastAsia" w:hAnsi="Segoe UI Symbol" w:cs="Segoe UI Symbol"/>
                <w:sz w:val="20"/>
                <w:szCs w:val="20"/>
              </w:rPr>
              <w:t>🗸</w:t>
            </w:r>
          </w:p>
        </w:tc>
        <w:tc>
          <w:tcPr>
            <w:tcW w:w="1416" w:type="dxa"/>
          </w:tcPr>
          <w:p w14:paraId="7E872DB3"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115.7656</w:t>
            </w:r>
          </w:p>
        </w:tc>
        <w:tc>
          <w:tcPr>
            <w:tcW w:w="1349" w:type="dxa"/>
          </w:tcPr>
          <w:p w14:paraId="22F1318D" w14:textId="77777777" w:rsidR="003576BC" w:rsidRPr="00F578F7" w:rsidRDefault="003576BC" w:rsidP="00E53976">
            <w:pPr>
              <w:jc w:val="center"/>
              <w:rPr>
                <w:rFonts w:asciiTheme="majorBidi" w:eastAsiaTheme="minorEastAsia" w:hAnsiTheme="majorBidi" w:cstheme="majorBidi"/>
                <w:b/>
                <w:bCs/>
                <w:sz w:val="20"/>
                <w:szCs w:val="20"/>
              </w:rPr>
            </w:pPr>
            <w:r w:rsidRPr="00F578F7">
              <w:rPr>
                <w:rFonts w:asciiTheme="majorBidi" w:eastAsiaTheme="minorEastAsia" w:hAnsiTheme="majorBidi" w:cstheme="majorBidi"/>
                <w:b/>
                <w:bCs/>
                <w:sz w:val="20"/>
                <w:szCs w:val="20"/>
              </w:rPr>
              <w:t>43.1406</w:t>
            </w:r>
          </w:p>
        </w:tc>
        <w:tc>
          <w:tcPr>
            <w:tcW w:w="1349" w:type="dxa"/>
          </w:tcPr>
          <w:p w14:paraId="1A06BC13"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c>
          <w:tcPr>
            <w:tcW w:w="1349" w:type="dxa"/>
          </w:tcPr>
          <w:p w14:paraId="0F69F42E"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r>
      <w:tr w:rsidR="003576BC" w14:paraId="5ED8411E" w14:textId="77777777" w:rsidTr="00E53976">
        <w:trPr>
          <w:jc w:val="center"/>
        </w:trPr>
        <w:tc>
          <w:tcPr>
            <w:tcW w:w="985" w:type="dxa"/>
          </w:tcPr>
          <w:p w14:paraId="3A198378"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14</w:t>
            </w:r>
          </w:p>
        </w:tc>
        <w:tc>
          <w:tcPr>
            <w:tcW w:w="1440" w:type="dxa"/>
          </w:tcPr>
          <w:p w14:paraId="7FD578B8"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8</w:t>
            </w:r>
          </w:p>
        </w:tc>
        <w:tc>
          <w:tcPr>
            <w:tcW w:w="1260" w:type="dxa"/>
          </w:tcPr>
          <w:p w14:paraId="3B851ACA" w14:textId="77777777" w:rsidR="003576BC" w:rsidRPr="00F578F7" w:rsidRDefault="003576BC" w:rsidP="00E53976">
            <w:pPr>
              <w:jc w:val="center"/>
              <w:rPr>
                <w:rFonts w:ascii="Segoe UI Symbol" w:eastAsiaTheme="minorEastAsia" w:hAnsi="Segoe UI Symbol" w:cs="Segoe UI Symbol"/>
                <w:sz w:val="20"/>
                <w:szCs w:val="20"/>
              </w:rPr>
            </w:pPr>
            <w:r w:rsidRPr="00F578F7">
              <w:rPr>
                <w:rFonts w:ascii="Segoe UI Symbol" w:eastAsiaTheme="minorEastAsia" w:hAnsi="Segoe UI Symbol" w:cs="Segoe UI Symbol"/>
                <w:sz w:val="20"/>
                <w:szCs w:val="20"/>
              </w:rPr>
              <w:t>🗸</w:t>
            </w:r>
          </w:p>
        </w:tc>
        <w:tc>
          <w:tcPr>
            <w:tcW w:w="1350" w:type="dxa"/>
          </w:tcPr>
          <w:p w14:paraId="7C61793E" w14:textId="77777777" w:rsidR="003576BC" w:rsidRPr="00F578F7" w:rsidRDefault="003576BC" w:rsidP="00E53976">
            <w:pPr>
              <w:jc w:val="center"/>
              <w:rPr>
                <w:rFonts w:ascii="Segoe UI Symbol" w:eastAsiaTheme="minorEastAsia" w:hAnsi="Segoe UI Symbol" w:cs="Segoe UI Symbol"/>
                <w:sz w:val="20"/>
                <w:szCs w:val="20"/>
              </w:rPr>
            </w:pPr>
          </w:p>
        </w:tc>
        <w:tc>
          <w:tcPr>
            <w:tcW w:w="1416" w:type="dxa"/>
          </w:tcPr>
          <w:p w14:paraId="427532C3"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165.6406</w:t>
            </w:r>
          </w:p>
        </w:tc>
        <w:tc>
          <w:tcPr>
            <w:tcW w:w="1349" w:type="dxa"/>
          </w:tcPr>
          <w:p w14:paraId="25294AC4" w14:textId="77777777" w:rsidR="003576BC" w:rsidRPr="0032048D" w:rsidRDefault="003576BC" w:rsidP="00E53976">
            <w:pPr>
              <w:jc w:val="center"/>
              <w:rPr>
                <w:rFonts w:asciiTheme="majorBidi" w:eastAsiaTheme="minorEastAsia" w:hAnsiTheme="majorBidi" w:cstheme="majorBidi"/>
                <w:b/>
                <w:bCs/>
                <w:sz w:val="20"/>
                <w:szCs w:val="20"/>
              </w:rPr>
            </w:pPr>
            <w:r w:rsidRPr="0032048D">
              <w:rPr>
                <w:rFonts w:asciiTheme="majorBidi" w:eastAsiaTheme="minorEastAsia" w:hAnsiTheme="majorBidi" w:cstheme="majorBidi"/>
                <w:b/>
                <w:bCs/>
                <w:sz w:val="20"/>
                <w:szCs w:val="20"/>
              </w:rPr>
              <w:t>79.5937</w:t>
            </w:r>
          </w:p>
        </w:tc>
        <w:tc>
          <w:tcPr>
            <w:tcW w:w="1349" w:type="dxa"/>
          </w:tcPr>
          <w:p w14:paraId="3C261892"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c>
          <w:tcPr>
            <w:tcW w:w="1349" w:type="dxa"/>
          </w:tcPr>
          <w:p w14:paraId="1C896AF0"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r>
      <w:tr w:rsidR="003576BC" w14:paraId="5DB07D49" w14:textId="77777777" w:rsidTr="00E53976">
        <w:trPr>
          <w:jc w:val="center"/>
        </w:trPr>
        <w:tc>
          <w:tcPr>
            <w:tcW w:w="985" w:type="dxa"/>
          </w:tcPr>
          <w:p w14:paraId="29470420"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14</w:t>
            </w:r>
          </w:p>
        </w:tc>
        <w:tc>
          <w:tcPr>
            <w:tcW w:w="1440" w:type="dxa"/>
          </w:tcPr>
          <w:p w14:paraId="24760C81"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8</w:t>
            </w:r>
          </w:p>
        </w:tc>
        <w:tc>
          <w:tcPr>
            <w:tcW w:w="1260" w:type="dxa"/>
          </w:tcPr>
          <w:p w14:paraId="5FCA7246" w14:textId="77777777" w:rsidR="003576BC" w:rsidRPr="00F578F7" w:rsidRDefault="003576BC" w:rsidP="00E53976">
            <w:pPr>
              <w:jc w:val="center"/>
              <w:rPr>
                <w:rFonts w:ascii="Segoe UI Symbol" w:eastAsiaTheme="minorEastAsia" w:hAnsi="Segoe UI Symbol" w:cs="Segoe UI Symbol"/>
                <w:sz w:val="20"/>
                <w:szCs w:val="20"/>
              </w:rPr>
            </w:pPr>
            <w:r w:rsidRPr="00F578F7">
              <w:rPr>
                <w:rFonts w:ascii="Segoe UI Symbol" w:eastAsiaTheme="minorEastAsia" w:hAnsi="Segoe UI Symbol" w:cs="Segoe UI Symbol"/>
                <w:sz w:val="20"/>
                <w:szCs w:val="20"/>
              </w:rPr>
              <w:t>🗸</w:t>
            </w:r>
          </w:p>
        </w:tc>
        <w:tc>
          <w:tcPr>
            <w:tcW w:w="1350" w:type="dxa"/>
          </w:tcPr>
          <w:p w14:paraId="748ED738" w14:textId="77777777" w:rsidR="003576BC" w:rsidRPr="00F578F7" w:rsidRDefault="003576BC" w:rsidP="00E53976">
            <w:pPr>
              <w:jc w:val="center"/>
              <w:rPr>
                <w:rFonts w:ascii="Segoe UI Symbol" w:eastAsiaTheme="minorEastAsia" w:hAnsi="Segoe UI Symbol" w:cs="Segoe UI Symbol"/>
                <w:sz w:val="20"/>
                <w:szCs w:val="20"/>
              </w:rPr>
            </w:pPr>
            <w:r w:rsidRPr="00F578F7">
              <w:rPr>
                <w:rFonts w:ascii="Segoe UI Symbol" w:eastAsiaTheme="minorEastAsia" w:hAnsi="Segoe UI Symbol" w:cs="Segoe UI Symbol"/>
                <w:sz w:val="20"/>
                <w:szCs w:val="20"/>
              </w:rPr>
              <w:t>🗸</w:t>
            </w:r>
          </w:p>
        </w:tc>
        <w:tc>
          <w:tcPr>
            <w:tcW w:w="1416" w:type="dxa"/>
          </w:tcPr>
          <w:p w14:paraId="26E37FD9" w14:textId="77777777" w:rsidR="003576BC" w:rsidRPr="00E6349D" w:rsidRDefault="003576BC" w:rsidP="00E53976">
            <w:pPr>
              <w:jc w:val="center"/>
              <w:rPr>
                <w:rFonts w:asciiTheme="majorBidi" w:eastAsiaTheme="minorEastAsia" w:hAnsiTheme="majorBidi" w:cstheme="majorBidi"/>
                <w:sz w:val="20"/>
                <w:szCs w:val="20"/>
              </w:rPr>
            </w:pPr>
            <w:r w:rsidRPr="00E6349D">
              <w:rPr>
                <w:rFonts w:asciiTheme="majorBidi" w:eastAsiaTheme="minorEastAsia" w:hAnsiTheme="majorBidi" w:cstheme="majorBidi"/>
                <w:sz w:val="20"/>
                <w:szCs w:val="20"/>
              </w:rPr>
              <w:t>727.3125</w:t>
            </w:r>
          </w:p>
        </w:tc>
        <w:tc>
          <w:tcPr>
            <w:tcW w:w="1349" w:type="dxa"/>
          </w:tcPr>
          <w:p w14:paraId="00AC6F18" w14:textId="77777777" w:rsidR="003576BC" w:rsidRPr="00B95780" w:rsidRDefault="003576BC" w:rsidP="00E53976">
            <w:pPr>
              <w:jc w:val="center"/>
              <w:rPr>
                <w:rFonts w:asciiTheme="majorBidi" w:eastAsiaTheme="minorEastAsia" w:hAnsiTheme="majorBidi" w:cstheme="majorBidi"/>
                <w:b/>
                <w:bCs/>
                <w:sz w:val="20"/>
                <w:szCs w:val="20"/>
              </w:rPr>
            </w:pPr>
            <w:r w:rsidRPr="00B95780">
              <w:rPr>
                <w:rFonts w:asciiTheme="majorBidi" w:eastAsiaTheme="minorEastAsia" w:hAnsiTheme="majorBidi" w:cstheme="majorBidi"/>
                <w:b/>
                <w:bCs/>
                <w:sz w:val="20"/>
                <w:szCs w:val="20"/>
              </w:rPr>
              <w:t>40.2812</w:t>
            </w:r>
          </w:p>
        </w:tc>
        <w:tc>
          <w:tcPr>
            <w:tcW w:w="1349" w:type="dxa"/>
          </w:tcPr>
          <w:p w14:paraId="722E953A"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c>
          <w:tcPr>
            <w:tcW w:w="1349" w:type="dxa"/>
          </w:tcPr>
          <w:p w14:paraId="001FC40B"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r>
      <w:tr w:rsidR="003576BC" w14:paraId="6B936B4D" w14:textId="77777777" w:rsidTr="00E53976">
        <w:trPr>
          <w:jc w:val="center"/>
        </w:trPr>
        <w:tc>
          <w:tcPr>
            <w:tcW w:w="985" w:type="dxa"/>
          </w:tcPr>
          <w:p w14:paraId="56C34890"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15</w:t>
            </w:r>
          </w:p>
        </w:tc>
        <w:tc>
          <w:tcPr>
            <w:tcW w:w="1440" w:type="dxa"/>
          </w:tcPr>
          <w:p w14:paraId="1CC3ABE2"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9</w:t>
            </w:r>
          </w:p>
        </w:tc>
        <w:tc>
          <w:tcPr>
            <w:tcW w:w="1260" w:type="dxa"/>
          </w:tcPr>
          <w:p w14:paraId="19A5C257" w14:textId="77777777" w:rsidR="003576BC" w:rsidRPr="00F578F7" w:rsidRDefault="003576BC" w:rsidP="00E53976">
            <w:pPr>
              <w:jc w:val="center"/>
              <w:rPr>
                <w:rFonts w:ascii="Segoe UI Symbol" w:eastAsiaTheme="minorEastAsia" w:hAnsi="Segoe UI Symbol" w:cs="Segoe UI Symbol"/>
                <w:sz w:val="20"/>
                <w:szCs w:val="20"/>
              </w:rPr>
            </w:pPr>
            <w:r w:rsidRPr="00F578F7">
              <w:rPr>
                <w:rFonts w:ascii="Segoe UI Symbol" w:eastAsiaTheme="minorEastAsia" w:hAnsi="Segoe UI Symbol" w:cs="Segoe UI Symbol"/>
                <w:sz w:val="20"/>
                <w:szCs w:val="20"/>
              </w:rPr>
              <w:t>🗸</w:t>
            </w:r>
          </w:p>
        </w:tc>
        <w:tc>
          <w:tcPr>
            <w:tcW w:w="1350" w:type="dxa"/>
          </w:tcPr>
          <w:p w14:paraId="071D30CB" w14:textId="77777777" w:rsidR="003576BC" w:rsidRPr="00F578F7" w:rsidRDefault="003576BC" w:rsidP="00E53976">
            <w:pPr>
              <w:jc w:val="center"/>
              <w:rPr>
                <w:rFonts w:ascii="Segoe UI Symbol" w:eastAsiaTheme="minorEastAsia" w:hAnsi="Segoe UI Symbol" w:cs="Segoe UI Symbol"/>
                <w:sz w:val="20"/>
                <w:szCs w:val="20"/>
              </w:rPr>
            </w:pPr>
          </w:p>
        </w:tc>
        <w:tc>
          <w:tcPr>
            <w:tcW w:w="1416" w:type="dxa"/>
          </w:tcPr>
          <w:p w14:paraId="05E57D2B" w14:textId="77777777" w:rsidR="003576BC" w:rsidRPr="00F578F7" w:rsidRDefault="003576BC" w:rsidP="00E53976">
            <w:pPr>
              <w:jc w:val="center"/>
              <w:rPr>
                <w:rFonts w:asciiTheme="majorBidi" w:eastAsiaTheme="minorEastAsia" w:hAnsiTheme="majorBidi" w:cstheme="majorBidi"/>
                <w:b/>
                <w:bCs/>
                <w:sz w:val="20"/>
                <w:szCs w:val="20"/>
              </w:rPr>
            </w:pPr>
            <w:r w:rsidRPr="00A94685">
              <w:rPr>
                <w:rFonts w:asciiTheme="majorBidi" w:eastAsiaTheme="minorEastAsia" w:hAnsiTheme="majorBidi" w:cstheme="majorBidi"/>
                <w:b/>
                <w:bCs/>
                <w:sz w:val="20"/>
                <w:szCs w:val="20"/>
              </w:rPr>
              <w:t>18.4062</w:t>
            </w:r>
          </w:p>
        </w:tc>
        <w:tc>
          <w:tcPr>
            <w:tcW w:w="1349" w:type="dxa"/>
          </w:tcPr>
          <w:p w14:paraId="4FFF8E8C" w14:textId="77777777" w:rsidR="003576BC" w:rsidRPr="00F578F7" w:rsidRDefault="003576BC" w:rsidP="00E53976">
            <w:pPr>
              <w:jc w:val="center"/>
              <w:rPr>
                <w:rFonts w:asciiTheme="majorBidi" w:eastAsiaTheme="minorEastAsia" w:hAnsiTheme="majorBidi" w:cstheme="majorBidi"/>
                <w:sz w:val="20"/>
                <w:szCs w:val="20"/>
              </w:rPr>
            </w:pPr>
            <w:r w:rsidRPr="004B7775">
              <w:rPr>
                <w:rFonts w:asciiTheme="majorBidi" w:eastAsiaTheme="minorEastAsia" w:hAnsiTheme="majorBidi" w:cstheme="majorBidi"/>
                <w:sz w:val="20"/>
                <w:szCs w:val="20"/>
              </w:rPr>
              <w:t>183.0937</w:t>
            </w:r>
          </w:p>
        </w:tc>
        <w:tc>
          <w:tcPr>
            <w:tcW w:w="1349" w:type="dxa"/>
          </w:tcPr>
          <w:p w14:paraId="1A0C65FB"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c>
          <w:tcPr>
            <w:tcW w:w="1349" w:type="dxa"/>
          </w:tcPr>
          <w:p w14:paraId="68B10ED8"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r>
      <w:tr w:rsidR="003576BC" w14:paraId="5B854228" w14:textId="77777777" w:rsidTr="00E53976">
        <w:trPr>
          <w:jc w:val="center"/>
        </w:trPr>
        <w:tc>
          <w:tcPr>
            <w:tcW w:w="985" w:type="dxa"/>
          </w:tcPr>
          <w:p w14:paraId="11886C53" w14:textId="77777777" w:rsidR="003576BC" w:rsidRPr="00F578F7" w:rsidRDefault="003576BC" w:rsidP="00E53976">
            <w:pPr>
              <w:jc w:val="center"/>
              <w:rPr>
                <w:rFonts w:asciiTheme="majorBidi" w:eastAsiaTheme="minorEastAsia" w:hAnsiTheme="majorBidi" w:cstheme="majorBidi"/>
                <w:sz w:val="20"/>
                <w:szCs w:val="20"/>
              </w:rPr>
            </w:pPr>
            <w:r w:rsidRPr="00F578F7">
              <w:rPr>
                <w:rFonts w:asciiTheme="majorBidi" w:eastAsiaTheme="minorEastAsia" w:hAnsiTheme="majorBidi" w:cstheme="majorBidi"/>
                <w:sz w:val="20"/>
                <w:szCs w:val="20"/>
              </w:rPr>
              <w:t>15</w:t>
            </w:r>
          </w:p>
        </w:tc>
        <w:tc>
          <w:tcPr>
            <w:tcW w:w="1440" w:type="dxa"/>
          </w:tcPr>
          <w:p w14:paraId="39B06FAA"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9</w:t>
            </w:r>
          </w:p>
        </w:tc>
        <w:tc>
          <w:tcPr>
            <w:tcW w:w="1260" w:type="dxa"/>
          </w:tcPr>
          <w:p w14:paraId="40B8997C" w14:textId="77777777" w:rsidR="003576BC" w:rsidRPr="00F578F7" w:rsidRDefault="003576BC" w:rsidP="00E53976">
            <w:pPr>
              <w:jc w:val="center"/>
              <w:rPr>
                <w:rFonts w:ascii="Segoe UI Symbol" w:eastAsiaTheme="minorEastAsia" w:hAnsi="Segoe UI Symbol" w:cs="Segoe UI Symbol"/>
                <w:sz w:val="20"/>
                <w:szCs w:val="20"/>
              </w:rPr>
            </w:pPr>
            <w:r w:rsidRPr="00F578F7">
              <w:rPr>
                <w:rFonts w:ascii="Segoe UI Symbol" w:eastAsiaTheme="minorEastAsia" w:hAnsi="Segoe UI Symbol" w:cs="Segoe UI Symbol"/>
                <w:sz w:val="20"/>
                <w:szCs w:val="20"/>
              </w:rPr>
              <w:t>🗸</w:t>
            </w:r>
          </w:p>
        </w:tc>
        <w:tc>
          <w:tcPr>
            <w:tcW w:w="1350" w:type="dxa"/>
          </w:tcPr>
          <w:p w14:paraId="04E503E4" w14:textId="77777777" w:rsidR="003576BC" w:rsidRPr="00F578F7" w:rsidRDefault="003576BC" w:rsidP="00E53976">
            <w:pPr>
              <w:jc w:val="center"/>
              <w:rPr>
                <w:rFonts w:ascii="Segoe UI Symbol" w:eastAsiaTheme="minorEastAsia" w:hAnsi="Segoe UI Symbol" w:cs="Segoe UI Symbol"/>
                <w:sz w:val="20"/>
                <w:szCs w:val="20"/>
              </w:rPr>
            </w:pPr>
            <w:r w:rsidRPr="00F578F7">
              <w:rPr>
                <w:rFonts w:ascii="Segoe UI Symbol" w:eastAsiaTheme="minorEastAsia" w:hAnsi="Segoe UI Symbol" w:cs="Segoe UI Symbol"/>
                <w:sz w:val="20"/>
                <w:szCs w:val="20"/>
              </w:rPr>
              <w:t>🗸</w:t>
            </w:r>
          </w:p>
        </w:tc>
        <w:tc>
          <w:tcPr>
            <w:tcW w:w="1416" w:type="dxa"/>
          </w:tcPr>
          <w:p w14:paraId="60D2ED23" w14:textId="77777777" w:rsidR="003576BC" w:rsidRPr="003A5B05" w:rsidRDefault="003576BC" w:rsidP="00E53976">
            <w:pPr>
              <w:jc w:val="center"/>
              <w:rPr>
                <w:rFonts w:asciiTheme="majorBidi" w:eastAsiaTheme="minorEastAsia" w:hAnsiTheme="majorBidi" w:cstheme="majorBidi"/>
                <w:sz w:val="20"/>
                <w:szCs w:val="20"/>
              </w:rPr>
            </w:pPr>
            <w:r w:rsidRPr="003A5B05">
              <w:rPr>
                <w:rFonts w:asciiTheme="majorBidi" w:eastAsiaTheme="minorEastAsia" w:hAnsiTheme="majorBidi" w:cstheme="majorBidi"/>
                <w:sz w:val="20"/>
                <w:szCs w:val="20"/>
              </w:rPr>
              <w:t>35.5937</w:t>
            </w:r>
          </w:p>
        </w:tc>
        <w:tc>
          <w:tcPr>
            <w:tcW w:w="1349" w:type="dxa"/>
          </w:tcPr>
          <w:p w14:paraId="16E0311B" w14:textId="77777777" w:rsidR="003576BC" w:rsidRPr="003A5B05" w:rsidRDefault="003576BC" w:rsidP="00E53976">
            <w:pPr>
              <w:jc w:val="center"/>
              <w:rPr>
                <w:rFonts w:asciiTheme="majorBidi" w:eastAsiaTheme="minorEastAsia" w:hAnsiTheme="majorBidi" w:cstheme="majorBidi"/>
                <w:b/>
                <w:bCs/>
                <w:sz w:val="20"/>
                <w:szCs w:val="20"/>
              </w:rPr>
            </w:pPr>
            <w:r w:rsidRPr="003A5B05">
              <w:rPr>
                <w:rFonts w:asciiTheme="majorBidi" w:eastAsiaTheme="minorEastAsia" w:hAnsiTheme="majorBidi" w:cstheme="majorBidi"/>
                <w:b/>
                <w:bCs/>
                <w:sz w:val="20"/>
                <w:szCs w:val="20"/>
              </w:rPr>
              <w:t>34.8593</w:t>
            </w:r>
          </w:p>
        </w:tc>
        <w:tc>
          <w:tcPr>
            <w:tcW w:w="1349" w:type="dxa"/>
          </w:tcPr>
          <w:p w14:paraId="31C8A709"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c>
          <w:tcPr>
            <w:tcW w:w="1349" w:type="dxa"/>
          </w:tcPr>
          <w:p w14:paraId="79BCD005" w14:textId="77777777" w:rsidR="003576BC" w:rsidRPr="00F578F7" w:rsidRDefault="003576BC"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p>
        </w:tc>
      </w:tr>
    </w:tbl>
    <w:p w14:paraId="2247D991" w14:textId="77777777" w:rsidR="003576BC" w:rsidRDefault="003576BC" w:rsidP="003576BC">
      <w:pPr>
        <w:jc w:val="both"/>
      </w:pPr>
    </w:p>
    <w:p w14:paraId="39724BC5" w14:textId="77777777" w:rsidR="003576BC" w:rsidRDefault="003576BC" w:rsidP="003576BC">
      <w:pPr>
        <w:pStyle w:val="Caption"/>
        <w:keepNext/>
        <w:jc w:val="center"/>
      </w:pPr>
      <w:r>
        <w:t>UNSAT instances without cube and conquer</w:t>
      </w:r>
    </w:p>
    <w:tbl>
      <w:tblPr>
        <w:tblStyle w:val="TableGrid"/>
        <w:tblW w:w="0" w:type="auto"/>
        <w:jc w:val="center"/>
        <w:tblLook w:val="04A0" w:firstRow="1" w:lastRow="0" w:firstColumn="1" w:lastColumn="0" w:noHBand="0" w:noVBand="1"/>
      </w:tblPr>
      <w:tblGrid>
        <w:gridCol w:w="819"/>
        <w:gridCol w:w="1200"/>
        <w:gridCol w:w="1135"/>
        <w:gridCol w:w="1141"/>
        <w:gridCol w:w="1265"/>
        <w:gridCol w:w="1270"/>
        <w:gridCol w:w="1250"/>
        <w:gridCol w:w="1270"/>
      </w:tblGrid>
      <w:tr w:rsidR="003576BC" w14:paraId="5D9366C3" w14:textId="77777777" w:rsidTr="00E53976">
        <w:trPr>
          <w:jc w:val="center"/>
        </w:trPr>
        <w:tc>
          <w:tcPr>
            <w:tcW w:w="991" w:type="dxa"/>
            <w:vMerge w:val="restart"/>
          </w:tcPr>
          <w:p w14:paraId="70D191F7"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n</w:t>
            </w:r>
          </w:p>
        </w:tc>
        <w:tc>
          <w:tcPr>
            <w:tcW w:w="1348" w:type="dxa"/>
            <w:vMerge w:val="restart"/>
          </w:tcPr>
          <w:p w14:paraId="32D9A2EC"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Gamma</w:t>
            </w:r>
          </w:p>
        </w:tc>
        <w:tc>
          <w:tcPr>
            <w:tcW w:w="1349" w:type="dxa"/>
            <w:vMerge w:val="restart"/>
          </w:tcPr>
          <w:p w14:paraId="624C0AAE"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At Most</w:t>
            </w:r>
          </w:p>
        </w:tc>
        <w:tc>
          <w:tcPr>
            <w:tcW w:w="1349" w:type="dxa"/>
            <w:vMerge w:val="restart"/>
          </w:tcPr>
          <w:p w14:paraId="1A4291FA"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At Least</w:t>
            </w:r>
          </w:p>
        </w:tc>
        <w:tc>
          <w:tcPr>
            <w:tcW w:w="2698" w:type="dxa"/>
            <w:gridSpan w:val="2"/>
          </w:tcPr>
          <w:p w14:paraId="06E6D25B"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Time (Seconds)</w:t>
            </w:r>
          </w:p>
        </w:tc>
        <w:tc>
          <w:tcPr>
            <w:tcW w:w="2698" w:type="dxa"/>
            <w:gridSpan w:val="2"/>
          </w:tcPr>
          <w:p w14:paraId="602098D1"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UNSAT Proof (Kilobyte)</w:t>
            </w:r>
          </w:p>
        </w:tc>
      </w:tr>
      <w:tr w:rsidR="003576BC" w14:paraId="382B1E8D" w14:textId="77777777" w:rsidTr="00E53976">
        <w:trPr>
          <w:jc w:val="center"/>
        </w:trPr>
        <w:tc>
          <w:tcPr>
            <w:tcW w:w="991" w:type="dxa"/>
            <w:vMerge/>
          </w:tcPr>
          <w:p w14:paraId="7ADA22B3" w14:textId="77777777" w:rsidR="003576BC" w:rsidRPr="008E1CC0" w:rsidRDefault="003576BC" w:rsidP="00E53976">
            <w:pPr>
              <w:jc w:val="center"/>
              <w:rPr>
                <w:rFonts w:asciiTheme="majorBidi" w:eastAsiaTheme="minorEastAsia" w:hAnsiTheme="majorBidi" w:cstheme="majorBidi"/>
                <w:sz w:val="20"/>
                <w:szCs w:val="20"/>
              </w:rPr>
            </w:pPr>
          </w:p>
        </w:tc>
        <w:tc>
          <w:tcPr>
            <w:tcW w:w="1348" w:type="dxa"/>
            <w:vMerge/>
          </w:tcPr>
          <w:p w14:paraId="1D722165" w14:textId="77777777" w:rsidR="003576BC" w:rsidRPr="008E1CC0" w:rsidRDefault="003576BC" w:rsidP="00E53976">
            <w:pPr>
              <w:jc w:val="center"/>
              <w:rPr>
                <w:rFonts w:asciiTheme="majorBidi" w:eastAsiaTheme="minorEastAsia" w:hAnsiTheme="majorBidi" w:cstheme="majorBidi"/>
                <w:sz w:val="20"/>
                <w:szCs w:val="20"/>
              </w:rPr>
            </w:pPr>
          </w:p>
        </w:tc>
        <w:tc>
          <w:tcPr>
            <w:tcW w:w="1349" w:type="dxa"/>
            <w:vMerge/>
          </w:tcPr>
          <w:p w14:paraId="3E77D69D" w14:textId="77777777" w:rsidR="003576BC" w:rsidRPr="008E1CC0" w:rsidRDefault="003576BC" w:rsidP="00E53976">
            <w:pPr>
              <w:jc w:val="center"/>
              <w:rPr>
                <w:rFonts w:asciiTheme="majorBidi" w:eastAsiaTheme="minorEastAsia" w:hAnsiTheme="majorBidi" w:cstheme="majorBidi"/>
                <w:sz w:val="20"/>
                <w:szCs w:val="20"/>
              </w:rPr>
            </w:pPr>
          </w:p>
        </w:tc>
        <w:tc>
          <w:tcPr>
            <w:tcW w:w="1349" w:type="dxa"/>
            <w:vMerge/>
          </w:tcPr>
          <w:p w14:paraId="16712459" w14:textId="77777777" w:rsidR="003576BC" w:rsidRPr="008E1CC0" w:rsidRDefault="003576BC" w:rsidP="00E53976">
            <w:pPr>
              <w:jc w:val="center"/>
              <w:rPr>
                <w:rFonts w:asciiTheme="majorBidi" w:eastAsiaTheme="minorEastAsia" w:hAnsiTheme="majorBidi" w:cstheme="majorBidi"/>
                <w:sz w:val="20"/>
                <w:szCs w:val="20"/>
              </w:rPr>
            </w:pPr>
          </w:p>
        </w:tc>
        <w:tc>
          <w:tcPr>
            <w:tcW w:w="1349" w:type="dxa"/>
          </w:tcPr>
          <w:p w14:paraId="0D8C1F9C"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CaDiCaL</w:t>
            </w:r>
          </w:p>
        </w:tc>
        <w:tc>
          <w:tcPr>
            <w:tcW w:w="1349" w:type="dxa"/>
          </w:tcPr>
          <w:p w14:paraId="53A55CC4"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MapleSAT</w:t>
            </w:r>
          </w:p>
        </w:tc>
        <w:tc>
          <w:tcPr>
            <w:tcW w:w="1349" w:type="dxa"/>
          </w:tcPr>
          <w:p w14:paraId="09E4B4C8"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CaDiCaL</w:t>
            </w:r>
          </w:p>
        </w:tc>
        <w:tc>
          <w:tcPr>
            <w:tcW w:w="1349" w:type="dxa"/>
          </w:tcPr>
          <w:p w14:paraId="25F80D83"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MapleSAT</w:t>
            </w:r>
          </w:p>
        </w:tc>
      </w:tr>
      <w:tr w:rsidR="003576BC" w14:paraId="6CDD0391" w14:textId="77777777" w:rsidTr="00E53976">
        <w:trPr>
          <w:jc w:val="center"/>
        </w:trPr>
        <w:tc>
          <w:tcPr>
            <w:tcW w:w="991" w:type="dxa"/>
          </w:tcPr>
          <w:p w14:paraId="693FD765"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10</w:t>
            </w:r>
          </w:p>
        </w:tc>
        <w:tc>
          <w:tcPr>
            <w:tcW w:w="1348" w:type="dxa"/>
          </w:tcPr>
          <w:p w14:paraId="5137252B"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1349" w:type="dxa"/>
          </w:tcPr>
          <w:p w14:paraId="4B99B68A"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62FCB6C1" w14:textId="77777777" w:rsidR="003576BC" w:rsidRPr="008E1CC0" w:rsidRDefault="003576BC" w:rsidP="00E53976">
            <w:pPr>
              <w:jc w:val="center"/>
              <w:rPr>
                <w:rFonts w:asciiTheme="majorBidi" w:eastAsiaTheme="minorEastAsia" w:hAnsiTheme="majorBidi" w:cstheme="majorBidi"/>
                <w:sz w:val="20"/>
                <w:szCs w:val="20"/>
              </w:rPr>
            </w:pPr>
          </w:p>
        </w:tc>
        <w:tc>
          <w:tcPr>
            <w:tcW w:w="1349" w:type="dxa"/>
          </w:tcPr>
          <w:p w14:paraId="13FBF62A"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1.2656</w:t>
            </w:r>
          </w:p>
        </w:tc>
        <w:tc>
          <w:tcPr>
            <w:tcW w:w="1349" w:type="dxa"/>
          </w:tcPr>
          <w:p w14:paraId="441F59E3"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3.4375</w:t>
            </w:r>
          </w:p>
        </w:tc>
        <w:tc>
          <w:tcPr>
            <w:tcW w:w="1349" w:type="dxa"/>
          </w:tcPr>
          <w:p w14:paraId="01C82EE3"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11,829</w:t>
            </w:r>
          </w:p>
        </w:tc>
        <w:tc>
          <w:tcPr>
            <w:tcW w:w="1349" w:type="dxa"/>
          </w:tcPr>
          <w:p w14:paraId="77BB70A3"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10,583</w:t>
            </w:r>
          </w:p>
        </w:tc>
      </w:tr>
      <w:tr w:rsidR="003576BC" w14:paraId="517ED39F" w14:textId="77777777" w:rsidTr="00E53976">
        <w:trPr>
          <w:jc w:val="center"/>
        </w:trPr>
        <w:tc>
          <w:tcPr>
            <w:tcW w:w="991" w:type="dxa"/>
          </w:tcPr>
          <w:p w14:paraId="75DEC73C"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10</w:t>
            </w:r>
          </w:p>
        </w:tc>
        <w:tc>
          <w:tcPr>
            <w:tcW w:w="1348" w:type="dxa"/>
          </w:tcPr>
          <w:p w14:paraId="7E8E48D9"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1349" w:type="dxa"/>
          </w:tcPr>
          <w:p w14:paraId="338D9702" w14:textId="77777777" w:rsidR="003576BC" w:rsidRPr="008E1CC0" w:rsidRDefault="003576BC"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349" w:type="dxa"/>
          </w:tcPr>
          <w:p w14:paraId="59E6EA09"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0AAD51F6"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1.0156</w:t>
            </w:r>
          </w:p>
        </w:tc>
        <w:tc>
          <w:tcPr>
            <w:tcW w:w="1349" w:type="dxa"/>
          </w:tcPr>
          <w:p w14:paraId="362DF30E"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3.4843</w:t>
            </w:r>
          </w:p>
        </w:tc>
        <w:tc>
          <w:tcPr>
            <w:tcW w:w="1349" w:type="dxa"/>
          </w:tcPr>
          <w:p w14:paraId="1BD22BC4"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8,629</w:t>
            </w:r>
          </w:p>
        </w:tc>
        <w:tc>
          <w:tcPr>
            <w:tcW w:w="1349" w:type="dxa"/>
          </w:tcPr>
          <w:p w14:paraId="68E5C336"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11,526</w:t>
            </w:r>
          </w:p>
        </w:tc>
      </w:tr>
      <w:tr w:rsidR="003576BC" w14:paraId="6C996BD8" w14:textId="77777777" w:rsidTr="00E53976">
        <w:trPr>
          <w:jc w:val="center"/>
        </w:trPr>
        <w:tc>
          <w:tcPr>
            <w:tcW w:w="991" w:type="dxa"/>
          </w:tcPr>
          <w:p w14:paraId="09894EE9"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11</w:t>
            </w:r>
          </w:p>
        </w:tc>
        <w:tc>
          <w:tcPr>
            <w:tcW w:w="1348" w:type="dxa"/>
          </w:tcPr>
          <w:p w14:paraId="73A4F371"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1349" w:type="dxa"/>
          </w:tcPr>
          <w:p w14:paraId="1A1C3C1A"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483A6346" w14:textId="77777777" w:rsidR="003576BC" w:rsidRPr="008E1CC0" w:rsidRDefault="003576BC" w:rsidP="00E53976">
            <w:pPr>
              <w:jc w:val="center"/>
              <w:rPr>
                <w:rFonts w:asciiTheme="majorBidi" w:eastAsiaTheme="minorEastAsia" w:hAnsiTheme="majorBidi" w:cstheme="majorBidi"/>
                <w:sz w:val="20"/>
                <w:szCs w:val="20"/>
              </w:rPr>
            </w:pPr>
          </w:p>
        </w:tc>
        <w:tc>
          <w:tcPr>
            <w:tcW w:w="1349" w:type="dxa"/>
          </w:tcPr>
          <w:p w14:paraId="02FF4641"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2.0000</w:t>
            </w:r>
          </w:p>
        </w:tc>
        <w:tc>
          <w:tcPr>
            <w:tcW w:w="1349" w:type="dxa"/>
          </w:tcPr>
          <w:p w14:paraId="1636EC94"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6.3125</w:t>
            </w:r>
          </w:p>
        </w:tc>
        <w:tc>
          <w:tcPr>
            <w:tcW w:w="1349" w:type="dxa"/>
          </w:tcPr>
          <w:p w14:paraId="541EAFC0"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20,401</w:t>
            </w:r>
          </w:p>
        </w:tc>
        <w:tc>
          <w:tcPr>
            <w:tcW w:w="1349" w:type="dxa"/>
          </w:tcPr>
          <w:p w14:paraId="38493C41"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21,240</w:t>
            </w:r>
          </w:p>
        </w:tc>
      </w:tr>
      <w:tr w:rsidR="003576BC" w14:paraId="3F559369" w14:textId="77777777" w:rsidTr="00E53976">
        <w:trPr>
          <w:jc w:val="center"/>
        </w:trPr>
        <w:tc>
          <w:tcPr>
            <w:tcW w:w="991" w:type="dxa"/>
          </w:tcPr>
          <w:p w14:paraId="54CB1C54"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11</w:t>
            </w:r>
          </w:p>
        </w:tc>
        <w:tc>
          <w:tcPr>
            <w:tcW w:w="1348" w:type="dxa"/>
          </w:tcPr>
          <w:p w14:paraId="0F0A9ADC"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1349" w:type="dxa"/>
          </w:tcPr>
          <w:p w14:paraId="24E3A352"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4BFD3982"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4C941D52"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1.4687</w:t>
            </w:r>
          </w:p>
        </w:tc>
        <w:tc>
          <w:tcPr>
            <w:tcW w:w="1349" w:type="dxa"/>
          </w:tcPr>
          <w:p w14:paraId="6935BE9C"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6.2187</w:t>
            </w:r>
          </w:p>
        </w:tc>
        <w:tc>
          <w:tcPr>
            <w:tcW w:w="1349" w:type="dxa"/>
          </w:tcPr>
          <w:p w14:paraId="4DDE4F1F"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13,340</w:t>
            </w:r>
          </w:p>
        </w:tc>
        <w:tc>
          <w:tcPr>
            <w:tcW w:w="1349" w:type="dxa"/>
          </w:tcPr>
          <w:p w14:paraId="648E3A0B"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21,239</w:t>
            </w:r>
          </w:p>
        </w:tc>
      </w:tr>
      <w:tr w:rsidR="003576BC" w14:paraId="25376027" w14:textId="77777777" w:rsidTr="00E53976">
        <w:trPr>
          <w:jc w:val="center"/>
        </w:trPr>
        <w:tc>
          <w:tcPr>
            <w:tcW w:w="991" w:type="dxa"/>
          </w:tcPr>
          <w:p w14:paraId="5104EDB3"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12</w:t>
            </w:r>
          </w:p>
        </w:tc>
        <w:tc>
          <w:tcPr>
            <w:tcW w:w="1348" w:type="dxa"/>
          </w:tcPr>
          <w:p w14:paraId="451FBB9A"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5</w:t>
            </w:r>
          </w:p>
        </w:tc>
        <w:tc>
          <w:tcPr>
            <w:tcW w:w="1349" w:type="dxa"/>
          </w:tcPr>
          <w:p w14:paraId="6D6CD909"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03CF2329" w14:textId="77777777" w:rsidR="003576BC" w:rsidRPr="008E1CC0" w:rsidRDefault="003576BC" w:rsidP="00E53976">
            <w:pPr>
              <w:jc w:val="center"/>
              <w:rPr>
                <w:rFonts w:asciiTheme="majorBidi" w:eastAsiaTheme="minorEastAsia" w:hAnsiTheme="majorBidi" w:cstheme="majorBidi"/>
                <w:sz w:val="20"/>
                <w:szCs w:val="20"/>
              </w:rPr>
            </w:pPr>
          </w:p>
        </w:tc>
        <w:tc>
          <w:tcPr>
            <w:tcW w:w="1349" w:type="dxa"/>
          </w:tcPr>
          <w:p w14:paraId="3C849D28"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38.7500</w:t>
            </w:r>
          </w:p>
        </w:tc>
        <w:tc>
          <w:tcPr>
            <w:tcW w:w="1349" w:type="dxa"/>
          </w:tcPr>
          <w:p w14:paraId="468DE963"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213.9375</w:t>
            </w:r>
          </w:p>
        </w:tc>
        <w:tc>
          <w:tcPr>
            <w:tcW w:w="1349" w:type="dxa"/>
          </w:tcPr>
          <w:p w14:paraId="4D3F5D58"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316,788</w:t>
            </w:r>
          </w:p>
        </w:tc>
        <w:tc>
          <w:tcPr>
            <w:tcW w:w="1349" w:type="dxa"/>
          </w:tcPr>
          <w:p w14:paraId="12ECE5C5"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1,093,642</w:t>
            </w:r>
          </w:p>
        </w:tc>
      </w:tr>
      <w:tr w:rsidR="003576BC" w14:paraId="4D87354B" w14:textId="77777777" w:rsidTr="00E53976">
        <w:trPr>
          <w:jc w:val="center"/>
        </w:trPr>
        <w:tc>
          <w:tcPr>
            <w:tcW w:w="991" w:type="dxa"/>
          </w:tcPr>
          <w:p w14:paraId="58708ABD"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12</w:t>
            </w:r>
          </w:p>
        </w:tc>
        <w:tc>
          <w:tcPr>
            <w:tcW w:w="1348" w:type="dxa"/>
          </w:tcPr>
          <w:p w14:paraId="708754F1"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5</w:t>
            </w:r>
          </w:p>
        </w:tc>
        <w:tc>
          <w:tcPr>
            <w:tcW w:w="1349" w:type="dxa"/>
          </w:tcPr>
          <w:p w14:paraId="12D28B0E"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322D41F9"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0D48B58B"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34.7187</w:t>
            </w:r>
          </w:p>
        </w:tc>
        <w:tc>
          <w:tcPr>
            <w:tcW w:w="1349" w:type="dxa"/>
          </w:tcPr>
          <w:p w14:paraId="39693EEF"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150.4218</w:t>
            </w:r>
          </w:p>
        </w:tc>
        <w:tc>
          <w:tcPr>
            <w:tcW w:w="1349" w:type="dxa"/>
          </w:tcPr>
          <w:p w14:paraId="15A01B76"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227,103</w:t>
            </w:r>
          </w:p>
        </w:tc>
        <w:tc>
          <w:tcPr>
            <w:tcW w:w="1349" w:type="dxa"/>
          </w:tcPr>
          <w:p w14:paraId="3A4A4008"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691,765</w:t>
            </w:r>
          </w:p>
        </w:tc>
      </w:tr>
      <w:tr w:rsidR="003576BC" w14:paraId="69783522" w14:textId="77777777" w:rsidTr="00E53976">
        <w:trPr>
          <w:jc w:val="center"/>
        </w:trPr>
        <w:tc>
          <w:tcPr>
            <w:tcW w:w="991" w:type="dxa"/>
          </w:tcPr>
          <w:p w14:paraId="57145589"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13</w:t>
            </w:r>
          </w:p>
        </w:tc>
        <w:tc>
          <w:tcPr>
            <w:tcW w:w="1348" w:type="dxa"/>
          </w:tcPr>
          <w:p w14:paraId="42225A10"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6</w:t>
            </w:r>
          </w:p>
        </w:tc>
        <w:tc>
          <w:tcPr>
            <w:tcW w:w="1349" w:type="dxa"/>
          </w:tcPr>
          <w:p w14:paraId="3AE5E3DE"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20637D23" w14:textId="77777777" w:rsidR="003576BC" w:rsidRPr="008E1CC0" w:rsidRDefault="003576BC" w:rsidP="00E53976">
            <w:pPr>
              <w:jc w:val="center"/>
              <w:rPr>
                <w:rFonts w:asciiTheme="majorBidi" w:eastAsiaTheme="minorEastAsia" w:hAnsiTheme="majorBidi" w:cstheme="majorBidi"/>
                <w:sz w:val="20"/>
                <w:szCs w:val="20"/>
              </w:rPr>
            </w:pPr>
          </w:p>
        </w:tc>
        <w:tc>
          <w:tcPr>
            <w:tcW w:w="1349" w:type="dxa"/>
          </w:tcPr>
          <w:p w14:paraId="23C4781D"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1662.4062</w:t>
            </w:r>
          </w:p>
        </w:tc>
        <w:tc>
          <w:tcPr>
            <w:tcW w:w="1349" w:type="dxa"/>
          </w:tcPr>
          <w:p w14:paraId="4340C68E"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Time out</w:t>
            </w:r>
          </w:p>
        </w:tc>
        <w:tc>
          <w:tcPr>
            <w:tcW w:w="1349" w:type="dxa"/>
          </w:tcPr>
          <w:p w14:paraId="270DFD25"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7,366,352</w:t>
            </w:r>
          </w:p>
        </w:tc>
        <w:tc>
          <w:tcPr>
            <w:tcW w:w="1349" w:type="dxa"/>
          </w:tcPr>
          <w:p w14:paraId="5EB539D3"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N/A</w:t>
            </w:r>
          </w:p>
        </w:tc>
      </w:tr>
      <w:tr w:rsidR="003576BC" w14:paraId="6C88FAB2" w14:textId="77777777" w:rsidTr="00E53976">
        <w:trPr>
          <w:jc w:val="center"/>
        </w:trPr>
        <w:tc>
          <w:tcPr>
            <w:tcW w:w="991" w:type="dxa"/>
          </w:tcPr>
          <w:p w14:paraId="439B3F41"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13</w:t>
            </w:r>
          </w:p>
        </w:tc>
        <w:tc>
          <w:tcPr>
            <w:tcW w:w="1348" w:type="dxa"/>
          </w:tcPr>
          <w:p w14:paraId="35D67BA7"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6</w:t>
            </w:r>
          </w:p>
        </w:tc>
        <w:tc>
          <w:tcPr>
            <w:tcW w:w="1349" w:type="dxa"/>
          </w:tcPr>
          <w:p w14:paraId="005283BF"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7894F433"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349" w:type="dxa"/>
          </w:tcPr>
          <w:p w14:paraId="0569431E" w14:textId="77777777" w:rsidR="003576BC" w:rsidRPr="008E1CC0" w:rsidRDefault="003576BC" w:rsidP="00E53976">
            <w:pPr>
              <w:jc w:val="center"/>
              <w:rPr>
                <w:rFonts w:asciiTheme="majorBidi" w:eastAsiaTheme="minorEastAsia" w:hAnsiTheme="majorBidi" w:cstheme="majorBidi"/>
                <w:b/>
                <w:bCs/>
                <w:sz w:val="20"/>
                <w:szCs w:val="20"/>
              </w:rPr>
            </w:pPr>
            <w:r w:rsidRPr="008E1CC0">
              <w:rPr>
                <w:rFonts w:asciiTheme="majorBidi" w:eastAsiaTheme="minorEastAsia" w:hAnsiTheme="majorBidi" w:cstheme="majorBidi"/>
                <w:b/>
                <w:bCs/>
                <w:sz w:val="20"/>
                <w:szCs w:val="20"/>
              </w:rPr>
              <w:t>1910.9375</w:t>
            </w:r>
          </w:p>
        </w:tc>
        <w:tc>
          <w:tcPr>
            <w:tcW w:w="1349" w:type="dxa"/>
          </w:tcPr>
          <w:p w14:paraId="324077B1"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Time out</w:t>
            </w:r>
          </w:p>
        </w:tc>
        <w:tc>
          <w:tcPr>
            <w:tcW w:w="1349" w:type="dxa"/>
          </w:tcPr>
          <w:p w14:paraId="6E3C9811"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7,398,906</w:t>
            </w:r>
          </w:p>
        </w:tc>
        <w:tc>
          <w:tcPr>
            <w:tcW w:w="1349" w:type="dxa"/>
          </w:tcPr>
          <w:p w14:paraId="25A2AB0E" w14:textId="77777777" w:rsidR="003576BC" w:rsidRPr="008E1CC0" w:rsidRDefault="003576BC"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N/A</w:t>
            </w:r>
          </w:p>
        </w:tc>
      </w:tr>
    </w:tbl>
    <w:p w14:paraId="617FCB2D" w14:textId="77777777" w:rsidR="003576BC" w:rsidRDefault="003576BC" w:rsidP="00092F19">
      <w:pPr>
        <w:jc w:val="both"/>
      </w:pPr>
    </w:p>
    <w:p w14:paraId="000ADE01" w14:textId="77777777" w:rsidR="002D7EB5" w:rsidRDefault="002D7EB5" w:rsidP="00092F19">
      <w:pPr>
        <w:jc w:val="both"/>
      </w:pPr>
    </w:p>
    <w:p w14:paraId="052367D0" w14:textId="77777777" w:rsidR="002D7EB5" w:rsidRDefault="002D7EB5" w:rsidP="00092F19">
      <w:pPr>
        <w:jc w:val="both"/>
      </w:pPr>
    </w:p>
    <w:p w14:paraId="373E5EDA" w14:textId="77777777" w:rsidR="003576BC" w:rsidRDefault="003576BC" w:rsidP="00092F19">
      <w:pPr>
        <w:jc w:val="both"/>
      </w:pPr>
    </w:p>
    <w:p w14:paraId="47CD7FCC" w14:textId="77777777" w:rsidR="003576BC" w:rsidRDefault="003576BC" w:rsidP="00092F19">
      <w:pPr>
        <w:jc w:val="both"/>
      </w:pPr>
    </w:p>
    <w:p w14:paraId="44C98861" w14:textId="77777777" w:rsidR="003576BC" w:rsidRDefault="003576BC" w:rsidP="00092F19">
      <w:pPr>
        <w:jc w:val="both"/>
      </w:pPr>
    </w:p>
    <w:p w14:paraId="48920D5A" w14:textId="77777777" w:rsidR="003576BC" w:rsidRDefault="003576BC" w:rsidP="00092F19">
      <w:pPr>
        <w:jc w:val="both"/>
      </w:pPr>
    </w:p>
    <w:p w14:paraId="5CD02E0C" w14:textId="77777777" w:rsidR="003576BC" w:rsidRDefault="003576BC" w:rsidP="00092F19">
      <w:pPr>
        <w:jc w:val="both"/>
      </w:pPr>
    </w:p>
    <w:p w14:paraId="02ADDD16" w14:textId="77777777" w:rsidR="003576BC" w:rsidRDefault="003576BC" w:rsidP="00092F19">
      <w:pPr>
        <w:jc w:val="both"/>
      </w:pPr>
    </w:p>
    <w:p w14:paraId="5B67CEAD" w14:textId="77777777" w:rsidR="009D5A35" w:rsidRDefault="009D5A35" w:rsidP="006F085D">
      <w:pPr>
        <w:jc w:val="both"/>
      </w:pPr>
    </w:p>
    <w:p w14:paraId="75A24CC3" w14:textId="2CEF75F4" w:rsidR="003D29E5" w:rsidRDefault="003A2FDB" w:rsidP="003A2FDB">
      <w:pPr>
        <w:pStyle w:val="Caption"/>
        <w:keepNext/>
        <w:jc w:val="center"/>
      </w:pPr>
      <w:r>
        <w:lastRenderedPageBreak/>
        <w:t>With cube and conquer</w:t>
      </w:r>
    </w:p>
    <w:tbl>
      <w:tblPr>
        <w:tblStyle w:val="TableGrid"/>
        <w:tblW w:w="11070" w:type="dxa"/>
        <w:jc w:val="center"/>
        <w:tblLayout w:type="fixed"/>
        <w:tblLook w:val="04A0" w:firstRow="1" w:lastRow="0" w:firstColumn="1" w:lastColumn="0" w:noHBand="0" w:noVBand="1"/>
      </w:tblPr>
      <w:tblGrid>
        <w:gridCol w:w="445"/>
        <w:gridCol w:w="360"/>
        <w:gridCol w:w="540"/>
        <w:gridCol w:w="630"/>
        <w:gridCol w:w="720"/>
        <w:gridCol w:w="1530"/>
        <w:gridCol w:w="1890"/>
        <w:gridCol w:w="1800"/>
        <w:gridCol w:w="1715"/>
        <w:gridCol w:w="1440"/>
      </w:tblGrid>
      <w:tr w:rsidR="003D29E5" w14:paraId="0067C5E8" w14:textId="77777777" w:rsidTr="00E53976">
        <w:trPr>
          <w:jc w:val="center"/>
        </w:trPr>
        <w:tc>
          <w:tcPr>
            <w:tcW w:w="445" w:type="dxa"/>
            <w:vMerge w:val="restart"/>
          </w:tcPr>
          <w:p w14:paraId="6E67DD5B"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n</w:t>
            </w:r>
          </w:p>
        </w:tc>
        <w:tc>
          <w:tcPr>
            <w:tcW w:w="360" w:type="dxa"/>
            <w:vMerge w:val="restart"/>
          </w:tcPr>
          <w:p w14:paraId="21A3EA77" w14:textId="77777777" w:rsidR="003D29E5" w:rsidRPr="002B273D" w:rsidRDefault="003D29E5" w:rsidP="00E53976">
            <w:pPr>
              <w:jc w:val="center"/>
              <w:rPr>
                <w:rFonts w:asciiTheme="majorBidi" w:eastAsiaTheme="minorEastAsia" w:hAnsiTheme="majorBidi" w:cstheme="majorBidi"/>
                <w:sz w:val="20"/>
                <w:szCs w:val="20"/>
              </w:rPr>
            </w:pPr>
            <w:r w:rsidRPr="00CB1547">
              <w:rPr>
                <w:rFonts w:asciiTheme="majorBidi" w:eastAsiaTheme="minorEastAsia" w:hAnsiTheme="majorBidi" w:cstheme="majorBidi"/>
                <w:sz w:val="24"/>
                <w:szCs w:val="24"/>
              </w:rPr>
              <w:t>γ</w:t>
            </w:r>
          </w:p>
        </w:tc>
        <w:tc>
          <w:tcPr>
            <w:tcW w:w="540" w:type="dxa"/>
            <w:vMerge w:val="restart"/>
          </w:tcPr>
          <w:p w14:paraId="28669B31"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Inc</w:t>
            </w:r>
            <w:r>
              <w:rPr>
                <w:rFonts w:asciiTheme="majorBidi" w:eastAsiaTheme="minorEastAsia" w:hAnsiTheme="majorBidi" w:cstheme="majorBidi"/>
                <w:sz w:val="20"/>
                <w:szCs w:val="20"/>
              </w:rPr>
              <w:t>.</w:t>
            </w:r>
          </w:p>
        </w:tc>
        <w:tc>
          <w:tcPr>
            <w:tcW w:w="630" w:type="dxa"/>
            <w:vMerge w:val="restart"/>
          </w:tcPr>
          <w:p w14:paraId="035C76FA"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At Most</w:t>
            </w:r>
          </w:p>
        </w:tc>
        <w:tc>
          <w:tcPr>
            <w:tcW w:w="720" w:type="dxa"/>
            <w:vMerge w:val="restart"/>
          </w:tcPr>
          <w:p w14:paraId="0D4D15F0"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At Least</w:t>
            </w:r>
          </w:p>
        </w:tc>
        <w:tc>
          <w:tcPr>
            <w:tcW w:w="1530" w:type="dxa"/>
            <w:vMerge w:val="restart"/>
          </w:tcPr>
          <w:p w14:paraId="614F45BE"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Cube Generation Time (Seconds)</w:t>
            </w:r>
          </w:p>
        </w:tc>
        <w:tc>
          <w:tcPr>
            <w:tcW w:w="3690" w:type="dxa"/>
            <w:gridSpan w:val="2"/>
          </w:tcPr>
          <w:p w14:paraId="393374A6"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Time (Seconds)</w:t>
            </w:r>
          </w:p>
        </w:tc>
        <w:tc>
          <w:tcPr>
            <w:tcW w:w="3155" w:type="dxa"/>
            <w:gridSpan w:val="2"/>
          </w:tcPr>
          <w:p w14:paraId="060EC9FE"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UNSAT Proof (Kilobyte)</w:t>
            </w:r>
          </w:p>
        </w:tc>
      </w:tr>
      <w:tr w:rsidR="003D29E5" w14:paraId="6E3D3825" w14:textId="77777777" w:rsidTr="00E53976">
        <w:trPr>
          <w:jc w:val="center"/>
        </w:trPr>
        <w:tc>
          <w:tcPr>
            <w:tcW w:w="445" w:type="dxa"/>
            <w:vMerge/>
          </w:tcPr>
          <w:p w14:paraId="28200457" w14:textId="77777777" w:rsidR="003D29E5" w:rsidRPr="002B273D" w:rsidRDefault="003D29E5" w:rsidP="00E53976">
            <w:pPr>
              <w:jc w:val="center"/>
              <w:rPr>
                <w:rFonts w:asciiTheme="majorBidi" w:eastAsiaTheme="minorEastAsia" w:hAnsiTheme="majorBidi" w:cstheme="majorBidi"/>
                <w:sz w:val="20"/>
                <w:szCs w:val="20"/>
              </w:rPr>
            </w:pPr>
          </w:p>
        </w:tc>
        <w:tc>
          <w:tcPr>
            <w:tcW w:w="360" w:type="dxa"/>
            <w:vMerge/>
          </w:tcPr>
          <w:p w14:paraId="6F5333C7" w14:textId="77777777" w:rsidR="003D29E5" w:rsidRPr="002B273D" w:rsidRDefault="003D29E5" w:rsidP="00E53976">
            <w:pPr>
              <w:jc w:val="center"/>
              <w:rPr>
                <w:rFonts w:asciiTheme="majorBidi" w:eastAsiaTheme="minorEastAsia" w:hAnsiTheme="majorBidi" w:cstheme="majorBidi"/>
                <w:sz w:val="20"/>
                <w:szCs w:val="20"/>
              </w:rPr>
            </w:pPr>
          </w:p>
        </w:tc>
        <w:tc>
          <w:tcPr>
            <w:tcW w:w="540" w:type="dxa"/>
            <w:vMerge/>
          </w:tcPr>
          <w:p w14:paraId="65F64E07" w14:textId="77777777" w:rsidR="003D29E5" w:rsidRPr="002B273D" w:rsidRDefault="003D29E5" w:rsidP="00E53976">
            <w:pPr>
              <w:jc w:val="center"/>
              <w:rPr>
                <w:rFonts w:asciiTheme="majorBidi" w:eastAsiaTheme="minorEastAsia" w:hAnsiTheme="majorBidi" w:cstheme="majorBidi"/>
                <w:sz w:val="20"/>
                <w:szCs w:val="20"/>
              </w:rPr>
            </w:pPr>
          </w:p>
        </w:tc>
        <w:tc>
          <w:tcPr>
            <w:tcW w:w="630" w:type="dxa"/>
            <w:vMerge/>
          </w:tcPr>
          <w:p w14:paraId="351C62BF" w14:textId="77777777" w:rsidR="003D29E5" w:rsidRPr="002B273D" w:rsidRDefault="003D29E5" w:rsidP="00E53976">
            <w:pPr>
              <w:jc w:val="center"/>
              <w:rPr>
                <w:rFonts w:asciiTheme="majorBidi" w:eastAsiaTheme="minorEastAsia" w:hAnsiTheme="majorBidi" w:cstheme="majorBidi"/>
                <w:sz w:val="20"/>
                <w:szCs w:val="20"/>
              </w:rPr>
            </w:pPr>
          </w:p>
        </w:tc>
        <w:tc>
          <w:tcPr>
            <w:tcW w:w="720" w:type="dxa"/>
            <w:vMerge/>
          </w:tcPr>
          <w:p w14:paraId="1D050B10" w14:textId="77777777" w:rsidR="003D29E5" w:rsidRPr="002B273D" w:rsidRDefault="003D29E5" w:rsidP="00E53976">
            <w:pPr>
              <w:jc w:val="center"/>
              <w:rPr>
                <w:rFonts w:asciiTheme="majorBidi" w:eastAsiaTheme="minorEastAsia" w:hAnsiTheme="majorBidi" w:cstheme="majorBidi"/>
                <w:sz w:val="20"/>
                <w:szCs w:val="20"/>
              </w:rPr>
            </w:pPr>
          </w:p>
        </w:tc>
        <w:tc>
          <w:tcPr>
            <w:tcW w:w="1530" w:type="dxa"/>
            <w:vMerge/>
          </w:tcPr>
          <w:p w14:paraId="658617D6" w14:textId="77777777" w:rsidR="003D29E5" w:rsidRPr="002B273D" w:rsidRDefault="003D29E5" w:rsidP="00E53976">
            <w:pPr>
              <w:jc w:val="center"/>
              <w:rPr>
                <w:rFonts w:asciiTheme="majorBidi" w:eastAsiaTheme="minorEastAsia" w:hAnsiTheme="majorBidi" w:cstheme="majorBidi"/>
                <w:sz w:val="20"/>
                <w:szCs w:val="20"/>
              </w:rPr>
            </w:pPr>
          </w:p>
        </w:tc>
        <w:tc>
          <w:tcPr>
            <w:tcW w:w="1890" w:type="dxa"/>
          </w:tcPr>
          <w:p w14:paraId="644D6154"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CaDiCaL</w:t>
            </w:r>
          </w:p>
        </w:tc>
        <w:tc>
          <w:tcPr>
            <w:tcW w:w="1800" w:type="dxa"/>
          </w:tcPr>
          <w:p w14:paraId="079BC5A3"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MapleSAT</w:t>
            </w:r>
          </w:p>
        </w:tc>
        <w:tc>
          <w:tcPr>
            <w:tcW w:w="1715" w:type="dxa"/>
          </w:tcPr>
          <w:p w14:paraId="7DF9A3D3"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CaDiCaL</w:t>
            </w:r>
          </w:p>
        </w:tc>
        <w:tc>
          <w:tcPr>
            <w:tcW w:w="1440" w:type="dxa"/>
          </w:tcPr>
          <w:p w14:paraId="6D0EDCE5" w14:textId="77777777" w:rsidR="003D29E5" w:rsidRPr="002B273D" w:rsidRDefault="003D29E5" w:rsidP="00E53976">
            <w:pPr>
              <w:jc w:val="center"/>
              <w:rPr>
                <w:rFonts w:asciiTheme="majorBidi" w:eastAsiaTheme="minorEastAsia" w:hAnsiTheme="majorBidi" w:cstheme="majorBidi"/>
                <w:sz w:val="20"/>
                <w:szCs w:val="20"/>
              </w:rPr>
            </w:pPr>
            <w:r w:rsidRPr="002B273D">
              <w:rPr>
                <w:rFonts w:asciiTheme="majorBidi" w:eastAsiaTheme="minorEastAsia" w:hAnsiTheme="majorBidi" w:cstheme="majorBidi"/>
                <w:sz w:val="20"/>
                <w:szCs w:val="20"/>
              </w:rPr>
              <w:t>MapleSAT</w:t>
            </w:r>
          </w:p>
        </w:tc>
      </w:tr>
      <w:tr w:rsidR="003D29E5" w14:paraId="6F447978" w14:textId="77777777" w:rsidTr="00E53976">
        <w:trPr>
          <w:jc w:val="center"/>
        </w:trPr>
        <w:tc>
          <w:tcPr>
            <w:tcW w:w="445" w:type="dxa"/>
          </w:tcPr>
          <w:p w14:paraId="3D9FE67E"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10</w:t>
            </w:r>
          </w:p>
        </w:tc>
        <w:tc>
          <w:tcPr>
            <w:tcW w:w="360" w:type="dxa"/>
          </w:tcPr>
          <w:p w14:paraId="3A5A3DC6"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540" w:type="dxa"/>
          </w:tcPr>
          <w:p w14:paraId="3300B224"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3CBEE76B"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720" w:type="dxa"/>
          </w:tcPr>
          <w:p w14:paraId="02C0D3A2" w14:textId="77777777" w:rsidR="003D29E5" w:rsidRPr="008E1CC0" w:rsidRDefault="003D29E5" w:rsidP="00E53976">
            <w:pPr>
              <w:jc w:val="center"/>
              <w:rPr>
                <w:rFonts w:asciiTheme="majorBidi" w:eastAsiaTheme="minorEastAsia" w:hAnsiTheme="majorBidi" w:cstheme="majorBidi"/>
                <w:sz w:val="20"/>
                <w:szCs w:val="20"/>
              </w:rPr>
            </w:pPr>
          </w:p>
        </w:tc>
        <w:tc>
          <w:tcPr>
            <w:tcW w:w="1530" w:type="dxa"/>
          </w:tcPr>
          <w:p w14:paraId="3A83A693" w14:textId="77777777" w:rsidR="003D29E5" w:rsidRPr="00F71E7A" w:rsidRDefault="003D29E5" w:rsidP="00E53976">
            <w:pPr>
              <w:jc w:val="center"/>
              <w:rPr>
                <w:rFonts w:asciiTheme="majorBidi" w:eastAsiaTheme="minorEastAsia" w:hAnsiTheme="majorBidi" w:cstheme="majorBidi"/>
                <w:sz w:val="20"/>
                <w:szCs w:val="20"/>
              </w:rPr>
            </w:pPr>
            <w:r w:rsidRPr="000B0060">
              <w:rPr>
                <w:rFonts w:asciiTheme="majorBidi" w:eastAsiaTheme="minorEastAsia" w:hAnsiTheme="majorBidi" w:cstheme="majorBidi"/>
                <w:sz w:val="20"/>
                <w:szCs w:val="20"/>
              </w:rPr>
              <w:t>0.07</w:t>
            </w:r>
            <w:r>
              <w:rPr>
                <w:rFonts w:asciiTheme="majorBidi" w:eastAsiaTheme="minorEastAsia" w:hAnsiTheme="majorBidi" w:cstheme="majorBidi"/>
                <w:sz w:val="20"/>
                <w:szCs w:val="20"/>
              </w:rPr>
              <w:t>00</w:t>
            </w:r>
          </w:p>
        </w:tc>
        <w:tc>
          <w:tcPr>
            <w:tcW w:w="1890" w:type="dxa"/>
          </w:tcPr>
          <w:p w14:paraId="679A1C23" w14:textId="77777777" w:rsidR="003D29E5" w:rsidRPr="00DF06A3" w:rsidRDefault="003D29E5" w:rsidP="00E53976">
            <w:pPr>
              <w:jc w:val="center"/>
              <w:rPr>
                <w:rFonts w:asciiTheme="majorBidi" w:eastAsiaTheme="minorEastAsia" w:hAnsiTheme="majorBidi" w:cstheme="majorBidi"/>
                <w:sz w:val="20"/>
                <w:szCs w:val="20"/>
              </w:rPr>
            </w:pPr>
            <w:r w:rsidRPr="00F71E7A">
              <w:rPr>
                <w:rFonts w:asciiTheme="majorBidi" w:eastAsiaTheme="minorEastAsia" w:hAnsiTheme="majorBidi" w:cstheme="majorBidi"/>
                <w:sz w:val="20"/>
                <w:szCs w:val="20"/>
              </w:rPr>
              <w:t>1.0468</w:t>
            </w:r>
            <w:r>
              <w:rPr>
                <w:rFonts w:asciiTheme="majorBidi" w:eastAsiaTheme="minorEastAsia" w:hAnsiTheme="majorBidi" w:cstheme="majorBidi"/>
                <w:sz w:val="20"/>
                <w:szCs w:val="20"/>
              </w:rPr>
              <w:t>+</w:t>
            </w:r>
            <w:r w:rsidRPr="004F3F98">
              <w:rPr>
                <w:rFonts w:asciiTheme="majorBidi" w:eastAsiaTheme="minorEastAsia" w:hAnsiTheme="majorBidi" w:cstheme="majorBidi"/>
                <w:sz w:val="20"/>
                <w:szCs w:val="20"/>
              </w:rPr>
              <w:t>0.0156</w:t>
            </w:r>
          </w:p>
        </w:tc>
        <w:tc>
          <w:tcPr>
            <w:tcW w:w="1800" w:type="dxa"/>
          </w:tcPr>
          <w:p w14:paraId="1E36472E"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0.9687</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235568BC" w14:textId="77777777" w:rsidR="003D29E5" w:rsidRPr="00DF06A3" w:rsidRDefault="003D29E5" w:rsidP="00E53976">
            <w:pPr>
              <w:jc w:val="center"/>
              <w:rPr>
                <w:rFonts w:asciiTheme="majorBidi" w:eastAsiaTheme="minorEastAsia" w:hAnsiTheme="majorBidi" w:cstheme="majorBidi"/>
                <w:sz w:val="20"/>
                <w:szCs w:val="20"/>
              </w:rPr>
            </w:pPr>
            <w:r w:rsidRPr="00F71E7A">
              <w:rPr>
                <w:rFonts w:asciiTheme="majorBidi" w:eastAsiaTheme="minorEastAsia" w:hAnsiTheme="majorBidi" w:cstheme="majorBidi"/>
                <w:sz w:val="20"/>
                <w:szCs w:val="20"/>
              </w:rPr>
              <w:t>8,372</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c>
          <w:tcPr>
            <w:tcW w:w="1440" w:type="dxa"/>
          </w:tcPr>
          <w:p w14:paraId="1E9FB08B"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6,090</w:t>
            </w:r>
            <w:r w:rsidRPr="005349CD">
              <w:rPr>
                <w:rFonts w:asciiTheme="majorBidi" w:eastAsiaTheme="minorEastAsia" w:hAnsiTheme="majorBidi" w:cstheme="majorBidi"/>
                <w:sz w:val="20"/>
                <w:szCs w:val="20"/>
              </w:rPr>
              <w:t>+</w:t>
            </w:r>
            <w:r>
              <w:rPr>
                <w:rFonts w:asciiTheme="majorBidi" w:eastAsiaTheme="minorEastAsia" w:hAnsiTheme="majorBidi" w:cstheme="majorBidi"/>
                <w:b/>
                <w:bCs/>
                <w:sz w:val="20"/>
                <w:szCs w:val="20"/>
              </w:rPr>
              <w:t>1</w:t>
            </w:r>
          </w:p>
        </w:tc>
      </w:tr>
      <w:tr w:rsidR="003D29E5" w14:paraId="0BF108A4" w14:textId="77777777" w:rsidTr="00E53976">
        <w:trPr>
          <w:jc w:val="center"/>
        </w:trPr>
        <w:tc>
          <w:tcPr>
            <w:tcW w:w="445" w:type="dxa"/>
          </w:tcPr>
          <w:p w14:paraId="30F4DA8B"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10</w:t>
            </w:r>
          </w:p>
        </w:tc>
        <w:tc>
          <w:tcPr>
            <w:tcW w:w="360" w:type="dxa"/>
          </w:tcPr>
          <w:p w14:paraId="3C70DA57"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540" w:type="dxa"/>
          </w:tcPr>
          <w:p w14:paraId="50751F42"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383D1725"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1AADBD10" w14:textId="77777777" w:rsidR="003D29E5" w:rsidRPr="008E1CC0" w:rsidRDefault="003D29E5" w:rsidP="00E53976">
            <w:pPr>
              <w:jc w:val="center"/>
              <w:rPr>
                <w:rFonts w:asciiTheme="majorBidi" w:eastAsiaTheme="minorEastAsia" w:hAnsiTheme="majorBidi" w:cstheme="majorBidi"/>
                <w:sz w:val="20"/>
                <w:szCs w:val="20"/>
              </w:rPr>
            </w:pPr>
          </w:p>
        </w:tc>
        <w:tc>
          <w:tcPr>
            <w:tcW w:w="1530" w:type="dxa"/>
          </w:tcPr>
          <w:p w14:paraId="163AC164" w14:textId="77777777" w:rsidR="003D29E5" w:rsidRPr="00F71E7A" w:rsidRDefault="003D29E5" w:rsidP="00E53976">
            <w:pPr>
              <w:jc w:val="center"/>
              <w:rPr>
                <w:rFonts w:asciiTheme="majorBidi" w:eastAsiaTheme="minorEastAsia" w:hAnsiTheme="majorBidi" w:cstheme="majorBidi"/>
                <w:sz w:val="20"/>
                <w:szCs w:val="20"/>
              </w:rPr>
            </w:pPr>
            <w:r w:rsidRPr="000B0060">
              <w:rPr>
                <w:rFonts w:asciiTheme="majorBidi" w:eastAsiaTheme="minorEastAsia" w:hAnsiTheme="majorBidi" w:cstheme="majorBidi"/>
                <w:sz w:val="20"/>
                <w:szCs w:val="20"/>
              </w:rPr>
              <w:t>0.07</w:t>
            </w:r>
            <w:r>
              <w:rPr>
                <w:rFonts w:asciiTheme="majorBidi" w:eastAsiaTheme="minorEastAsia" w:hAnsiTheme="majorBidi" w:cstheme="majorBidi"/>
                <w:sz w:val="20"/>
                <w:szCs w:val="20"/>
              </w:rPr>
              <w:t>00</w:t>
            </w:r>
          </w:p>
        </w:tc>
        <w:tc>
          <w:tcPr>
            <w:tcW w:w="1890" w:type="dxa"/>
          </w:tcPr>
          <w:p w14:paraId="6719E41B" w14:textId="77777777" w:rsidR="003D29E5" w:rsidRPr="00AB1650" w:rsidRDefault="003D29E5" w:rsidP="00E53976">
            <w:pPr>
              <w:jc w:val="center"/>
              <w:rPr>
                <w:rFonts w:asciiTheme="majorBidi" w:eastAsiaTheme="minorEastAsia" w:hAnsiTheme="majorBidi" w:cstheme="majorBidi"/>
                <w:b/>
                <w:bCs/>
                <w:sz w:val="20"/>
                <w:szCs w:val="20"/>
              </w:rPr>
            </w:pPr>
            <w:r w:rsidRPr="00AB1650">
              <w:rPr>
                <w:rFonts w:asciiTheme="majorBidi" w:eastAsiaTheme="minorEastAsia" w:hAnsiTheme="majorBidi" w:cstheme="majorBidi"/>
                <w:b/>
                <w:bCs/>
                <w:sz w:val="20"/>
                <w:szCs w:val="20"/>
              </w:rPr>
              <w:t>0.8594</w:t>
            </w:r>
            <w:r>
              <w:rPr>
                <w:rFonts w:asciiTheme="majorBidi" w:eastAsiaTheme="minorEastAsia" w:hAnsiTheme="majorBidi" w:cstheme="majorBidi"/>
                <w:b/>
                <w:bCs/>
                <w:sz w:val="20"/>
                <w:szCs w:val="20"/>
              </w:rPr>
              <w:t>+</w:t>
            </w:r>
            <w:r w:rsidRPr="004F3F98">
              <w:rPr>
                <w:rFonts w:asciiTheme="majorBidi" w:eastAsiaTheme="minorEastAsia" w:hAnsiTheme="majorBidi" w:cstheme="majorBidi"/>
                <w:sz w:val="20"/>
                <w:szCs w:val="20"/>
              </w:rPr>
              <w:t>0.0156</w:t>
            </w:r>
          </w:p>
        </w:tc>
        <w:tc>
          <w:tcPr>
            <w:tcW w:w="1800" w:type="dxa"/>
          </w:tcPr>
          <w:p w14:paraId="6750C449" w14:textId="77777777" w:rsidR="003D29E5" w:rsidRPr="00DF06A3" w:rsidRDefault="003D29E5" w:rsidP="00E53976">
            <w:pPr>
              <w:jc w:val="center"/>
              <w:rPr>
                <w:rFonts w:asciiTheme="majorBidi" w:eastAsiaTheme="minorEastAsia" w:hAnsiTheme="majorBidi" w:cstheme="majorBidi"/>
                <w:sz w:val="20"/>
                <w:szCs w:val="20"/>
              </w:rPr>
            </w:pPr>
            <w:r w:rsidRPr="00EB6042">
              <w:rPr>
                <w:rFonts w:asciiTheme="majorBidi" w:eastAsiaTheme="minorEastAsia" w:hAnsiTheme="majorBidi" w:cstheme="majorBidi"/>
                <w:sz w:val="20"/>
                <w:szCs w:val="20"/>
              </w:rPr>
              <w:t>1.6250</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2087149D" w14:textId="77777777" w:rsidR="003D29E5" w:rsidRPr="00DF06A3" w:rsidRDefault="003D29E5" w:rsidP="00E53976">
            <w:pPr>
              <w:jc w:val="center"/>
              <w:rPr>
                <w:rFonts w:asciiTheme="majorBidi" w:eastAsiaTheme="minorEastAsia" w:hAnsiTheme="majorBidi" w:cstheme="majorBidi"/>
                <w:sz w:val="20"/>
                <w:szCs w:val="20"/>
              </w:rPr>
            </w:pPr>
            <w:r w:rsidRPr="00DF06A3">
              <w:rPr>
                <w:rFonts w:asciiTheme="majorBidi" w:eastAsiaTheme="minorEastAsia" w:hAnsiTheme="majorBidi" w:cstheme="majorBidi"/>
                <w:sz w:val="20"/>
                <w:szCs w:val="20"/>
              </w:rPr>
              <w:t>158,714</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c>
          <w:tcPr>
            <w:tcW w:w="1440" w:type="dxa"/>
          </w:tcPr>
          <w:p w14:paraId="792E9AAE" w14:textId="77777777" w:rsidR="003D29E5" w:rsidRPr="00AB1650" w:rsidRDefault="003D29E5" w:rsidP="00E53976">
            <w:pPr>
              <w:jc w:val="center"/>
              <w:rPr>
                <w:rFonts w:asciiTheme="majorBidi" w:eastAsiaTheme="minorEastAsia" w:hAnsiTheme="majorBidi" w:cstheme="majorBidi"/>
                <w:b/>
                <w:bCs/>
                <w:sz w:val="20"/>
                <w:szCs w:val="20"/>
              </w:rPr>
            </w:pPr>
            <w:r w:rsidRPr="00AB1650">
              <w:rPr>
                <w:rFonts w:asciiTheme="majorBidi" w:eastAsiaTheme="minorEastAsia" w:hAnsiTheme="majorBidi" w:cstheme="majorBidi"/>
                <w:b/>
                <w:bCs/>
                <w:sz w:val="20"/>
                <w:szCs w:val="20"/>
              </w:rPr>
              <w:t>122,391</w:t>
            </w:r>
            <w:r w:rsidRPr="005349CD">
              <w:rPr>
                <w:rFonts w:asciiTheme="majorBidi" w:eastAsiaTheme="minorEastAsia" w:hAnsiTheme="majorBidi" w:cstheme="majorBidi"/>
                <w:sz w:val="20"/>
                <w:szCs w:val="20"/>
              </w:rPr>
              <w:t>+</w:t>
            </w:r>
            <w:r>
              <w:rPr>
                <w:rFonts w:asciiTheme="majorBidi" w:eastAsiaTheme="minorEastAsia" w:hAnsiTheme="majorBidi" w:cstheme="majorBidi"/>
                <w:b/>
                <w:bCs/>
                <w:sz w:val="20"/>
                <w:szCs w:val="20"/>
              </w:rPr>
              <w:t>1</w:t>
            </w:r>
          </w:p>
        </w:tc>
      </w:tr>
      <w:tr w:rsidR="003D29E5" w14:paraId="73B2F453" w14:textId="77777777" w:rsidTr="00E53976">
        <w:trPr>
          <w:jc w:val="center"/>
        </w:trPr>
        <w:tc>
          <w:tcPr>
            <w:tcW w:w="445" w:type="dxa"/>
          </w:tcPr>
          <w:p w14:paraId="38E51FC5"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10</w:t>
            </w:r>
          </w:p>
        </w:tc>
        <w:tc>
          <w:tcPr>
            <w:tcW w:w="360" w:type="dxa"/>
          </w:tcPr>
          <w:p w14:paraId="49009824"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540" w:type="dxa"/>
          </w:tcPr>
          <w:p w14:paraId="36D9732C"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4F242D82"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39F2BBDA"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530" w:type="dxa"/>
          </w:tcPr>
          <w:p w14:paraId="301D7C0E" w14:textId="77777777" w:rsidR="003D29E5" w:rsidRPr="00F71E7A" w:rsidRDefault="003D29E5" w:rsidP="00E53976">
            <w:pPr>
              <w:jc w:val="center"/>
              <w:rPr>
                <w:rFonts w:asciiTheme="majorBidi" w:eastAsiaTheme="minorEastAsia" w:hAnsiTheme="majorBidi" w:cstheme="majorBidi"/>
                <w:sz w:val="20"/>
                <w:szCs w:val="20"/>
              </w:rPr>
            </w:pPr>
            <w:r w:rsidRPr="00FB507B">
              <w:rPr>
                <w:rFonts w:asciiTheme="majorBidi" w:eastAsiaTheme="minorEastAsia" w:hAnsiTheme="majorBidi" w:cstheme="majorBidi"/>
                <w:sz w:val="20"/>
                <w:szCs w:val="20"/>
              </w:rPr>
              <w:t>0.05</w:t>
            </w:r>
            <w:r>
              <w:rPr>
                <w:rFonts w:asciiTheme="majorBidi" w:eastAsiaTheme="minorEastAsia" w:hAnsiTheme="majorBidi" w:cstheme="majorBidi"/>
                <w:sz w:val="20"/>
                <w:szCs w:val="20"/>
              </w:rPr>
              <w:t>00</w:t>
            </w:r>
          </w:p>
        </w:tc>
        <w:tc>
          <w:tcPr>
            <w:tcW w:w="1890" w:type="dxa"/>
          </w:tcPr>
          <w:p w14:paraId="762CE11A"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1.0625</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800" w:type="dxa"/>
          </w:tcPr>
          <w:p w14:paraId="32C48F3E" w14:textId="77777777" w:rsidR="003D29E5" w:rsidRPr="00BA7204" w:rsidRDefault="003D29E5" w:rsidP="00E53976">
            <w:pPr>
              <w:jc w:val="center"/>
              <w:rPr>
                <w:rFonts w:asciiTheme="majorBidi" w:eastAsiaTheme="minorEastAsia" w:hAnsiTheme="majorBidi" w:cstheme="majorBidi"/>
                <w:sz w:val="20"/>
                <w:szCs w:val="20"/>
              </w:rPr>
            </w:pPr>
            <w:r w:rsidRPr="00BA7204">
              <w:rPr>
                <w:rFonts w:asciiTheme="majorBidi" w:eastAsiaTheme="minorEastAsia" w:hAnsiTheme="majorBidi" w:cstheme="majorBidi"/>
                <w:sz w:val="20"/>
                <w:szCs w:val="20"/>
              </w:rPr>
              <w:t>1.5468</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39B80D79" w14:textId="77777777" w:rsidR="003D29E5" w:rsidRPr="00BA7204" w:rsidRDefault="003D29E5" w:rsidP="00E53976">
            <w:pPr>
              <w:jc w:val="center"/>
              <w:rPr>
                <w:rFonts w:asciiTheme="majorBidi" w:eastAsiaTheme="minorEastAsia" w:hAnsiTheme="majorBidi" w:cstheme="majorBidi"/>
                <w:sz w:val="20"/>
                <w:szCs w:val="20"/>
              </w:rPr>
            </w:pPr>
            <w:r w:rsidRPr="00BA7204">
              <w:rPr>
                <w:rFonts w:asciiTheme="majorBidi" w:eastAsiaTheme="minorEastAsia" w:hAnsiTheme="majorBidi" w:cstheme="majorBidi"/>
                <w:sz w:val="20"/>
                <w:szCs w:val="20"/>
              </w:rPr>
              <w:t>9,728</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c>
          <w:tcPr>
            <w:tcW w:w="1440" w:type="dxa"/>
          </w:tcPr>
          <w:p w14:paraId="64E9AD87"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7,897</w:t>
            </w:r>
            <w:r w:rsidRPr="005349CD">
              <w:rPr>
                <w:rFonts w:asciiTheme="majorBidi" w:eastAsiaTheme="minorEastAsia" w:hAnsiTheme="majorBidi" w:cstheme="majorBidi"/>
                <w:sz w:val="20"/>
                <w:szCs w:val="20"/>
              </w:rPr>
              <w:t>+</w:t>
            </w:r>
            <w:r>
              <w:rPr>
                <w:rFonts w:asciiTheme="majorBidi" w:eastAsiaTheme="minorEastAsia" w:hAnsiTheme="majorBidi" w:cstheme="majorBidi"/>
                <w:b/>
                <w:bCs/>
                <w:sz w:val="20"/>
                <w:szCs w:val="20"/>
              </w:rPr>
              <w:t>1</w:t>
            </w:r>
          </w:p>
        </w:tc>
      </w:tr>
      <w:tr w:rsidR="003D29E5" w14:paraId="76B3AC4C" w14:textId="77777777" w:rsidTr="00E53976">
        <w:trPr>
          <w:jc w:val="center"/>
        </w:trPr>
        <w:tc>
          <w:tcPr>
            <w:tcW w:w="445" w:type="dxa"/>
          </w:tcPr>
          <w:p w14:paraId="3353FDA7"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10</w:t>
            </w:r>
          </w:p>
        </w:tc>
        <w:tc>
          <w:tcPr>
            <w:tcW w:w="360" w:type="dxa"/>
          </w:tcPr>
          <w:p w14:paraId="3836BFEB"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540" w:type="dxa"/>
          </w:tcPr>
          <w:p w14:paraId="276D6274"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2A66CBF1"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44AAA12F"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530" w:type="dxa"/>
          </w:tcPr>
          <w:p w14:paraId="60F67099" w14:textId="77777777" w:rsidR="003D29E5" w:rsidRPr="00F71E7A" w:rsidRDefault="003D29E5" w:rsidP="00E53976">
            <w:pPr>
              <w:jc w:val="center"/>
              <w:rPr>
                <w:rFonts w:asciiTheme="majorBidi" w:eastAsiaTheme="minorEastAsia" w:hAnsiTheme="majorBidi" w:cstheme="majorBidi"/>
                <w:sz w:val="20"/>
                <w:szCs w:val="20"/>
              </w:rPr>
            </w:pPr>
            <w:r w:rsidRPr="00FB507B">
              <w:rPr>
                <w:rFonts w:asciiTheme="majorBidi" w:eastAsiaTheme="minorEastAsia" w:hAnsiTheme="majorBidi" w:cstheme="majorBidi"/>
                <w:sz w:val="20"/>
                <w:szCs w:val="20"/>
              </w:rPr>
              <w:t>0.05</w:t>
            </w:r>
            <w:r>
              <w:rPr>
                <w:rFonts w:asciiTheme="majorBidi" w:eastAsiaTheme="minorEastAsia" w:hAnsiTheme="majorBidi" w:cstheme="majorBidi"/>
                <w:sz w:val="20"/>
                <w:szCs w:val="20"/>
              </w:rPr>
              <w:t>00</w:t>
            </w:r>
          </w:p>
        </w:tc>
        <w:tc>
          <w:tcPr>
            <w:tcW w:w="1890" w:type="dxa"/>
          </w:tcPr>
          <w:p w14:paraId="694A8654" w14:textId="77777777" w:rsidR="003D29E5" w:rsidRPr="004D6626" w:rsidRDefault="003D29E5" w:rsidP="00E53976">
            <w:pPr>
              <w:jc w:val="center"/>
              <w:rPr>
                <w:rFonts w:asciiTheme="majorBidi" w:eastAsiaTheme="minorEastAsia" w:hAnsiTheme="majorBidi" w:cstheme="majorBidi"/>
                <w:b/>
                <w:bCs/>
                <w:sz w:val="20"/>
                <w:szCs w:val="20"/>
              </w:rPr>
            </w:pPr>
            <w:r w:rsidRPr="004D6626">
              <w:rPr>
                <w:rFonts w:asciiTheme="majorBidi" w:eastAsiaTheme="minorEastAsia" w:hAnsiTheme="majorBidi" w:cstheme="majorBidi"/>
                <w:b/>
                <w:bCs/>
                <w:sz w:val="20"/>
                <w:szCs w:val="20"/>
              </w:rPr>
              <w:t>0.6562</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800" w:type="dxa"/>
          </w:tcPr>
          <w:p w14:paraId="6B10422B" w14:textId="77777777" w:rsidR="003D29E5" w:rsidRPr="00DF06A3" w:rsidRDefault="003D29E5" w:rsidP="00E53976">
            <w:pPr>
              <w:jc w:val="center"/>
              <w:rPr>
                <w:rFonts w:asciiTheme="majorBidi" w:eastAsiaTheme="minorEastAsia" w:hAnsiTheme="majorBidi" w:cstheme="majorBidi"/>
                <w:sz w:val="20"/>
                <w:szCs w:val="20"/>
              </w:rPr>
            </w:pPr>
            <w:r w:rsidRPr="00CA5F94">
              <w:rPr>
                <w:rFonts w:asciiTheme="majorBidi" w:eastAsiaTheme="minorEastAsia" w:hAnsiTheme="majorBidi" w:cstheme="majorBidi"/>
                <w:sz w:val="20"/>
                <w:szCs w:val="20"/>
              </w:rPr>
              <w:t>2.9219</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69C75CE9" w14:textId="77777777" w:rsidR="003D29E5" w:rsidRPr="004D6626" w:rsidRDefault="003D29E5" w:rsidP="00E53976">
            <w:pPr>
              <w:jc w:val="center"/>
              <w:rPr>
                <w:rFonts w:asciiTheme="majorBidi" w:eastAsiaTheme="minorEastAsia" w:hAnsiTheme="majorBidi" w:cstheme="majorBidi"/>
                <w:b/>
                <w:bCs/>
                <w:sz w:val="20"/>
                <w:szCs w:val="20"/>
              </w:rPr>
            </w:pPr>
            <w:r w:rsidRPr="004D6626">
              <w:rPr>
                <w:rFonts w:asciiTheme="majorBidi" w:eastAsiaTheme="minorEastAsia" w:hAnsiTheme="majorBidi" w:cstheme="majorBidi"/>
                <w:b/>
                <w:bCs/>
                <w:sz w:val="20"/>
                <w:szCs w:val="20"/>
              </w:rPr>
              <w:t>25,749</w:t>
            </w:r>
            <w:r>
              <w:rPr>
                <w:rFonts w:asciiTheme="majorBidi" w:eastAsiaTheme="minorEastAsia" w:hAnsiTheme="majorBidi" w:cstheme="majorBidi"/>
                <w:b/>
                <w:bCs/>
                <w:sz w:val="20"/>
                <w:szCs w:val="20"/>
              </w:rPr>
              <w:t>+1</w:t>
            </w:r>
          </w:p>
        </w:tc>
        <w:tc>
          <w:tcPr>
            <w:tcW w:w="1440" w:type="dxa"/>
          </w:tcPr>
          <w:p w14:paraId="20444910" w14:textId="77777777" w:rsidR="003D29E5" w:rsidRPr="00DF06A3" w:rsidRDefault="003D29E5" w:rsidP="00E53976">
            <w:pPr>
              <w:jc w:val="center"/>
              <w:rPr>
                <w:rFonts w:asciiTheme="majorBidi" w:eastAsiaTheme="minorEastAsia" w:hAnsiTheme="majorBidi" w:cstheme="majorBidi"/>
                <w:sz w:val="20"/>
                <w:szCs w:val="20"/>
              </w:rPr>
            </w:pPr>
            <w:r w:rsidRPr="00631FB5">
              <w:rPr>
                <w:rFonts w:asciiTheme="majorBidi" w:eastAsiaTheme="minorEastAsia" w:hAnsiTheme="majorBidi" w:cstheme="majorBidi"/>
                <w:sz w:val="20"/>
                <w:szCs w:val="20"/>
              </w:rPr>
              <w:t>115,662</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r>
      <w:tr w:rsidR="003D29E5" w14:paraId="5EE1E208" w14:textId="77777777" w:rsidTr="00E53976">
        <w:trPr>
          <w:jc w:val="center"/>
        </w:trPr>
        <w:tc>
          <w:tcPr>
            <w:tcW w:w="445" w:type="dxa"/>
          </w:tcPr>
          <w:p w14:paraId="65E5D65E"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11</w:t>
            </w:r>
          </w:p>
        </w:tc>
        <w:tc>
          <w:tcPr>
            <w:tcW w:w="360" w:type="dxa"/>
          </w:tcPr>
          <w:p w14:paraId="3D5DD09B"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540" w:type="dxa"/>
          </w:tcPr>
          <w:p w14:paraId="531898D5"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71AC0B01"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720" w:type="dxa"/>
          </w:tcPr>
          <w:p w14:paraId="702F0738" w14:textId="77777777" w:rsidR="003D29E5" w:rsidRPr="008E1CC0" w:rsidRDefault="003D29E5" w:rsidP="00E53976">
            <w:pPr>
              <w:jc w:val="center"/>
              <w:rPr>
                <w:rFonts w:asciiTheme="majorBidi" w:eastAsiaTheme="minorEastAsia" w:hAnsiTheme="majorBidi" w:cstheme="majorBidi"/>
                <w:sz w:val="20"/>
                <w:szCs w:val="20"/>
              </w:rPr>
            </w:pPr>
          </w:p>
        </w:tc>
        <w:tc>
          <w:tcPr>
            <w:tcW w:w="1530" w:type="dxa"/>
          </w:tcPr>
          <w:p w14:paraId="5734D1E0" w14:textId="77777777" w:rsidR="003D29E5" w:rsidRPr="00F71E7A" w:rsidRDefault="003D29E5" w:rsidP="00E53976">
            <w:pPr>
              <w:jc w:val="center"/>
              <w:rPr>
                <w:rFonts w:asciiTheme="majorBidi" w:eastAsiaTheme="minorEastAsia" w:hAnsiTheme="majorBidi" w:cstheme="majorBidi"/>
                <w:sz w:val="20"/>
                <w:szCs w:val="20"/>
              </w:rPr>
            </w:pPr>
            <w:r w:rsidRPr="0000416E">
              <w:rPr>
                <w:rFonts w:asciiTheme="majorBidi" w:eastAsiaTheme="minorEastAsia" w:hAnsiTheme="majorBidi" w:cstheme="majorBidi"/>
                <w:sz w:val="20"/>
                <w:szCs w:val="20"/>
              </w:rPr>
              <w:t>0.11</w:t>
            </w:r>
            <w:r>
              <w:rPr>
                <w:rFonts w:asciiTheme="majorBidi" w:eastAsiaTheme="minorEastAsia" w:hAnsiTheme="majorBidi" w:cstheme="majorBidi"/>
                <w:sz w:val="20"/>
                <w:szCs w:val="20"/>
              </w:rPr>
              <w:t>00</w:t>
            </w:r>
          </w:p>
        </w:tc>
        <w:tc>
          <w:tcPr>
            <w:tcW w:w="1890" w:type="dxa"/>
          </w:tcPr>
          <w:p w14:paraId="206452D2" w14:textId="77777777" w:rsidR="003D29E5" w:rsidRPr="008642E6" w:rsidRDefault="003D29E5" w:rsidP="00E53976">
            <w:pPr>
              <w:jc w:val="center"/>
              <w:rPr>
                <w:rFonts w:asciiTheme="majorBidi" w:eastAsiaTheme="minorEastAsia" w:hAnsiTheme="majorBidi" w:cstheme="majorBidi"/>
                <w:sz w:val="20"/>
                <w:szCs w:val="20"/>
              </w:rPr>
            </w:pPr>
            <w:r w:rsidRPr="008642E6">
              <w:rPr>
                <w:rFonts w:asciiTheme="majorBidi" w:eastAsiaTheme="minorEastAsia" w:hAnsiTheme="majorBidi" w:cstheme="majorBidi"/>
                <w:sz w:val="20"/>
                <w:szCs w:val="20"/>
              </w:rPr>
              <w:t>1.7656</w:t>
            </w:r>
            <w:r>
              <w:rPr>
                <w:rFonts w:asciiTheme="majorBidi" w:eastAsiaTheme="minorEastAsia" w:hAnsiTheme="majorBidi" w:cstheme="majorBidi"/>
                <w:sz w:val="20"/>
                <w:szCs w:val="20"/>
              </w:rPr>
              <w:t>+</w:t>
            </w:r>
            <w:r w:rsidRPr="004F3F98">
              <w:rPr>
                <w:rFonts w:asciiTheme="majorBidi" w:eastAsiaTheme="minorEastAsia" w:hAnsiTheme="majorBidi" w:cstheme="majorBidi"/>
                <w:sz w:val="20"/>
                <w:szCs w:val="20"/>
              </w:rPr>
              <w:t>0.0156</w:t>
            </w:r>
          </w:p>
        </w:tc>
        <w:tc>
          <w:tcPr>
            <w:tcW w:w="1800" w:type="dxa"/>
          </w:tcPr>
          <w:p w14:paraId="43CA10F7"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1.5625</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39F9A2EE" w14:textId="77777777" w:rsidR="003D29E5" w:rsidRPr="008642E6" w:rsidRDefault="003D29E5" w:rsidP="00E53976">
            <w:pPr>
              <w:jc w:val="center"/>
              <w:rPr>
                <w:rFonts w:asciiTheme="majorBidi" w:eastAsiaTheme="minorEastAsia" w:hAnsiTheme="majorBidi" w:cstheme="majorBidi"/>
                <w:sz w:val="20"/>
                <w:szCs w:val="20"/>
              </w:rPr>
            </w:pPr>
            <w:r w:rsidRPr="008642E6">
              <w:rPr>
                <w:rFonts w:asciiTheme="majorBidi" w:eastAsiaTheme="minorEastAsia" w:hAnsiTheme="majorBidi" w:cstheme="majorBidi"/>
                <w:sz w:val="20"/>
                <w:szCs w:val="20"/>
              </w:rPr>
              <w:t>14,262</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c>
          <w:tcPr>
            <w:tcW w:w="1440" w:type="dxa"/>
          </w:tcPr>
          <w:p w14:paraId="38EC5E13"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9,506</w:t>
            </w:r>
            <w:r w:rsidRPr="005349CD">
              <w:rPr>
                <w:rFonts w:asciiTheme="majorBidi" w:eastAsiaTheme="minorEastAsia" w:hAnsiTheme="majorBidi" w:cstheme="majorBidi"/>
                <w:sz w:val="20"/>
                <w:szCs w:val="20"/>
              </w:rPr>
              <w:t>+</w:t>
            </w:r>
            <w:r>
              <w:rPr>
                <w:rFonts w:asciiTheme="majorBidi" w:eastAsiaTheme="minorEastAsia" w:hAnsiTheme="majorBidi" w:cstheme="majorBidi"/>
                <w:b/>
                <w:bCs/>
                <w:sz w:val="20"/>
                <w:szCs w:val="20"/>
              </w:rPr>
              <w:t>1</w:t>
            </w:r>
          </w:p>
        </w:tc>
      </w:tr>
      <w:tr w:rsidR="003D29E5" w14:paraId="3E2AB3DB" w14:textId="77777777" w:rsidTr="00E53976">
        <w:trPr>
          <w:jc w:val="center"/>
        </w:trPr>
        <w:tc>
          <w:tcPr>
            <w:tcW w:w="445" w:type="dxa"/>
          </w:tcPr>
          <w:p w14:paraId="1AA932A9"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11</w:t>
            </w:r>
          </w:p>
        </w:tc>
        <w:tc>
          <w:tcPr>
            <w:tcW w:w="360" w:type="dxa"/>
          </w:tcPr>
          <w:p w14:paraId="68094A7E"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540" w:type="dxa"/>
          </w:tcPr>
          <w:p w14:paraId="477BC074"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71930591"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30498D4E" w14:textId="77777777" w:rsidR="003D29E5" w:rsidRPr="008E1CC0" w:rsidRDefault="003D29E5" w:rsidP="00E53976">
            <w:pPr>
              <w:jc w:val="center"/>
              <w:rPr>
                <w:rFonts w:asciiTheme="majorBidi" w:eastAsiaTheme="minorEastAsia" w:hAnsiTheme="majorBidi" w:cstheme="majorBidi"/>
                <w:sz w:val="20"/>
                <w:szCs w:val="20"/>
              </w:rPr>
            </w:pPr>
          </w:p>
        </w:tc>
        <w:tc>
          <w:tcPr>
            <w:tcW w:w="1530" w:type="dxa"/>
          </w:tcPr>
          <w:p w14:paraId="10BEA61B" w14:textId="77777777" w:rsidR="003D29E5" w:rsidRPr="00F71E7A" w:rsidRDefault="003D29E5" w:rsidP="00E53976">
            <w:pPr>
              <w:jc w:val="center"/>
              <w:rPr>
                <w:rFonts w:asciiTheme="majorBidi" w:eastAsiaTheme="minorEastAsia" w:hAnsiTheme="majorBidi" w:cstheme="majorBidi"/>
                <w:sz w:val="20"/>
                <w:szCs w:val="20"/>
              </w:rPr>
            </w:pPr>
            <w:r w:rsidRPr="0000416E">
              <w:rPr>
                <w:rFonts w:asciiTheme="majorBidi" w:eastAsiaTheme="minorEastAsia" w:hAnsiTheme="majorBidi" w:cstheme="majorBidi"/>
                <w:sz w:val="20"/>
                <w:szCs w:val="20"/>
              </w:rPr>
              <w:t>0.11</w:t>
            </w:r>
            <w:r>
              <w:rPr>
                <w:rFonts w:asciiTheme="majorBidi" w:eastAsiaTheme="minorEastAsia" w:hAnsiTheme="majorBidi" w:cstheme="majorBidi"/>
                <w:sz w:val="20"/>
                <w:szCs w:val="20"/>
              </w:rPr>
              <w:t>00</w:t>
            </w:r>
          </w:p>
        </w:tc>
        <w:tc>
          <w:tcPr>
            <w:tcW w:w="1890" w:type="dxa"/>
          </w:tcPr>
          <w:p w14:paraId="7CF71932" w14:textId="77777777" w:rsidR="003D29E5" w:rsidRPr="005716C6" w:rsidRDefault="003D29E5" w:rsidP="00E53976">
            <w:pPr>
              <w:jc w:val="center"/>
              <w:rPr>
                <w:rFonts w:asciiTheme="majorBidi" w:eastAsiaTheme="minorEastAsia" w:hAnsiTheme="majorBidi" w:cstheme="majorBidi"/>
                <w:b/>
                <w:bCs/>
                <w:sz w:val="20"/>
                <w:szCs w:val="20"/>
              </w:rPr>
            </w:pPr>
            <w:r w:rsidRPr="005716C6">
              <w:rPr>
                <w:rFonts w:asciiTheme="majorBidi" w:eastAsiaTheme="minorEastAsia" w:hAnsiTheme="majorBidi" w:cstheme="majorBidi"/>
                <w:b/>
                <w:bCs/>
                <w:sz w:val="20"/>
                <w:szCs w:val="20"/>
              </w:rPr>
              <w:t>1.1719</w:t>
            </w:r>
            <w:r>
              <w:rPr>
                <w:rFonts w:asciiTheme="majorBidi" w:eastAsiaTheme="minorEastAsia" w:hAnsiTheme="majorBidi" w:cstheme="majorBidi"/>
                <w:b/>
                <w:bCs/>
                <w:sz w:val="20"/>
                <w:szCs w:val="20"/>
              </w:rPr>
              <w:t>+</w:t>
            </w:r>
            <w:r w:rsidRPr="004F3F98">
              <w:rPr>
                <w:rFonts w:asciiTheme="majorBidi" w:eastAsiaTheme="minorEastAsia" w:hAnsiTheme="majorBidi" w:cstheme="majorBidi"/>
                <w:sz w:val="20"/>
                <w:szCs w:val="20"/>
              </w:rPr>
              <w:t>0.0156</w:t>
            </w:r>
          </w:p>
        </w:tc>
        <w:tc>
          <w:tcPr>
            <w:tcW w:w="1800" w:type="dxa"/>
          </w:tcPr>
          <w:p w14:paraId="2E8E86A1" w14:textId="77777777" w:rsidR="003D29E5" w:rsidRPr="00DF06A3" w:rsidRDefault="003D29E5" w:rsidP="00E53976">
            <w:pPr>
              <w:jc w:val="center"/>
              <w:rPr>
                <w:rFonts w:asciiTheme="majorBidi" w:eastAsiaTheme="minorEastAsia" w:hAnsiTheme="majorBidi" w:cstheme="majorBidi"/>
                <w:sz w:val="20"/>
                <w:szCs w:val="20"/>
              </w:rPr>
            </w:pPr>
            <w:r w:rsidRPr="001D2579">
              <w:rPr>
                <w:rFonts w:asciiTheme="majorBidi" w:eastAsiaTheme="minorEastAsia" w:hAnsiTheme="majorBidi" w:cstheme="majorBidi"/>
                <w:sz w:val="20"/>
                <w:szCs w:val="20"/>
              </w:rPr>
              <w:t>2.8750</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2CCFA4E2" w14:textId="77777777" w:rsidR="003D29E5" w:rsidRPr="005716C6" w:rsidRDefault="003D29E5" w:rsidP="00E53976">
            <w:pPr>
              <w:jc w:val="center"/>
              <w:rPr>
                <w:rFonts w:asciiTheme="majorBidi" w:eastAsiaTheme="minorEastAsia" w:hAnsiTheme="majorBidi" w:cstheme="majorBidi"/>
                <w:b/>
                <w:bCs/>
                <w:sz w:val="20"/>
                <w:szCs w:val="20"/>
              </w:rPr>
            </w:pPr>
            <w:r w:rsidRPr="005716C6">
              <w:rPr>
                <w:rFonts w:asciiTheme="majorBidi" w:eastAsiaTheme="minorEastAsia" w:hAnsiTheme="majorBidi" w:cstheme="majorBidi"/>
                <w:b/>
                <w:bCs/>
                <w:sz w:val="20"/>
                <w:szCs w:val="20"/>
              </w:rPr>
              <w:t>334,859</w:t>
            </w:r>
            <w:r>
              <w:rPr>
                <w:rFonts w:asciiTheme="majorBidi" w:eastAsiaTheme="minorEastAsia" w:hAnsiTheme="majorBidi" w:cstheme="majorBidi"/>
                <w:b/>
                <w:bCs/>
                <w:sz w:val="20"/>
                <w:szCs w:val="20"/>
              </w:rPr>
              <w:t>+1</w:t>
            </w:r>
          </w:p>
        </w:tc>
        <w:tc>
          <w:tcPr>
            <w:tcW w:w="1440" w:type="dxa"/>
          </w:tcPr>
          <w:p w14:paraId="34F53623" w14:textId="77777777" w:rsidR="003D29E5" w:rsidRPr="00DF06A3" w:rsidRDefault="003D29E5" w:rsidP="00E53976">
            <w:pPr>
              <w:jc w:val="center"/>
              <w:rPr>
                <w:rFonts w:asciiTheme="majorBidi" w:eastAsiaTheme="minorEastAsia" w:hAnsiTheme="majorBidi" w:cstheme="majorBidi"/>
                <w:sz w:val="20"/>
                <w:szCs w:val="20"/>
              </w:rPr>
            </w:pPr>
            <w:r w:rsidRPr="00473FFC">
              <w:rPr>
                <w:rFonts w:asciiTheme="majorBidi" w:eastAsiaTheme="minorEastAsia" w:hAnsiTheme="majorBidi" w:cstheme="majorBidi"/>
                <w:sz w:val="20"/>
                <w:szCs w:val="20"/>
              </w:rPr>
              <w:t>335,428</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r>
      <w:tr w:rsidR="003D29E5" w14:paraId="6F5E7073" w14:textId="77777777" w:rsidTr="00E53976">
        <w:trPr>
          <w:jc w:val="center"/>
        </w:trPr>
        <w:tc>
          <w:tcPr>
            <w:tcW w:w="445" w:type="dxa"/>
          </w:tcPr>
          <w:p w14:paraId="0742BBEB"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11</w:t>
            </w:r>
          </w:p>
        </w:tc>
        <w:tc>
          <w:tcPr>
            <w:tcW w:w="360" w:type="dxa"/>
          </w:tcPr>
          <w:p w14:paraId="262FD44E"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540" w:type="dxa"/>
          </w:tcPr>
          <w:p w14:paraId="13F07514"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0AC83159"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720" w:type="dxa"/>
          </w:tcPr>
          <w:p w14:paraId="3D19D5D6"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530" w:type="dxa"/>
          </w:tcPr>
          <w:p w14:paraId="232D368E" w14:textId="77777777" w:rsidR="003D29E5" w:rsidRPr="00F71E7A" w:rsidRDefault="003D29E5" w:rsidP="00E53976">
            <w:pPr>
              <w:jc w:val="center"/>
              <w:rPr>
                <w:rFonts w:asciiTheme="majorBidi" w:eastAsiaTheme="minorEastAsia" w:hAnsiTheme="majorBidi" w:cstheme="majorBidi"/>
                <w:sz w:val="20"/>
                <w:szCs w:val="20"/>
              </w:rPr>
            </w:pPr>
            <w:r w:rsidRPr="006D4F1B">
              <w:rPr>
                <w:rFonts w:asciiTheme="majorBidi" w:eastAsiaTheme="minorEastAsia" w:hAnsiTheme="majorBidi" w:cstheme="majorBidi"/>
                <w:sz w:val="20"/>
                <w:szCs w:val="20"/>
              </w:rPr>
              <w:t>0.11</w:t>
            </w:r>
            <w:r>
              <w:rPr>
                <w:rFonts w:asciiTheme="majorBidi" w:eastAsiaTheme="minorEastAsia" w:hAnsiTheme="majorBidi" w:cstheme="majorBidi"/>
                <w:sz w:val="20"/>
                <w:szCs w:val="20"/>
              </w:rPr>
              <w:t>00</w:t>
            </w:r>
          </w:p>
        </w:tc>
        <w:tc>
          <w:tcPr>
            <w:tcW w:w="1890" w:type="dxa"/>
          </w:tcPr>
          <w:p w14:paraId="1892A7D3"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1.7187</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800" w:type="dxa"/>
          </w:tcPr>
          <w:p w14:paraId="4D3D1302"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1.8906+</w:t>
            </w:r>
            <w:r>
              <w:t xml:space="preserve"> </w:t>
            </w:r>
            <w:r w:rsidRPr="005349CD">
              <w:rPr>
                <w:rFonts w:asciiTheme="majorBidi" w:eastAsiaTheme="minorEastAsia" w:hAnsiTheme="majorBidi" w:cstheme="majorBidi"/>
                <w:sz w:val="20"/>
                <w:szCs w:val="20"/>
              </w:rPr>
              <w:t>0.0156</w:t>
            </w:r>
          </w:p>
        </w:tc>
        <w:tc>
          <w:tcPr>
            <w:tcW w:w="1715" w:type="dxa"/>
          </w:tcPr>
          <w:p w14:paraId="3B0F06E6"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15,343+</w:t>
            </w:r>
            <w:r w:rsidRPr="005349CD">
              <w:rPr>
                <w:rFonts w:asciiTheme="majorBidi" w:eastAsiaTheme="minorEastAsia" w:hAnsiTheme="majorBidi" w:cstheme="majorBidi"/>
                <w:b/>
                <w:bCs/>
                <w:sz w:val="20"/>
                <w:szCs w:val="20"/>
              </w:rPr>
              <w:t>1</w:t>
            </w:r>
          </w:p>
        </w:tc>
        <w:tc>
          <w:tcPr>
            <w:tcW w:w="1440" w:type="dxa"/>
          </w:tcPr>
          <w:p w14:paraId="4A8870DB"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11,161</w:t>
            </w:r>
            <w:r w:rsidRPr="005349CD">
              <w:rPr>
                <w:rFonts w:asciiTheme="majorBidi" w:eastAsiaTheme="minorEastAsia" w:hAnsiTheme="majorBidi" w:cstheme="majorBidi"/>
                <w:sz w:val="20"/>
                <w:szCs w:val="20"/>
              </w:rPr>
              <w:t>+</w:t>
            </w:r>
            <w:r>
              <w:rPr>
                <w:rFonts w:asciiTheme="majorBidi" w:eastAsiaTheme="minorEastAsia" w:hAnsiTheme="majorBidi" w:cstheme="majorBidi"/>
                <w:b/>
                <w:bCs/>
                <w:sz w:val="20"/>
                <w:szCs w:val="20"/>
              </w:rPr>
              <w:t>1</w:t>
            </w:r>
          </w:p>
        </w:tc>
      </w:tr>
      <w:tr w:rsidR="003D29E5" w14:paraId="724429D1" w14:textId="77777777" w:rsidTr="00E53976">
        <w:trPr>
          <w:jc w:val="center"/>
        </w:trPr>
        <w:tc>
          <w:tcPr>
            <w:tcW w:w="445" w:type="dxa"/>
          </w:tcPr>
          <w:p w14:paraId="150CE564"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11</w:t>
            </w:r>
          </w:p>
        </w:tc>
        <w:tc>
          <w:tcPr>
            <w:tcW w:w="360" w:type="dxa"/>
          </w:tcPr>
          <w:p w14:paraId="2AC8D950"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4</w:t>
            </w:r>
          </w:p>
        </w:tc>
        <w:tc>
          <w:tcPr>
            <w:tcW w:w="540" w:type="dxa"/>
          </w:tcPr>
          <w:p w14:paraId="76459D70"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67B5C78C"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43B53B6C"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530" w:type="dxa"/>
          </w:tcPr>
          <w:p w14:paraId="1AB577DA" w14:textId="77777777" w:rsidR="003D29E5" w:rsidRPr="00F71E7A" w:rsidRDefault="003D29E5" w:rsidP="00E53976">
            <w:pPr>
              <w:jc w:val="center"/>
              <w:rPr>
                <w:rFonts w:asciiTheme="majorBidi" w:eastAsiaTheme="minorEastAsia" w:hAnsiTheme="majorBidi" w:cstheme="majorBidi"/>
                <w:sz w:val="20"/>
                <w:szCs w:val="20"/>
              </w:rPr>
            </w:pPr>
            <w:r w:rsidRPr="006D4F1B">
              <w:rPr>
                <w:rFonts w:asciiTheme="majorBidi" w:eastAsiaTheme="minorEastAsia" w:hAnsiTheme="majorBidi" w:cstheme="majorBidi"/>
                <w:sz w:val="20"/>
                <w:szCs w:val="20"/>
              </w:rPr>
              <w:t>0.11</w:t>
            </w:r>
            <w:r>
              <w:rPr>
                <w:rFonts w:asciiTheme="majorBidi" w:eastAsiaTheme="minorEastAsia" w:hAnsiTheme="majorBidi" w:cstheme="majorBidi"/>
                <w:sz w:val="20"/>
                <w:szCs w:val="20"/>
              </w:rPr>
              <w:t>00</w:t>
            </w:r>
          </w:p>
        </w:tc>
        <w:tc>
          <w:tcPr>
            <w:tcW w:w="1890" w:type="dxa"/>
          </w:tcPr>
          <w:p w14:paraId="3EC3A2F6" w14:textId="77777777" w:rsidR="003D29E5" w:rsidRPr="00DF06A3" w:rsidRDefault="003D29E5" w:rsidP="00E53976">
            <w:pPr>
              <w:jc w:val="center"/>
              <w:rPr>
                <w:rFonts w:asciiTheme="majorBidi" w:eastAsiaTheme="minorEastAsia" w:hAnsiTheme="majorBidi" w:cstheme="majorBidi"/>
                <w:sz w:val="20"/>
                <w:szCs w:val="20"/>
              </w:rPr>
            </w:pPr>
            <w:r w:rsidRPr="007E2DD5">
              <w:rPr>
                <w:rFonts w:asciiTheme="majorBidi" w:eastAsiaTheme="minorEastAsia" w:hAnsiTheme="majorBidi" w:cstheme="majorBidi"/>
                <w:b/>
                <w:bCs/>
                <w:sz w:val="20"/>
                <w:szCs w:val="20"/>
              </w:rPr>
              <w:t>1.0938</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0.0000</w:t>
            </w:r>
          </w:p>
        </w:tc>
        <w:tc>
          <w:tcPr>
            <w:tcW w:w="1800" w:type="dxa"/>
          </w:tcPr>
          <w:p w14:paraId="724F9D1E" w14:textId="77777777" w:rsidR="003D29E5" w:rsidRPr="00DF06A3" w:rsidRDefault="003D29E5" w:rsidP="00E53976">
            <w:pPr>
              <w:jc w:val="center"/>
              <w:rPr>
                <w:rFonts w:asciiTheme="majorBidi" w:eastAsiaTheme="minorEastAsia" w:hAnsiTheme="majorBidi" w:cstheme="majorBidi"/>
                <w:sz w:val="20"/>
                <w:szCs w:val="20"/>
              </w:rPr>
            </w:pPr>
            <w:r w:rsidRPr="00961484">
              <w:rPr>
                <w:rFonts w:asciiTheme="majorBidi" w:eastAsiaTheme="minorEastAsia" w:hAnsiTheme="majorBidi" w:cstheme="majorBidi"/>
                <w:sz w:val="20"/>
                <w:szCs w:val="20"/>
              </w:rPr>
              <w:t>2.8750</w:t>
            </w:r>
            <w:r>
              <w:rPr>
                <w:rFonts w:asciiTheme="majorBidi" w:eastAsiaTheme="minorEastAsia" w:hAnsiTheme="majorBidi" w:cstheme="majorBidi"/>
                <w:sz w:val="20"/>
                <w:szCs w:val="20"/>
              </w:rPr>
              <w:t>+</w:t>
            </w:r>
            <w:r>
              <w:t xml:space="preserve"> </w:t>
            </w:r>
            <w:r w:rsidRPr="005349CD">
              <w:rPr>
                <w:rFonts w:asciiTheme="majorBidi" w:eastAsiaTheme="minorEastAsia" w:hAnsiTheme="majorBidi" w:cstheme="majorBidi"/>
                <w:sz w:val="20"/>
                <w:szCs w:val="20"/>
              </w:rPr>
              <w:t>0.0156</w:t>
            </w:r>
          </w:p>
        </w:tc>
        <w:tc>
          <w:tcPr>
            <w:tcW w:w="1715" w:type="dxa"/>
          </w:tcPr>
          <w:p w14:paraId="734B7B5C" w14:textId="77777777" w:rsidR="003D29E5" w:rsidRPr="00DF06A3" w:rsidRDefault="003D29E5" w:rsidP="00E53976">
            <w:pPr>
              <w:jc w:val="center"/>
              <w:rPr>
                <w:rFonts w:asciiTheme="majorBidi" w:eastAsiaTheme="minorEastAsia" w:hAnsiTheme="majorBidi" w:cstheme="majorBidi"/>
                <w:sz w:val="20"/>
                <w:szCs w:val="20"/>
                <w:lang w:bidi="fa-IR"/>
              </w:rPr>
            </w:pPr>
            <w:r w:rsidRPr="007E2DD5">
              <w:rPr>
                <w:rFonts w:asciiTheme="majorBidi" w:eastAsiaTheme="minorEastAsia" w:hAnsiTheme="majorBidi" w:cstheme="majorBidi"/>
                <w:b/>
                <w:bCs/>
                <w:sz w:val="20"/>
                <w:szCs w:val="20"/>
              </w:rPr>
              <w:t>76,884</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c>
          <w:tcPr>
            <w:tcW w:w="1440" w:type="dxa"/>
          </w:tcPr>
          <w:p w14:paraId="31C8752E" w14:textId="77777777" w:rsidR="003D29E5" w:rsidRPr="00DF06A3" w:rsidRDefault="003D29E5" w:rsidP="00E53976">
            <w:pPr>
              <w:jc w:val="center"/>
              <w:rPr>
                <w:rFonts w:asciiTheme="majorBidi" w:eastAsiaTheme="minorEastAsia" w:hAnsiTheme="majorBidi" w:cstheme="majorBidi"/>
                <w:sz w:val="20"/>
                <w:szCs w:val="20"/>
              </w:rPr>
            </w:pPr>
            <w:r w:rsidRPr="009854ED">
              <w:rPr>
                <w:rFonts w:asciiTheme="majorBidi" w:eastAsiaTheme="minorEastAsia" w:hAnsiTheme="majorBidi" w:cstheme="majorBidi"/>
                <w:sz w:val="20"/>
                <w:szCs w:val="20"/>
              </w:rPr>
              <w:t>88,213</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r>
      <w:tr w:rsidR="003D29E5" w14:paraId="7B220BB8" w14:textId="77777777" w:rsidTr="00E53976">
        <w:trPr>
          <w:jc w:val="center"/>
        </w:trPr>
        <w:tc>
          <w:tcPr>
            <w:tcW w:w="445" w:type="dxa"/>
          </w:tcPr>
          <w:p w14:paraId="3C053B66"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12</w:t>
            </w:r>
          </w:p>
        </w:tc>
        <w:tc>
          <w:tcPr>
            <w:tcW w:w="360" w:type="dxa"/>
          </w:tcPr>
          <w:p w14:paraId="2FC4974A"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5</w:t>
            </w:r>
          </w:p>
        </w:tc>
        <w:tc>
          <w:tcPr>
            <w:tcW w:w="540" w:type="dxa"/>
          </w:tcPr>
          <w:p w14:paraId="23ECC68E"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4D89F2CD"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720" w:type="dxa"/>
          </w:tcPr>
          <w:p w14:paraId="40348BAC" w14:textId="77777777" w:rsidR="003D29E5" w:rsidRPr="008E1CC0" w:rsidRDefault="003D29E5" w:rsidP="00E53976">
            <w:pPr>
              <w:jc w:val="center"/>
              <w:rPr>
                <w:rFonts w:asciiTheme="majorBidi" w:eastAsiaTheme="minorEastAsia" w:hAnsiTheme="majorBidi" w:cstheme="majorBidi"/>
                <w:sz w:val="20"/>
                <w:szCs w:val="20"/>
              </w:rPr>
            </w:pPr>
          </w:p>
        </w:tc>
        <w:tc>
          <w:tcPr>
            <w:tcW w:w="1530" w:type="dxa"/>
          </w:tcPr>
          <w:p w14:paraId="3ADF2039" w14:textId="77777777" w:rsidR="003D29E5" w:rsidRPr="00F71E7A" w:rsidRDefault="003D29E5" w:rsidP="00E53976">
            <w:pPr>
              <w:jc w:val="center"/>
              <w:rPr>
                <w:rFonts w:asciiTheme="majorBidi" w:eastAsiaTheme="minorEastAsia" w:hAnsiTheme="majorBidi" w:cstheme="majorBidi"/>
                <w:sz w:val="20"/>
                <w:szCs w:val="20"/>
              </w:rPr>
            </w:pPr>
            <w:r w:rsidRPr="005401ED">
              <w:rPr>
                <w:rFonts w:asciiTheme="majorBidi" w:eastAsiaTheme="minorEastAsia" w:hAnsiTheme="majorBidi" w:cstheme="majorBidi"/>
                <w:sz w:val="20"/>
                <w:szCs w:val="20"/>
              </w:rPr>
              <w:t>0.36</w:t>
            </w:r>
            <w:r>
              <w:rPr>
                <w:rFonts w:asciiTheme="majorBidi" w:eastAsiaTheme="minorEastAsia" w:hAnsiTheme="majorBidi" w:cstheme="majorBidi"/>
                <w:sz w:val="20"/>
                <w:szCs w:val="20"/>
              </w:rPr>
              <w:t>00</w:t>
            </w:r>
          </w:p>
        </w:tc>
        <w:tc>
          <w:tcPr>
            <w:tcW w:w="1890" w:type="dxa"/>
          </w:tcPr>
          <w:p w14:paraId="1CE40346"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33.3593</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800" w:type="dxa"/>
          </w:tcPr>
          <w:p w14:paraId="725E62BA" w14:textId="77777777" w:rsidR="003D29E5" w:rsidRPr="001E0F77" w:rsidRDefault="003D29E5" w:rsidP="00E53976">
            <w:pPr>
              <w:jc w:val="center"/>
              <w:rPr>
                <w:rFonts w:asciiTheme="majorBidi" w:eastAsiaTheme="minorEastAsia" w:hAnsiTheme="majorBidi" w:cstheme="majorBidi"/>
                <w:sz w:val="20"/>
                <w:szCs w:val="20"/>
              </w:rPr>
            </w:pPr>
            <w:r w:rsidRPr="001E0F77">
              <w:rPr>
                <w:rFonts w:asciiTheme="majorBidi" w:eastAsiaTheme="minorEastAsia" w:hAnsiTheme="majorBidi" w:cstheme="majorBidi"/>
                <w:sz w:val="20"/>
                <w:szCs w:val="20"/>
              </w:rPr>
              <w:t>95.4531</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29FE72A8"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308,236</w:t>
            </w:r>
            <w:r>
              <w:rPr>
                <w:rFonts w:asciiTheme="majorBidi" w:eastAsiaTheme="minorEastAsia" w:hAnsiTheme="majorBidi" w:cstheme="majorBidi"/>
                <w:b/>
                <w:bCs/>
                <w:sz w:val="20"/>
                <w:szCs w:val="20"/>
              </w:rPr>
              <w:t>+1</w:t>
            </w:r>
          </w:p>
        </w:tc>
        <w:tc>
          <w:tcPr>
            <w:tcW w:w="1440" w:type="dxa"/>
          </w:tcPr>
          <w:p w14:paraId="21815EE4" w14:textId="77777777" w:rsidR="003D29E5" w:rsidRPr="001E0F77" w:rsidRDefault="003D29E5" w:rsidP="00E53976">
            <w:pPr>
              <w:jc w:val="center"/>
              <w:rPr>
                <w:rFonts w:asciiTheme="majorBidi" w:eastAsiaTheme="minorEastAsia" w:hAnsiTheme="majorBidi" w:cstheme="majorBidi"/>
                <w:sz w:val="20"/>
                <w:szCs w:val="20"/>
              </w:rPr>
            </w:pPr>
            <w:r w:rsidRPr="001E0F77">
              <w:rPr>
                <w:rFonts w:asciiTheme="majorBidi" w:eastAsiaTheme="minorEastAsia" w:hAnsiTheme="majorBidi" w:cstheme="majorBidi"/>
                <w:sz w:val="20"/>
                <w:szCs w:val="20"/>
              </w:rPr>
              <w:t>387,960</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r>
      <w:tr w:rsidR="003D29E5" w14:paraId="6B1BCAED" w14:textId="77777777" w:rsidTr="00E53976">
        <w:trPr>
          <w:jc w:val="center"/>
        </w:trPr>
        <w:tc>
          <w:tcPr>
            <w:tcW w:w="445" w:type="dxa"/>
          </w:tcPr>
          <w:p w14:paraId="64288934"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12</w:t>
            </w:r>
          </w:p>
        </w:tc>
        <w:tc>
          <w:tcPr>
            <w:tcW w:w="360" w:type="dxa"/>
          </w:tcPr>
          <w:p w14:paraId="0224775F"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5</w:t>
            </w:r>
          </w:p>
        </w:tc>
        <w:tc>
          <w:tcPr>
            <w:tcW w:w="540" w:type="dxa"/>
          </w:tcPr>
          <w:p w14:paraId="4C042511"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560EE7CD"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14DF8029" w14:textId="77777777" w:rsidR="003D29E5" w:rsidRPr="008E1CC0" w:rsidRDefault="003D29E5" w:rsidP="00E53976">
            <w:pPr>
              <w:jc w:val="center"/>
              <w:rPr>
                <w:rFonts w:asciiTheme="majorBidi" w:eastAsiaTheme="minorEastAsia" w:hAnsiTheme="majorBidi" w:cstheme="majorBidi"/>
                <w:sz w:val="20"/>
                <w:szCs w:val="20"/>
              </w:rPr>
            </w:pPr>
          </w:p>
        </w:tc>
        <w:tc>
          <w:tcPr>
            <w:tcW w:w="1530" w:type="dxa"/>
          </w:tcPr>
          <w:p w14:paraId="5D4472D2" w14:textId="77777777" w:rsidR="003D29E5" w:rsidRPr="00F71E7A" w:rsidRDefault="003D29E5" w:rsidP="00E53976">
            <w:pPr>
              <w:jc w:val="center"/>
              <w:rPr>
                <w:rFonts w:asciiTheme="majorBidi" w:eastAsiaTheme="minorEastAsia" w:hAnsiTheme="majorBidi" w:cstheme="majorBidi"/>
                <w:sz w:val="20"/>
                <w:szCs w:val="20"/>
              </w:rPr>
            </w:pPr>
            <w:r w:rsidRPr="005401ED">
              <w:rPr>
                <w:rFonts w:asciiTheme="majorBidi" w:eastAsiaTheme="minorEastAsia" w:hAnsiTheme="majorBidi" w:cstheme="majorBidi"/>
                <w:sz w:val="20"/>
                <w:szCs w:val="20"/>
              </w:rPr>
              <w:t>0.36</w:t>
            </w:r>
            <w:r>
              <w:rPr>
                <w:rFonts w:asciiTheme="majorBidi" w:eastAsiaTheme="minorEastAsia" w:hAnsiTheme="majorBidi" w:cstheme="majorBidi"/>
                <w:sz w:val="20"/>
                <w:szCs w:val="20"/>
              </w:rPr>
              <w:t>00</w:t>
            </w:r>
          </w:p>
        </w:tc>
        <w:tc>
          <w:tcPr>
            <w:tcW w:w="1890" w:type="dxa"/>
          </w:tcPr>
          <w:p w14:paraId="25F5B889" w14:textId="77777777" w:rsidR="003D29E5" w:rsidRPr="009732EC" w:rsidRDefault="003D29E5" w:rsidP="00E53976">
            <w:pPr>
              <w:jc w:val="center"/>
              <w:rPr>
                <w:rFonts w:asciiTheme="majorBidi" w:eastAsiaTheme="minorEastAsia" w:hAnsiTheme="majorBidi" w:cstheme="majorBidi"/>
                <w:b/>
                <w:bCs/>
                <w:sz w:val="20"/>
                <w:szCs w:val="20"/>
              </w:rPr>
            </w:pPr>
            <w:r w:rsidRPr="009732EC">
              <w:rPr>
                <w:rFonts w:asciiTheme="majorBidi" w:eastAsiaTheme="minorEastAsia" w:hAnsiTheme="majorBidi" w:cstheme="majorBidi"/>
                <w:b/>
                <w:bCs/>
                <w:sz w:val="20"/>
                <w:szCs w:val="20"/>
              </w:rPr>
              <w:t>33.0312</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800" w:type="dxa"/>
          </w:tcPr>
          <w:p w14:paraId="5EB515DE" w14:textId="77777777" w:rsidR="003D29E5" w:rsidRPr="00DF06A3" w:rsidRDefault="003D29E5" w:rsidP="00E53976">
            <w:pPr>
              <w:jc w:val="center"/>
              <w:rPr>
                <w:rFonts w:asciiTheme="majorBidi" w:eastAsiaTheme="minorEastAsia" w:hAnsiTheme="majorBidi" w:cstheme="majorBidi"/>
                <w:sz w:val="20"/>
                <w:szCs w:val="20"/>
              </w:rPr>
            </w:pPr>
            <w:r w:rsidRPr="00847908">
              <w:rPr>
                <w:rFonts w:asciiTheme="majorBidi" w:eastAsiaTheme="minorEastAsia" w:hAnsiTheme="majorBidi" w:cstheme="majorBidi"/>
                <w:sz w:val="20"/>
                <w:szCs w:val="20"/>
              </w:rPr>
              <w:t>63.1250</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6414C508" w14:textId="77777777" w:rsidR="003D29E5" w:rsidRPr="009732EC" w:rsidRDefault="003D29E5" w:rsidP="00E53976">
            <w:pPr>
              <w:jc w:val="center"/>
              <w:rPr>
                <w:rFonts w:asciiTheme="majorBidi" w:eastAsiaTheme="minorEastAsia" w:hAnsiTheme="majorBidi" w:cstheme="majorBidi"/>
                <w:b/>
                <w:bCs/>
                <w:sz w:val="20"/>
                <w:szCs w:val="20"/>
              </w:rPr>
            </w:pPr>
            <w:r w:rsidRPr="009732EC">
              <w:rPr>
                <w:rFonts w:asciiTheme="majorBidi" w:eastAsiaTheme="minorEastAsia" w:hAnsiTheme="majorBidi" w:cstheme="majorBidi"/>
                <w:b/>
                <w:bCs/>
                <w:sz w:val="20"/>
                <w:szCs w:val="20"/>
              </w:rPr>
              <w:t>7,420,959</w:t>
            </w:r>
            <w:r>
              <w:rPr>
                <w:rFonts w:asciiTheme="majorBidi" w:eastAsiaTheme="minorEastAsia" w:hAnsiTheme="majorBidi" w:cstheme="majorBidi"/>
                <w:b/>
                <w:bCs/>
                <w:sz w:val="20"/>
                <w:szCs w:val="20"/>
              </w:rPr>
              <w:t>+1</w:t>
            </w:r>
          </w:p>
        </w:tc>
        <w:tc>
          <w:tcPr>
            <w:tcW w:w="1440" w:type="dxa"/>
          </w:tcPr>
          <w:p w14:paraId="0BD7A684" w14:textId="77777777" w:rsidR="003D29E5" w:rsidRPr="00DF06A3" w:rsidRDefault="003D29E5" w:rsidP="00E53976">
            <w:pPr>
              <w:jc w:val="center"/>
              <w:rPr>
                <w:rFonts w:asciiTheme="majorBidi" w:eastAsiaTheme="minorEastAsia" w:hAnsiTheme="majorBidi" w:cstheme="majorBidi"/>
                <w:sz w:val="20"/>
                <w:szCs w:val="20"/>
              </w:rPr>
            </w:pPr>
            <w:r w:rsidRPr="0017237F">
              <w:rPr>
                <w:rFonts w:asciiTheme="majorBidi" w:eastAsiaTheme="minorEastAsia" w:hAnsiTheme="majorBidi" w:cstheme="majorBidi"/>
                <w:sz w:val="20"/>
                <w:szCs w:val="20"/>
              </w:rPr>
              <w:t>9,937,242</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r>
      <w:tr w:rsidR="003D29E5" w14:paraId="561E6D21" w14:textId="77777777" w:rsidTr="00E53976">
        <w:trPr>
          <w:jc w:val="center"/>
        </w:trPr>
        <w:tc>
          <w:tcPr>
            <w:tcW w:w="445" w:type="dxa"/>
          </w:tcPr>
          <w:p w14:paraId="2444D00C"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12</w:t>
            </w:r>
          </w:p>
        </w:tc>
        <w:tc>
          <w:tcPr>
            <w:tcW w:w="360" w:type="dxa"/>
          </w:tcPr>
          <w:p w14:paraId="7EEE3033"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5</w:t>
            </w:r>
          </w:p>
        </w:tc>
        <w:tc>
          <w:tcPr>
            <w:tcW w:w="540" w:type="dxa"/>
          </w:tcPr>
          <w:p w14:paraId="12BC1E8C"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55ECAAD0"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720" w:type="dxa"/>
          </w:tcPr>
          <w:p w14:paraId="7361D21D"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530" w:type="dxa"/>
          </w:tcPr>
          <w:p w14:paraId="0AC6999A" w14:textId="77777777" w:rsidR="003D29E5" w:rsidRPr="00F71E7A" w:rsidRDefault="003D29E5" w:rsidP="00E53976">
            <w:pPr>
              <w:jc w:val="center"/>
              <w:rPr>
                <w:rFonts w:asciiTheme="majorBidi" w:eastAsiaTheme="minorEastAsia" w:hAnsiTheme="majorBidi" w:cstheme="majorBidi"/>
                <w:sz w:val="20"/>
                <w:szCs w:val="20"/>
              </w:rPr>
            </w:pPr>
            <w:r w:rsidRPr="00AA54CE">
              <w:rPr>
                <w:rFonts w:asciiTheme="majorBidi" w:eastAsiaTheme="minorEastAsia" w:hAnsiTheme="majorBidi" w:cstheme="majorBidi"/>
                <w:sz w:val="20"/>
                <w:szCs w:val="20"/>
              </w:rPr>
              <w:t>0.37</w:t>
            </w:r>
            <w:r>
              <w:rPr>
                <w:rFonts w:asciiTheme="majorBidi" w:eastAsiaTheme="minorEastAsia" w:hAnsiTheme="majorBidi" w:cstheme="majorBidi"/>
                <w:sz w:val="20"/>
                <w:szCs w:val="20"/>
              </w:rPr>
              <w:t>00</w:t>
            </w:r>
          </w:p>
        </w:tc>
        <w:tc>
          <w:tcPr>
            <w:tcW w:w="1890" w:type="dxa"/>
          </w:tcPr>
          <w:p w14:paraId="7FFF4E2E"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36,2031</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800" w:type="dxa"/>
          </w:tcPr>
          <w:p w14:paraId="0067457B" w14:textId="77777777" w:rsidR="003D29E5" w:rsidRPr="00955F7A" w:rsidRDefault="003D29E5" w:rsidP="00E53976">
            <w:pPr>
              <w:jc w:val="center"/>
              <w:rPr>
                <w:rFonts w:asciiTheme="majorBidi" w:eastAsiaTheme="minorEastAsia" w:hAnsiTheme="majorBidi" w:cstheme="majorBidi"/>
                <w:sz w:val="20"/>
                <w:szCs w:val="20"/>
              </w:rPr>
            </w:pPr>
            <w:r w:rsidRPr="00955F7A">
              <w:rPr>
                <w:rFonts w:asciiTheme="majorBidi" w:eastAsiaTheme="minorEastAsia" w:hAnsiTheme="majorBidi" w:cstheme="majorBidi"/>
                <w:sz w:val="20"/>
                <w:szCs w:val="20"/>
              </w:rPr>
              <w:t>91.8593</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14E14273" w14:textId="77777777" w:rsidR="003D29E5" w:rsidRPr="00BE0E0F" w:rsidRDefault="003D29E5" w:rsidP="00E53976">
            <w:pPr>
              <w:jc w:val="center"/>
              <w:rPr>
                <w:rFonts w:asciiTheme="majorBidi" w:eastAsiaTheme="minorEastAsia" w:hAnsiTheme="majorBidi" w:cstheme="majorBidi"/>
                <w:b/>
                <w:bCs/>
                <w:sz w:val="20"/>
                <w:szCs w:val="20"/>
              </w:rPr>
            </w:pPr>
            <w:r w:rsidRPr="00BE0E0F">
              <w:rPr>
                <w:rFonts w:asciiTheme="majorBidi" w:eastAsiaTheme="minorEastAsia" w:hAnsiTheme="majorBidi" w:cstheme="majorBidi"/>
                <w:b/>
                <w:bCs/>
                <w:sz w:val="20"/>
                <w:szCs w:val="20"/>
              </w:rPr>
              <w:t>336,617</w:t>
            </w:r>
            <w:r>
              <w:rPr>
                <w:rFonts w:asciiTheme="majorBidi" w:eastAsiaTheme="minorEastAsia" w:hAnsiTheme="majorBidi" w:cstheme="majorBidi"/>
                <w:b/>
                <w:bCs/>
                <w:sz w:val="20"/>
                <w:szCs w:val="20"/>
              </w:rPr>
              <w:t>+9</w:t>
            </w:r>
          </w:p>
        </w:tc>
        <w:tc>
          <w:tcPr>
            <w:tcW w:w="1440" w:type="dxa"/>
          </w:tcPr>
          <w:p w14:paraId="20BEE330" w14:textId="77777777" w:rsidR="003D29E5" w:rsidRPr="00955F7A" w:rsidRDefault="003D29E5" w:rsidP="00E53976">
            <w:pPr>
              <w:jc w:val="center"/>
              <w:rPr>
                <w:rFonts w:asciiTheme="majorBidi" w:eastAsiaTheme="minorEastAsia" w:hAnsiTheme="majorBidi" w:cstheme="majorBidi"/>
                <w:sz w:val="20"/>
                <w:szCs w:val="20"/>
              </w:rPr>
            </w:pPr>
            <w:r w:rsidRPr="00955F7A">
              <w:rPr>
                <w:rFonts w:asciiTheme="majorBidi" w:eastAsiaTheme="minorEastAsia" w:hAnsiTheme="majorBidi" w:cstheme="majorBidi"/>
                <w:sz w:val="20"/>
                <w:szCs w:val="20"/>
              </w:rPr>
              <w:t>381,587</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r>
      <w:tr w:rsidR="003D29E5" w14:paraId="3E5B87FD" w14:textId="77777777" w:rsidTr="00E53976">
        <w:trPr>
          <w:jc w:val="center"/>
        </w:trPr>
        <w:tc>
          <w:tcPr>
            <w:tcW w:w="445" w:type="dxa"/>
          </w:tcPr>
          <w:p w14:paraId="684D5BFC"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12</w:t>
            </w:r>
          </w:p>
        </w:tc>
        <w:tc>
          <w:tcPr>
            <w:tcW w:w="360" w:type="dxa"/>
          </w:tcPr>
          <w:p w14:paraId="7ACEB9F2"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5</w:t>
            </w:r>
          </w:p>
        </w:tc>
        <w:tc>
          <w:tcPr>
            <w:tcW w:w="540" w:type="dxa"/>
          </w:tcPr>
          <w:p w14:paraId="67C06C3A"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5C04DBE3"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4174861B"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530" w:type="dxa"/>
          </w:tcPr>
          <w:p w14:paraId="2E499034" w14:textId="77777777" w:rsidR="003D29E5" w:rsidRPr="00F71E7A" w:rsidRDefault="003D29E5" w:rsidP="00E53976">
            <w:pPr>
              <w:jc w:val="center"/>
              <w:rPr>
                <w:rFonts w:asciiTheme="majorBidi" w:eastAsiaTheme="minorEastAsia" w:hAnsiTheme="majorBidi" w:cstheme="majorBidi"/>
                <w:sz w:val="20"/>
                <w:szCs w:val="20"/>
              </w:rPr>
            </w:pPr>
            <w:r w:rsidRPr="00AA54CE">
              <w:rPr>
                <w:rFonts w:asciiTheme="majorBidi" w:eastAsiaTheme="minorEastAsia" w:hAnsiTheme="majorBidi" w:cstheme="majorBidi"/>
                <w:sz w:val="20"/>
                <w:szCs w:val="20"/>
              </w:rPr>
              <w:t>0.37</w:t>
            </w:r>
            <w:r>
              <w:rPr>
                <w:rFonts w:asciiTheme="majorBidi" w:eastAsiaTheme="minorEastAsia" w:hAnsiTheme="majorBidi" w:cstheme="majorBidi"/>
                <w:sz w:val="20"/>
                <w:szCs w:val="20"/>
              </w:rPr>
              <w:t>00</w:t>
            </w:r>
          </w:p>
        </w:tc>
        <w:tc>
          <w:tcPr>
            <w:tcW w:w="1890" w:type="dxa"/>
          </w:tcPr>
          <w:p w14:paraId="572DDEED" w14:textId="77777777" w:rsidR="003D29E5" w:rsidRPr="00542C79" w:rsidRDefault="003D29E5" w:rsidP="00E53976">
            <w:pPr>
              <w:jc w:val="center"/>
              <w:rPr>
                <w:rFonts w:asciiTheme="majorBidi" w:eastAsiaTheme="minorEastAsia" w:hAnsiTheme="majorBidi" w:cstheme="majorBidi"/>
                <w:b/>
                <w:bCs/>
                <w:sz w:val="20"/>
                <w:szCs w:val="20"/>
              </w:rPr>
            </w:pPr>
            <w:r w:rsidRPr="00542C79">
              <w:rPr>
                <w:rFonts w:asciiTheme="majorBidi" w:eastAsiaTheme="minorEastAsia" w:hAnsiTheme="majorBidi" w:cstheme="majorBidi"/>
                <w:b/>
                <w:bCs/>
                <w:sz w:val="20"/>
                <w:szCs w:val="20"/>
              </w:rPr>
              <w:t>36.2344</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800" w:type="dxa"/>
          </w:tcPr>
          <w:p w14:paraId="15CE013E" w14:textId="77777777" w:rsidR="003D29E5" w:rsidRPr="00DF06A3" w:rsidRDefault="003D29E5" w:rsidP="00E53976">
            <w:pPr>
              <w:jc w:val="center"/>
              <w:rPr>
                <w:rFonts w:asciiTheme="majorBidi" w:eastAsiaTheme="minorEastAsia" w:hAnsiTheme="majorBidi" w:cstheme="majorBidi"/>
                <w:sz w:val="20"/>
                <w:szCs w:val="20"/>
              </w:rPr>
            </w:pPr>
            <w:r w:rsidRPr="00895438">
              <w:rPr>
                <w:rFonts w:asciiTheme="majorBidi" w:eastAsiaTheme="minorEastAsia" w:hAnsiTheme="majorBidi" w:cstheme="majorBidi"/>
                <w:sz w:val="20"/>
                <w:szCs w:val="20"/>
              </w:rPr>
              <w:t>54.0938</w:t>
            </w:r>
            <w:r>
              <w:rPr>
                <w:rFonts w:asciiTheme="majorBidi" w:eastAsiaTheme="minorEastAsia" w:hAnsiTheme="majorBidi" w:cstheme="majorBidi"/>
                <w:b/>
                <w:bCs/>
                <w:sz w:val="20"/>
                <w:szCs w:val="20"/>
              </w:rPr>
              <w:t>+</w:t>
            </w:r>
            <w:r w:rsidRPr="005349CD">
              <w:rPr>
                <w:rFonts w:asciiTheme="majorBidi" w:eastAsiaTheme="minorEastAsia" w:hAnsiTheme="majorBidi" w:cstheme="majorBidi"/>
                <w:b/>
                <w:bCs/>
                <w:sz w:val="20"/>
                <w:szCs w:val="20"/>
              </w:rPr>
              <w:t>0.0000</w:t>
            </w:r>
          </w:p>
        </w:tc>
        <w:tc>
          <w:tcPr>
            <w:tcW w:w="1715" w:type="dxa"/>
          </w:tcPr>
          <w:p w14:paraId="1B126485" w14:textId="77777777" w:rsidR="003D29E5" w:rsidRPr="00542C79" w:rsidRDefault="003D29E5" w:rsidP="00E53976">
            <w:pPr>
              <w:jc w:val="center"/>
              <w:rPr>
                <w:rFonts w:asciiTheme="majorBidi" w:eastAsiaTheme="minorEastAsia" w:hAnsiTheme="majorBidi" w:cstheme="majorBidi"/>
                <w:b/>
                <w:bCs/>
                <w:sz w:val="20"/>
                <w:szCs w:val="20"/>
              </w:rPr>
            </w:pPr>
            <w:r w:rsidRPr="00542C79">
              <w:rPr>
                <w:rFonts w:asciiTheme="majorBidi" w:eastAsiaTheme="minorEastAsia" w:hAnsiTheme="majorBidi" w:cstheme="majorBidi"/>
                <w:b/>
                <w:bCs/>
                <w:sz w:val="20"/>
                <w:szCs w:val="20"/>
              </w:rPr>
              <w:t>3,904,861</w:t>
            </w:r>
            <w:r>
              <w:rPr>
                <w:rFonts w:asciiTheme="majorBidi" w:eastAsiaTheme="minorEastAsia" w:hAnsiTheme="majorBidi" w:cstheme="majorBidi"/>
                <w:b/>
                <w:bCs/>
                <w:sz w:val="20"/>
                <w:szCs w:val="20"/>
              </w:rPr>
              <w:t>+9</w:t>
            </w:r>
          </w:p>
        </w:tc>
        <w:tc>
          <w:tcPr>
            <w:tcW w:w="1440" w:type="dxa"/>
          </w:tcPr>
          <w:p w14:paraId="2BA6F040" w14:textId="77777777" w:rsidR="003D29E5" w:rsidRPr="00DF06A3" w:rsidRDefault="003D29E5" w:rsidP="00E53976">
            <w:pPr>
              <w:jc w:val="center"/>
              <w:rPr>
                <w:rFonts w:asciiTheme="majorBidi" w:eastAsiaTheme="minorEastAsia" w:hAnsiTheme="majorBidi" w:cstheme="majorBidi"/>
                <w:sz w:val="20"/>
                <w:szCs w:val="20"/>
              </w:rPr>
            </w:pPr>
            <w:r w:rsidRPr="008D62C2">
              <w:rPr>
                <w:rFonts w:asciiTheme="majorBidi" w:eastAsiaTheme="minorEastAsia" w:hAnsiTheme="majorBidi" w:cstheme="majorBidi"/>
                <w:sz w:val="20"/>
                <w:szCs w:val="20"/>
              </w:rPr>
              <w:t>5,685,134</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w:t>
            </w:r>
          </w:p>
        </w:tc>
      </w:tr>
      <w:tr w:rsidR="003D29E5" w14:paraId="48EAE621" w14:textId="77777777" w:rsidTr="00E53976">
        <w:trPr>
          <w:jc w:val="center"/>
        </w:trPr>
        <w:tc>
          <w:tcPr>
            <w:tcW w:w="445" w:type="dxa"/>
          </w:tcPr>
          <w:p w14:paraId="587CCC5A" w14:textId="77777777" w:rsidR="003D29E5" w:rsidRPr="008E1CC0" w:rsidRDefault="003D29E5" w:rsidP="00E53976">
            <w:pPr>
              <w:jc w:val="center"/>
              <w:rPr>
                <w:rFonts w:asciiTheme="majorBidi" w:eastAsiaTheme="minorEastAsia" w:hAnsiTheme="majorBidi" w:cstheme="majorBidi"/>
                <w:sz w:val="20"/>
                <w:szCs w:val="20"/>
              </w:rPr>
            </w:pPr>
            <w:r w:rsidRPr="00D36E21">
              <w:rPr>
                <w:rFonts w:asciiTheme="majorBidi" w:eastAsiaTheme="minorEastAsia" w:hAnsiTheme="majorBidi" w:cstheme="majorBidi"/>
                <w:sz w:val="20"/>
                <w:szCs w:val="20"/>
              </w:rPr>
              <w:t>13</w:t>
            </w:r>
          </w:p>
        </w:tc>
        <w:tc>
          <w:tcPr>
            <w:tcW w:w="360" w:type="dxa"/>
          </w:tcPr>
          <w:p w14:paraId="46B8718F"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6</w:t>
            </w:r>
          </w:p>
        </w:tc>
        <w:tc>
          <w:tcPr>
            <w:tcW w:w="540" w:type="dxa"/>
          </w:tcPr>
          <w:p w14:paraId="2CE96520"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10D93EDD"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720" w:type="dxa"/>
          </w:tcPr>
          <w:p w14:paraId="794D6DA3" w14:textId="77777777" w:rsidR="003D29E5" w:rsidRPr="008E1CC0" w:rsidRDefault="003D29E5" w:rsidP="00E53976">
            <w:pPr>
              <w:jc w:val="center"/>
              <w:rPr>
                <w:rFonts w:asciiTheme="majorBidi" w:eastAsiaTheme="minorEastAsia" w:hAnsiTheme="majorBidi" w:cstheme="majorBidi"/>
                <w:sz w:val="20"/>
                <w:szCs w:val="20"/>
              </w:rPr>
            </w:pPr>
          </w:p>
        </w:tc>
        <w:tc>
          <w:tcPr>
            <w:tcW w:w="1530" w:type="dxa"/>
          </w:tcPr>
          <w:p w14:paraId="2A73FFC0" w14:textId="77777777" w:rsidR="003D29E5" w:rsidRPr="00F71E7A" w:rsidRDefault="003D29E5" w:rsidP="00E53976">
            <w:pPr>
              <w:jc w:val="center"/>
              <w:rPr>
                <w:rFonts w:asciiTheme="majorBidi" w:eastAsiaTheme="minorEastAsia" w:hAnsiTheme="majorBidi" w:cstheme="majorBidi"/>
                <w:sz w:val="20"/>
                <w:szCs w:val="20"/>
              </w:rPr>
            </w:pPr>
            <w:r w:rsidRPr="004267B1">
              <w:rPr>
                <w:rFonts w:asciiTheme="majorBidi" w:eastAsiaTheme="minorEastAsia" w:hAnsiTheme="majorBidi" w:cstheme="majorBidi"/>
                <w:sz w:val="20"/>
                <w:szCs w:val="20"/>
              </w:rPr>
              <w:t>4.72</w:t>
            </w:r>
            <w:r>
              <w:rPr>
                <w:rFonts w:asciiTheme="majorBidi" w:eastAsiaTheme="minorEastAsia" w:hAnsiTheme="majorBidi" w:cstheme="majorBidi"/>
                <w:sz w:val="20"/>
                <w:szCs w:val="20"/>
              </w:rPr>
              <w:t>00</w:t>
            </w:r>
          </w:p>
        </w:tc>
        <w:tc>
          <w:tcPr>
            <w:tcW w:w="1890" w:type="dxa"/>
          </w:tcPr>
          <w:p w14:paraId="3F273434" w14:textId="77777777" w:rsidR="003D29E5" w:rsidRPr="00563B84" w:rsidRDefault="003D29E5" w:rsidP="00E53976">
            <w:pPr>
              <w:jc w:val="center"/>
              <w:rPr>
                <w:rFonts w:asciiTheme="majorBidi" w:eastAsiaTheme="minorEastAsia" w:hAnsiTheme="majorBidi" w:cstheme="majorBidi"/>
                <w:b/>
                <w:bCs/>
                <w:sz w:val="20"/>
                <w:szCs w:val="20"/>
              </w:rPr>
            </w:pPr>
            <w:r w:rsidRPr="00563B84">
              <w:rPr>
                <w:rFonts w:asciiTheme="majorBidi" w:eastAsiaTheme="minorEastAsia" w:hAnsiTheme="majorBidi" w:cstheme="majorBidi"/>
                <w:b/>
                <w:bCs/>
                <w:sz w:val="20"/>
                <w:szCs w:val="20"/>
              </w:rPr>
              <w:t>905.8438</w:t>
            </w:r>
            <w:r>
              <w:rPr>
                <w:rFonts w:asciiTheme="majorBidi" w:eastAsiaTheme="minorEastAsia" w:hAnsiTheme="majorBidi" w:cstheme="majorBidi"/>
                <w:b/>
                <w:bCs/>
                <w:sz w:val="20"/>
                <w:szCs w:val="20"/>
              </w:rPr>
              <w:t>+</w:t>
            </w:r>
            <w:r w:rsidRPr="004F3F98">
              <w:rPr>
                <w:rFonts w:asciiTheme="majorBidi" w:eastAsiaTheme="minorEastAsia" w:hAnsiTheme="majorBidi" w:cstheme="majorBidi"/>
                <w:sz w:val="20"/>
                <w:szCs w:val="20"/>
              </w:rPr>
              <w:t>0.0312</w:t>
            </w:r>
          </w:p>
        </w:tc>
        <w:tc>
          <w:tcPr>
            <w:tcW w:w="1800" w:type="dxa"/>
          </w:tcPr>
          <w:p w14:paraId="5E0A855B" w14:textId="77777777" w:rsidR="003D29E5" w:rsidRPr="00DF06A3" w:rsidRDefault="003D29E5" w:rsidP="00E53976">
            <w:pPr>
              <w:jc w:val="center"/>
              <w:rPr>
                <w:rFonts w:asciiTheme="majorBidi" w:eastAsiaTheme="minorEastAsia" w:hAnsiTheme="majorBidi" w:cstheme="majorBidi"/>
                <w:sz w:val="20"/>
                <w:szCs w:val="20"/>
              </w:rPr>
            </w:pPr>
            <w:r w:rsidRPr="00287384">
              <w:rPr>
                <w:rFonts w:asciiTheme="majorBidi" w:eastAsiaTheme="minorEastAsia" w:hAnsiTheme="majorBidi" w:cstheme="majorBidi"/>
                <w:sz w:val="20"/>
                <w:szCs w:val="20"/>
              </w:rPr>
              <w:t>5225.6406</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0.0156</w:t>
            </w:r>
          </w:p>
        </w:tc>
        <w:tc>
          <w:tcPr>
            <w:tcW w:w="1715" w:type="dxa"/>
          </w:tcPr>
          <w:p w14:paraId="54AAE56D" w14:textId="77777777" w:rsidR="003D29E5" w:rsidRPr="00563B84" w:rsidRDefault="003D29E5" w:rsidP="00E53976">
            <w:pPr>
              <w:jc w:val="center"/>
              <w:rPr>
                <w:rFonts w:asciiTheme="majorBidi" w:eastAsiaTheme="minorEastAsia" w:hAnsiTheme="majorBidi" w:cstheme="majorBidi"/>
                <w:b/>
                <w:bCs/>
                <w:sz w:val="20"/>
                <w:szCs w:val="20"/>
              </w:rPr>
            </w:pPr>
            <w:r w:rsidRPr="00563B84">
              <w:rPr>
                <w:rFonts w:asciiTheme="majorBidi" w:eastAsiaTheme="minorEastAsia" w:hAnsiTheme="majorBidi" w:cstheme="majorBidi"/>
                <w:b/>
                <w:bCs/>
                <w:sz w:val="20"/>
                <w:szCs w:val="20"/>
              </w:rPr>
              <w:t>7,075,706</w:t>
            </w:r>
            <w:r>
              <w:rPr>
                <w:rFonts w:asciiTheme="majorBidi" w:eastAsiaTheme="minorEastAsia" w:hAnsiTheme="majorBidi" w:cstheme="majorBidi"/>
                <w:b/>
                <w:bCs/>
                <w:sz w:val="20"/>
                <w:szCs w:val="20"/>
              </w:rPr>
              <w:t>+</w:t>
            </w:r>
            <w:r w:rsidRPr="005349CD">
              <w:rPr>
                <w:rFonts w:asciiTheme="majorBidi" w:eastAsiaTheme="minorEastAsia" w:hAnsiTheme="majorBidi" w:cstheme="majorBidi"/>
                <w:sz w:val="20"/>
                <w:szCs w:val="20"/>
              </w:rPr>
              <w:t>184</w:t>
            </w:r>
          </w:p>
        </w:tc>
        <w:tc>
          <w:tcPr>
            <w:tcW w:w="1440" w:type="dxa"/>
          </w:tcPr>
          <w:p w14:paraId="3B30599E" w14:textId="77777777" w:rsidR="003D29E5" w:rsidRPr="00DF06A3" w:rsidRDefault="003D29E5" w:rsidP="00E53976">
            <w:pPr>
              <w:jc w:val="center"/>
              <w:rPr>
                <w:rFonts w:asciiTheme="majorBidi" w:eastAsiaTheme="minorEastAsia" w:hAnsiTheme="majorBidi" w:cstheme="majorBidi"/>
                <w:sz w:val="20"/>
                <w:szCs w:val="20"/>
              </w:rPr>
            </w:pPr>
            <w:r w:rsidRPr="009A0C60">
              <w:rPr>
                <w:rFonts w:asciiTheme="majorBidi" w:eastAsiaTheme="minorEastAsia" w:hAnsiTheme="majorBidi" w:cstheme="majorBidi"/>
                <w:sz w:val="20"/>
                <w:szCs w:val="20"/>
              </w:rPr>
              <w:t>23,428,492</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89</w:t>
            </w:r>
          </w:p>
        </w:tc>
      </w:tr>
      <w:tr w:rsidR="003D29E5" w14:paraId="6BB3DFA4" w14:textId="77777777" w:rsidTr="00E53976">
        <w:trPr>
          <w:jc w:val="center"/>
        </w:trPr>
        <w:tc>
          <w:tcPr>
            <w:tcW w:w="445" w:type="dxa"/>
          </w:tcPr>
          <w:p w14:paraId="768B50C2" w14:textId="77777777" w:rsidR="003D29E5" w:rsidRPr="008E1CC0" w:rsidRDefault="003D29E5" w:rsidP="00E53976">
            <w:pPr>
              <w:jc w:val="center"/>
              <w:rPr>
                <w:rFonts w:asciiTheme="majorBidi" w:eastAsiaTheme="minorEastAsia" w:hAnsiTheme="majorBidi" w:cstheme="majorBidi"/>
                <w:sz w:val="20"/>
                <w:szCs w:val="20"/>
              </w:rPr>
            </w:pPr>
            <w:r w:rsidRPr="004B1F17">
              <w:rPr>
                <w:rFonts w:asciiTheme="majorBidi" w:eastAsiaTheme="minorEastAsia" w:hAnsiTheme="majorBidi" w:cstheme="majorBidi"/>
                <w:sz w:val="20"/>
                <w:szCs w:val="20"/>
              </w:rPr>
              <w:t>13</w:t>
            </w:r>
          </w:p>
        </w:tc>
        <w:tc>
          <w:tcPr>
            <w:tcW w:w="360" w:type="dxa"/>
          </w:tcPr>
          <w:p w14:paraId="59A61B56"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6</w:t>
            </w:r>
          </w:p>
        </w:tc>
        <w:tc>
          <w:tcPr>
            <w:tcW w:w="540" w:type="dxa"/>
          </w:tcPr>
          <w:p w14:paraId="54738BA1"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6FC09413"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49FD8F05" w14:textId="77777777" w:rsidR="003D29E5" w:rsidRPr="008E1CC0" w:rsidRDefault="003D29E5" w:rsidP="00E53976">
            <w:pPr>
              <w:jc w:val="center"/>
              <w:rPr>
                <w:rFonts w:asciiTheme="majorBidi" w:eastAsiaTheme="minorEastAsia" w:hAnsiTheme="majorBidi" w:cstheme="majorBidi"/>
                <w:sz w:val="20"/>
                <w:szCs w:val="20"/>
              </w:rPr>
            </w:pPr>
          </w:p>
        </w:tc>
        <w:tc>
          <w:tcPr>
            <w:tcW w:w="1530" w:type="dxa"/>
          </w:tcPr>
          <w:p w14:paraId="1F647EDF" w14:textId="77777777" w:rsidR="003D29E5" w:rsidRPr="00F71E7A" w:rsidRDefault="003D29E5" w:rsidP="00E53976">
            <w:pPr>
              <w:jc w:val="center"/>
              <w:rPr>
                <w:rFonts w:asciiTheme="majorBidi" w:eastAsiaTheme="minorEastAsia" w:hAnsiTheme="majorBidi" w:cstheme="majorBidi"/>
                <w:sz w:val="20"/>
                <w:szCs w:val="20"/>
              </w:rPr>
            </w:pPr>
            <w:r w:rsidRPr="004267B1">
              <w:rPr>
                <w:rFonts w:asciiTheme="majorBidi" w:eastAsiaTheme="minorEastAsia" w:hAnsiTheme="majorBidi" w:cstheme="majorBidi"/>
                <w:sz w:val="20"/>
                <w:szCs w:val="20"/>
              </w:rPr>
              <w:t>4.72</w:t>
            </w:r>
            <w:r>
              <w:rPr>
                <w:rFonts w:asciiTheme="majorBidi" w:eastAsiaTheme="minorEastAsia" w:hAnsiTheme="majorBidi" w:cstheme="majorBidi"/>
                <w:sz w:val="20"/>
                <w:szCs w:val="20"/>
              </w:rPr>
              <w:t>00</w:t>
            </w:r>
          </w:p>
        </w:tc>
        <w:tc>
          <w:tcPr>
            <w:tcW w:w="1890" w:type="dxa"/>
          </w:tcPr>
          <w:p w14:paraId="6D63F27F"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TimeOut+</w:t>
            </w:r>
            <w:r w:rsidRPr="004F3F98">
              <w:rPr>
                <w:rFonts w:asciiTheme="majorBidi" w:eastAsiaTheme="minorEastAsia" w:hAnsiTheme="majorBidi" w:cstheme="majorBidi"/>
                <w:sz w:val="20"/>
                <w:szCs w:val="20"/>
              </w:rPr>
              <w:t>0.0312</w:t>
            </w:r>
          </w:p>
        </w:tc>
        <w:tc>
          <w:tcPr>
            <w:tcW w:w="1800" w:type="dxa"/>
          </w:tcPr>
          <w:p w14:paraId="2E5AE8E6"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r w:rsidRPr="005349CD">
              <w:rPr>
                <w:rFonts w:asciiTheme="majorBidi" w:eastAsiaTheme="minorEastAsia" w:hAnsiTheme="majorBidi" w:cstheme="majorBidi"/>
                <w:b/>
                <w:bCs/>
                <w:sz w:val="20"/>
                <w:szCs w:val="20"/>
              </w:rPr>
              <w:t>0.0156</w:t>
            </w:r>
          </w:p>
        </w:tc>
        <w:tc>
          <w:tcPr>
            <w:tcW w:w="1715" w:type="dxa"/>
          </w:tcPr>
          <w:p w14:paraId="70A595A5"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N/A+184</w:t>
            </w:r>
          </w:p>
        </w:tc>
        <w:tc>
          <w:tcPr>
            <w:tcW w:w="1440" w:type="dxa"/>
          </w:tcPr>
          <w:p w14:paraId="1B6ACFD5"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N/A+</w:t>
            </w:r>
            <w:r w:rsidRPr="005349CD">
              <w:rPr>
                <w:rFonts w:asciiTheme="majorBidi" w:eastAsiaTheme="minorEastAsia" w:hAnsiTheme="majorBidi" w:cstheme="majorBidi"/>
                <w:b/>
                <w:bCs/>
                <w:sz w:val="20"/>
                <w:szCs w:val="20"/>
              </w:rPr>
              <w:t>89</w:t>
            </w:r>
          </w:p>
        </w:tc>
      </w:tr>
      <w:tr w:rsidR="003D29E5" w14:paraId="7788AA20" w14:textId="77777777" w:rsidTr="00E53976">
        <w:trPr>
          <w:jc w:val="center"/>
        </w:trPr>
        <w:tc>
          <w:tcPr>
            <w:tcW w:w="445" w:type="dxa"/>
          </w:tcPr>
          <w:p w14:paraId="6E97786F" w14:textId="77777777" w:rsidR="003D29E5" w:rsidRPr="008E1CC0" w:rsidRDefault="003D29E5" w:rsidP="00E53976">
            <w:pPr>
              <w:jc w:val="center"/>
              <w:rPr>
                <w:rFonts w:asciiTheme="majorBidi" w:eastAsiaTheme="minorEastAsia" w:hAnsiTheme="majorBidi" w:cstheme="majorBidi"/>
                <w:sz w:val="20"/>
                <w:szCs w:val="20"/>
              </w:rPr>
            </w:pPr>
            <w:r w:rsidRPr="00E16C32">
              <w:rPr>
                <w:rFonts w:asciiTheme="majorBidi" w:eastAsiaTheme="minorEastAsia" w:hAnsiTheme="majorBidi" w:cstheme="majorBidi"/>
                <w:sz w:val="20"/>
                <w:szCs w:val="20"/>
              </w:rPr>
              <w:t>13</w:t>
            </w:r>
          </w:p>
        </w:tc>
        <w:tc>
          <w:tcPr>
            <w:tcW w:w="360" w:type="dxa"/>
          </w:tcPr>
          <w:p w14:paraId="43F41CDB"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Theme="majorBidi" w:eastAsiaTheme="minorEastAsia" w:hAnsiTheme="majorBidi" w:cstheme="majorBidi"/>
                <w:sz w:val="20"/>
                <w:szCs w:val="20"/>
              </w:rPr>
              <w:t>6</w:t>
            </w:r>
          </w:p>
        </w:tc>
        <w:tc>
          <w:tcPr>
            <w:tcW w:w="540" w:type="dxa"/>
          </w:tcPr>
          <w:p w14:paraId="0703D202"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389C3F0A"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720" w:type="dxa"/>
          </w:tcPr>
          <w:p w14:paraId="5D2B31D5" w14:textId="77777777" w:rsidR="003D29E5" w:rsidRPr="008E1CC0" w:rsidRDefault="003D29E5" w:rsidP="00E53976">
            <w:pPr>
              <w:jc w:val="center"/>
              <w:rPr>
                <w:rFonts w:asciiTheme="majorBidi" w:eastAsiaTheme="minorEastAsia" w:hAnsiTheme="majorBidi" w:cstheme="majorBidi"/>
                <w:sz w:val="20"/>
                <w:szCs w:val="20"/>
              </w:rPr>
            </w:pPr>
            <w:r w:rsidRPr="008E1CC0">
              <w:rPr>
                <w:rFonts w:ascii="Segoe UI Symbol" w:eastAsiaTheme="minorEastAsia" w:hAnsi="Segoe UI Symbol" w:cs="Segoe UI Symbol"/>
                <w:sz w:val="20"/>
                <w:szCs w:val="20"/>
              </w:rPr>
              <w:t>🗸</w:t>
            </w:r>
          </w:p>
        </w:tc>
        <w:tc>
          <w:tcPr>
            <w:tcW w:w="1530" w:type="dxa"/>
          </w:tcPr>
          <w:p w14:paraId="5D2391FE" w14:textId="77777777" w:rsidR="003D29E5" w:rsidRPr="00F71E7A" w:rsidRDefault="003D29E5" w:rsidP="00E53976">
            <w:pPr>
              <w:jc w:val="center"/>
              <w:rPr>
                <w:rFonts w:asciiTheme="majorBidi" w:eastAsiaTheme="minorEastAsia" w:hAnsiTheme="majorBidi" w:cstheme="majorBidi"/>
                <w:sz w:val="20"/>
                <w:szCs w:val="20"/>
              </w:rPr>
            </w:pPr>
            <w:r w:rsidRPr="000214B3">
              <w:rPr>
                <w:rFonts w:asciiTheme="majorBidi" w:eastAsiaTheme="minorEastAsia" w:hAnsiTheme="majorBidi" w:cstheme="majorBidi"/>
                <w:sz w:val="20"/>
                <w:szCs w:val="20"/>
              </w:rPr>
              <w:t>0.76</w:t>
            </w:r>
            <w:r>
              <w:rPr>
                <w:rFonts w:asciiTheme="majorBidi" w:eastAsiaTheme="minorEastAsia" w:hAnsiTheme="majorBidi" w:cstheme="majorBidi"/>
                <w:sz w:val="20"/>
                <w:szCs w:val="20"/>
              </w:rPr>
              <w:t>00</w:t>
            </w:r>
          </w:p>
        </w:tc>
        <w:tc>
          <w:tcPr>
            <w:tcW w:w="1890" w:type="dxa"/>
          </w:tcPr>
          <w:p w14:paraId="38A4A068" w14:textId="77777777" w:rsidR="003D29E5" w:rsidRPr="00DF06A3" w:rsidRDefault="003D29E5" w:rsidP="00E53976">
            <w:pPr>
              <w:jc w:val="center"/>
              <w:rPr>
                <w:rFonts w:asciiTheme="majorBidi" w:eastAsiaTheme="minorEastAsia" w:hAnsiTheme="majorBidi" w:cstheme="majorBidi"/>
                <w:sz w:val="20"/>
                <w:szCs w:val="20"/>
              </w:rPr>
            </w:pPr>
            <w:r w:rsidRPr="00B37715">
              <w:rPr>
                <w:rFonts w:asciiTheme="majorBidi" w:eastAsiaTheme="minorEastAsia" w:hAnsiTheme="majorBidi" w:cstheme="majorBidi"/>
                <w:b/>
                <w:bCs/>
                <w:sz w:val="20"/>
                <w:szCs w:val="20"/>
              </w:rPr>
              <w:t>962.5156</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0.0000</w:t>
            </w:r>
          </w:p>
        </w:tc>
        <w:tc>
          <w:tcPr>
            <w:tcW w:w="1800" w:type="dxa"/>
          </w:tcPr>
          <w:p w14:paraId="1EAA752C" w14:textId="77777777" w:rsidR="003D29E5" w:rsidRPr="00DF06A3" w:rsidRDefault="003D29E5" w:rsidP="00E53976">
            <w:pPr>
              <w:jc w:val="center"/>
              <w:rPr>
                <w:rFonts w:asciiTheme="majorBidi" w:eastAsiaTheme="minorEastAsia" w:hAnsiTheme="majorBidi" w:cstheme="majorBidi"/>
                <w:sz w:val="20"/>
                <w:szCs w:val="20"/>
              </w:rPr>
            </w:pPr>
            <w:r w:rsidRPr="009D3891">
              <w:rPr>
                <w:rFonts w:asciiTheme="majorBidi" w:eastAsiaTheme="minorEastAsia" w:hAnsiTheme="majorBidi" w:cstheme="majorBidi"/>
                <w:sz w:val="20"/>
                <w:szCs w:val="20"/>
              </w:rPr>
              <w:t>2583.3750</w:t>
            </w:r>
            <w:r>
              <w:rPr>
                <w:rFonts w:asciiTheme="majorBidi" w:eastAsiaTheme="minorEastAsia" w:hAnsiTheme="majorBidi" w:cstheme="majorBidi"/>
                <w:sz w:val="20"/>
                <w:szCs w:val="20"/>
              </w:rPr>
              <w:t>+</w:t>
            </w:r>
            <w:r w:rsidRPr="009C2BF7">
              <w:rPr>
                <w:rFonts w:asciiTheme="majorBidi" w:eastAsiaTheme="minorEastAsia" w:hAnsiTheme="majorBidi" w:cstheme="majorBidi"/>
                <w:sz w:val="20"/>
                <w:szCs w:val="20"/>
              </w:rPr>
              <w:t>0.0156</w:t>
            </w:r>
          </w:p>
        </w:tc>
        <w:tc>
          <w:tcPr>
            <w:tcW w:w="1715" w:type="dxa"/>
          </w:tcPr>
          <w:p w14:paraId="0C5DE617" w14:textId="77777777" w:rsidR="003D29E5" w:rsidRPr="00DF06A3" w:rsidRDefault="003D29E5" w:rsidP="00E53976">
            <w:pPr>
              <w:jc w:val="center"/>
              <w:rPr>
                <w:rFonts w:asciiTheme="majorBidi" w:eastAsiaTheme="minorEastAsia" w:hAnsiTheme="majorBidi" w:cstheme="majorBidi"/>
                <w:sz w:val="20"/>
                <w:szCs w:val="20"/>
              </w:rPr>
            </w:pPr>
            <w:r w:rsidRPr="007E2DD5">
              <w:rPr>
                <w:rFonts w:asciiTheme="majorBidi" w:eastAsiaTheme="minorEastAsia" w:hAnsiTheme="majorBidi" w:cstheme="majorBidi"/>
                <w:b/>
                <w:bCs/>
                <w:sz w:val="20"/>
                <w:szCs w:val="20"/>
              </w:rPr>
              <w:t>7,464,258</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17</w:t>
            </w:r>
          </w:p>
        </w:tc>
        <w:tc>
          <w:tcPr>
            <w:tcW w:w="1440" w:type="dxa"/>
          </w:tcPr>
          <w:p w14:paraId="0950B050" w14:textId="77777777" w:rsidR="003D29E5" w:rsidRPr="00DF06A3" w:rsidRDefault="003D29E5" w:rsidP="00E53976">
            <w:pPr>
              <w:jc w:val="center"/>
              <w:rPr>
                <w:rFonts w:asciiTheme="majorBidi" w:eastAsiaTheme="minorEastAsia" w:hAnsiTheme="majorBidi" w:cstheme="majorBidi"/>
                <w:sz w:val="20"/>
                <w:szCs w:val="20"/>
              </w:rPr>
            </w:pPr>
            <w:r w:rsidRPr="00747023">
              <w:rPr>
                <w:rFonts w:asciiTheme="majorBidi" w:eastAsiaTheme="minorEastAsia" w:hAnsiTheme="majorBidi" w:cstheme="majorBidi"/>
                <w:sz w:val="20"/>
                <w:szCs w:val="20"/>
              </w:rPr>
              <w:t>16,894,558</w:t>
            </w: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17</w:t>
            </w:r>
          </w:p>
        </w:tc>
      </w:tr>
      <w:tr w:rsidR="003D29E5" w14:paraId="328FE6DC" w14:textId="77777777" w:rsidTr="00E53976">
        <w:trPr>
          <w:jc w:val="center"/>
        </w:trPr>
        <w:tc>
          <w:tcPr>
            <w:tcW w:w="445" w:type="dxa"/>
          </w:tcPr>
          <w:p w14:paraId="50F38F40"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13</w:t>
            </w:r>
          </w:p>
        </w:tc>
        <w:tc>
          <w:tcPr>
            <w:tcW w:w="360" w:type="dxa"/>
          </w:tcPr>
          <w:p w14:paraId="2ACB6D62" w14:textId="77777777" w:rsidR="003D29E5" w:rsidRPr="008E1CC0"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6</w:t>
            </w:r>
          </w:p>
        </w:tc>
        <w:tc>
          <w:tcPr>
            <w:tcW w:w="540" w:type="dxa"/>
          </w:tcPr>
          <w:p w14:paraId="593007FD"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22AF6860"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3E440131"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530" w:type="dxa"/>
          </w:tcPr>
          <w:p w14:paraId="51EE983B" w14:textId="77777777" w:rsidR="003D29E5" w:rsidRPr="00F71E7A" w:rsidRDefault="003D29E5" w:rsidP="00E53976">
            <w:pPr>
              <w:jc w:val="center"/>
              <w:rPr>
                <w:rFonts w:asciiTheme="majorBidi" w:eastAsiaTheme="minorEastAsia" w:hAnsiTheme="majorBidi" w:cstheme="majorBidi"/>
                <w:sz w:val="20"/>
                <w:szCs w:val="20"/>
              </w:rPr>
            </w:pPr>
            <w:r w:rsidRPr="000214B3">
              <w:rPr>
                <w:rFonts w:asciiTheme="majorBidi" w:eastAsiaTheme="minorEastAsia" w:hAnsiTheme="majorBidi" w:cstheme="majorBidi"/>
                <w:sz w:val="20"/>
                <w:szCs w:val="20"/>
              </w:rPr>
              <w:t>0.76</w:t>
            </w:r>
            <w:r>
              <w:rPr>
                <w:rFonts w:asciiTheme="majorBidi" w:eastAsiaTheme="minorEastAsia" w:hAnsiTheme="majorBidi" w:cstheme="majorBidi"/>
                <w:sz w:val="20"/>
                <w:szCs w:val="20"/>
              </w:rPr>
              <w:t>00</w:t>
            </w:r>
          </w:p>
        </w:tc>
        <w:tc>
          <w:tcPr>
            <w:tcW w:w="1890" w:type="dxa"/>
          </w:tcPr>
          <w:p w14:paraId="4952EAB2"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TimeOut+</w:t>
            </w:r>
            <w:r w:rsidRPr="005349CD">
              <w:rPr>
                <w:rFonts w:asciiTheme="majorBidi" w:eastAsiaTheme="minorEastAsia" w:hAnsiTheme="majorBidi" w:cstheme="majorBidi"/>
                <w:b/>
                <w:bCs/>
                <w:sz w:val="20"/>
                <w:szCs w:val="20"/>
              </w:rPr>
              <w:t>0.0000</w:t>
            </w:r>
          </w:p>
        </w:tc>
        <w:tc>
          <w:tcPr>
            <w:tcW w:w="1800" w:type="dxa"/>
          </w:tcPr>
          <w:p w14:paraId="0D0291A6"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Time Out+</w:t>
            </w:r>
            <w:r w:rsidRPr="009C2BF7">
              <w:rPr>
                <w:rFonts w:asciiTheme="majorBidi" w:eastAsiaTheme="minorEastAsia" w:hAnsiTheme="majorBidi" w:cstheme="majorBidi"/>
                <w:sz w:val="20"/>
                <w:szCs w:val="20"/>
              </w:rPr>
              <w:t>0.0156</w:t>
            </w:r>
          </w:p>
        </w:tc>
        <w:tc>
          <w:tcPr>
            <w:tcW w:w="1715" w:type="dxa"/>
          </w:tcPr>
          <w:p w14:paraId="369A3EC2"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N/A+</w:t>
            </w:r>
            <w:r w:rsidRPr="005349CD">
              <w:rPr>
                <w:rFonts w:asciiTheme="majorBidi" w:eastAsiaTheme="minorEastAsia" w:hAnsiTheme="majorBidi" w:cstheme="majorBidi"/>
                <w:b/>
                <w:bCs/>
                <w:sz w:val="20"/>
                <w:szCs w:val="20"/>
              </w:rPr>
              <w:t>17</w:t>
            </w:r>
          </w:p>
        </w:tc>
        <w:tc>
          <w:tcPr>
            <w:tcW w:w="1440" w:type="dxa"/>
          </w:tcPr>
          <w:p w14:paraId="56666DD2" w14:textId="77777777" w:rsidR="003D29E5" w:rsidRPr="00DF06A3"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N/A+</w:t>
            </w:r>
            <w:r w:rsidRPr="005349CD">
              <w:rPr>
                <w:rFonts w:asciiTheme="majorBidi" w:eastAsiaTheme="minorEastAsia" w:hAnsiTheme="majorBidi" w:cstheme="majorBidi"/>
                <w:b/>
                <w:bCs/>
                <w:sz w:val="20"/>
                <w:szCs w:val="20"/>
              </w:rPr>
              <w:t>17</w:t>
            </w:r>
          </w:p>
        </w:tc>
      </w:tr>
      <w:tr w:rsidR="003D29E5" w14:paraId="73A8B6E7" w14:textId="77777777" w:rsidTr="00E53976">
        <w:trPr>
          <w:jc w:val="center"/>
        </w:trPr>
        <w:tc>
          <w:tcPr>
            <w:tcW w:w="445" w:type="dxa"/>
          </w:tcPr>
          <w:p w14:paraId="55984A08"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14</w:t>
            </w:r>
          </w:p>
        </w:tc>
        <w:tc>
          <w:tcPr>
            <w:tcW w:w="360" w:type="dxa"/>
          </w:tcPr>
          <w:p w14:paraId="4E5CF304"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7</w:t>
            </w:r>
          </w:p>
        </w:tc>
        <w:tc>
          <w:tcPr>
            <w:tcW w:w="540" w:type="dxa"/>
          </w:tcPr>
          <w:p w14:paraId="5EE3BFAF"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623D979B"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6FEDF8E3" w14:textId="77777777" w:rsidR="003D29E5" w:rsidRPr="008E1CC0" w:rsidRDefault="003D29E5" w:rsidP="00E53976">
            <w:pPr>
              <w:jc w:val="center"/>
              <w:rPr>
                <w:rFonts w:ascii="Segoe UI Symbol" w:eastAsiaTheme="minorEastAsia" w:hAnsi="Segoe UI Symbol" w:cs="Segoe UI Symbol"/>
                <w:sz w:val="20"/>
                <w:szCs w:val="20"/>
              </w:rPr>
            </w:pPr>
          </w:p>
        </w:tc>
        <w:tc>
          <w:tcPr>
            <w:tcW w:w="1530" w:type="dxa"/>
          </w:tcPr>
          <w:p w14:paraId="177205AB" w14:textId="77777777" w:rsidR="003D29E5" w:rsidRPr="000214B3" w:rsidRDefault="003D29E5" w:rsidP="00E53976">
            <w:pPr>
              <w:jc w:val="center"/>
              <w:rPr>
                <w:rFonts w:asciiTheme="majorBidi" w:eastAsiaTheme="minorEastAsia" w:hAnsiTheme="majorBidi" w:cstheme="majorBidi"/>
                <w:sz w:val="20"/>
                <w:szCs w:val="20"/>
              </w:rPr>
            </w:pPr>
            <w:r w:rsidRPr="004A30F7">
              <w:rPr>
                <w:rFonts w:asciiTheme="majorBidi" w:eastAsiaTheme="minorEastAsia" w:hAnsiTheme="majorBidi" w:cstheme="majorBidi"/>
                <w:sz w:val="20"/>
                <w:szCs w:val="20"/>
              </w:rPr>
              <w:t>2.18</w:t>
            </w:r>
            <w:r>
              <w:rPr>
                <w:rFonts w:asciiTheme="majorBidi" w:eastAsiaTheme="minorEastAsia" w:hAnsiTheme="majorBidi" w:cstheme="majorBidi"/>
                <w:sz w:val="20"/>
                <w:szCs w:val="20"/>
              </w:rPr>
              <w:t>00</w:t>
            </w:r>
          </w:p>
        </w:tc>
        <w:tc>
          <w:tcPr>
            <w:tcW w:w="1890" w:type="dxa"/>
          </w:tcPr>
          <w:p w14:paraId="0C502580"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9219.5312+</w:t>
            </w:r>
            <w:r w:rsidRPr="004F3F98">
              <w:rPr>
                <w:rFonts w:asciiTheme="majorBidi" w:eastAsiaTheme="minorEastAsia" w:hAnsiTheme="majorBidi" w:cstheme="majorBidi"/>
                <w:sz w:val="20"/>
                <w:szCs w:val="20"/>
              </w:rPr>
              <w:t>0.0312</w:t>
            </w:r>
          </w:p>
        </w:tc>
        <w:tc>
          <w:tcPr>
            <w:tcW w:w="1800" w:type="dxa"/>
          </w:tcPr>
          <w:p w14:paraId="79BB51B3"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0.0156</w:t>
            </w:r>
          </w:p>
        </w:tc>
        <w:tc>
          <w:tcPr>
            <w:tcW w:w="1715" w:type="dxa"/>
          </w:tcPr>
          <w:p w14:paraId="223A34B1" w14:textId="77777777" w:rsidR="003D29E5" w:rsidRDefault="003D29E5" w:rsidP="00E53976">
            <w:pPr>
              <w:jc w:val="center"/>
              <w:rPr>
                <w:rFonts w:asciiTheme="majorBidi" w:eastAsiaTheme="minorEastAsia" w:hAnsiTheme="majorBidi" w:cstheme="majorBidi"/>
                <w:sz w:val="20"/>
                <w:szCs w:val="20"/>
              </w:rPr>
            </w:pPr>
            <w:r w:rsidRPr="00AC05FA">
              <w:rPr>
                <w:rFonts w:asciiTheme="majorBidi" w:eastAsiaTheme="minorEastAsia" w:hAnsiTheme="majorBidi" w:cstheme="majorBidi"/>
                <w:sz w:val="20"/>
                <w:szCs w:val="20"/>
              </w:rPr>
              <w:t>46,633,413</w:t>
            </w:r>
            <w:r>
              <w:rPr>
                <w:rFonts w:asciiTheme="majorBidi" w:eastAsiaTheme="minorEastAsia" w:hAnsiTheme="majorBidi" w:cstheme="majorBidi"/>
                <w:sz w:val="20"/>
                <w:szCs w:val="20"/>
              </w:rPr>
              <w:t>+</w:t>
            </w:r>
            <w:r w:rsidRPr="005349CD">
              <w:rPr>
                <w:rFonts w:asciiTheme="majorBidi" w:eastAsiaTheme="minorEastAsia" w:hAnsiTheme="majorBidi" w:cstheme="majorBidi"/>
                <w:sz w:val="20"/>
                <w:szCs w:val="20"/>
              </w:rPr>
              <w:t>185</w:t>
            </w:r>
          </w:p>
        </w:tc>
        <w:tc>
          <w:tcPr>
            <w:tcW w:w="1440" w:type="dxa"/>
          </w:tcPr>
          <w:p w14:paraId="2E043D19"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5</w:t>
            </w:r>
          </w:p>
        </w:tc>
      </w:tr>
      <w:tr w:rsidR="003D29E5" w14:paraId="5AF2B973" w14:textId="77777777" w:rsidTr="00E53976">
        <w:trPr>
          <w:jc w:val="center"/>
        </w:trPr>
        <w:tc>
          <w:tcPr>
            <w:tcW w:w="445" w:type="dxa"/>
            <w:shd w:val="clear" w:color="auto" w:fill="auto"/>
          </w:tcPr>
          <w:p w14:paraId="2A7DBF6B"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14</w:t>
            </w:r>
          </w:p>
        </w:tc>
        <w:tc>
          <w:tcPr>
            <w:tcW w:w="360" w:type="dxa"/>
            <w:shd w:val="clear" w:color="auto" w:fill="auto"/>
          </w:tcPr>
          <w:p w14:paraId="35253D52"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7</w:t>
            </w:r>
          </w:p>
        </w:tc>
        <w:tc>
          <w:tcPr>
            <w:tcW w:w="540" w:type="dxa"/>
            <w:shd w:val="clear" w:color="auto" w:fill="auto"/>
          </w:tcPr>
          <w:p w14:paraId="70AE3745"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shd w:val="clear" w:color="auto" w:fill="auto"/>
          </w:tcPr>
          <w:p w14:paraId="668B5304"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shd w:val="clear" w:color="auto" w:fill="auto"/>
          </w:tcPr>
          <w:p w14:paraId="09FCB186" w14:textId="77777777" w:rsidR="003D29E5" w:rsidRPr="008E1CC0" w:rsidRDefault="003D29E5" w:rsidP="00E53976">
            <w:pPr>
              <w:jc w:val="center"/>
              <w:rPr>
                <w:rFonts w:ascii="Segoe UI Symbol" w:eastAsiaTheme="minorEastAsia" w:hAnsi="Segoe UI Symbol" w:cs="Segoe UI Symbol"/>
                <w:sz w:val="20"/>
                <w:szCs w:val="20"/>
              </w:rPr>
            </w:pPr>
          </w:p>
        </w:tc>
        <w:tc>
          <w:tcPr>
            <w:tcW w:w="1530" w:type="dxa"/>
            <w:shd w:val="clear" w:color="auto" w:fill="auto"/>
          </w:tcPr>
          <w:p w14:paraId="3E3318D4" w14:textId="77777777" w:rsidR="003D29E5" w:rsidRPr="000214B3" w:rsidRDefault="003D29E5" w:rsidP="00E53976">
            <w:pPr>
              <w:jc w:val="center"/>
              <w:rPr>
                <w:rFonts w:asciiTheme="majorBidi" w:eastAsiaTheme="minorEastAsia" w:hAnsiTheme="majorBidi" w:cstheme="majorBidi"/>
                <w:sz w:val="20"/>
                <w:szCs w:val="20"/>
              </w:rPr>
            </w:pPr>
            <w:r w:rsidRPr="004A30F7">
              <w:rPr>
                <w:rFonts w:asciiTheme="majorBidi" w:eastAsiaTheme="minorEastAsia" w:hAnsiTheme="majorBidi" w:cstheme="majorBidi"/>
                <w:sz w:val="20"/>
                <w:szCs w:val="20"/>
              </w:rPr>
              <w:t>2.18</w:t>
            </w:r>
            <w:r>
              <w:rPr>
                <w:rFonts w:asciiTheme="majorBidi" w:eastAsiaTheme="minorEastAsia" w:hAnsiTheme="majorBidi" w:cstheme="majorBidi"/>
                <w:sz w:val="20"/>
                <w:szCs w:val="20"/>
              </w:rPr>
              <w:t>00</w:t>
            </w:r>
          </w:p>
        </w:tc>
        <w:tc>
          <w:tcPr>
            <w:tcW w:w="1890" w:type="dxa"/>
            <w:shd w:val="clear" w:color="auto" w:fill="auto"/>
          </w:tcPr>
          <w:p w14:paraId="494C4ADE"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4F3F98">
              <w:rPr>
                <w:rFonts w:asciiTheme="majorBidi" w:eastAsiaTheme="minorEastAsia" w:hAnsiTheme="majorBidi" w:cstheme="majorBidi"/>
                <w:sz w:val="20"/>
                <w:szCs w:val="20"/>
              </w:rPr>
              <w:t>0.0312</w:t>
            </w:r>
          </w:p>
        </w:tc>
        <w:tc>
          <w:tcPr>
            <w:tcW w:w="1800" w:type="dxa"/>
            <w:shd w:val="clear" w:color="auto" w:fill="auto"/>
          </w:tcPr>
          <w:p w14:paraId="0EE0F5ED"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0.0156</w:t>
            </w:r>
          </w:p>
        </w:tc>
        <w:tc>
          <w:tcPr>
            <w:tcW w:w="1715" w:type="dxa"/>
            <w:shd w:val="clear" w:color="auto" w:fill="auto"/>
          </w:tcPr>
          <w:p w14:paraId="67473F51"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+185</w:t>
            </w:r>
          </w:p>
        </w:tc>
        <w:tc>
          <w:tcPr>
            <w:tcW w:w="1440" w:type="dxa"/>
            <w:shd w:val="clear" w:color="auto" w:fill="auto"/>
          </w:tcPr>
          <w:p w14:paraId="3354E570"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5</w:t>
            </w:r>
          </w:p>
        </w:tc>
      </w:tr>
      <w:tr w:rsidR="003D29E5" w14:paraId="7736CBF0" w14:textId="77777777" w:rsidTr="00E53976">
        <w:trPr>
          <w:jc w:val="center"/>
        </w:trPr>
        <w:tc>
          <w:tcPr>
            <w:tcW w:w="445" w:type="dxa"/>
            <w:shd w:val="clear" w:color="auto" w:fill="auto"/>
          </w:tcPr>
          <w:p w14:paraId="2CC160B9"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14</w:t>
            </w:r>
          </w:p>
        </w:tc>
        <w:tc>
          <w:tcPr>
            <w:tcW w:w="360" w:type="dxa"/>
            <w:shd w:val="clear" w:color="auto" w:fill="auto"/>
          </w:tcPr>
          <w:p w14:paraId="11A85AEC"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7</w:t>
            </w:r>
          </w:p>
        </w:tc>
        <w:tc>
          <w:tcPr>
            <w:tcW w:w="540" w:type="dxa"/>
            <w:shd w:val="clear" w:color="auto" w:fill="auto"/>
          </w:tcPr>
          <w:p w14:paraId="02B4CEAE"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shd w:val="clear" w:color="auto" w:fill="auto"/>
          </w:tcPr>
          <w:p w14:paraId="6D698C80"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shd w:val="clear" w:color="auto" w:fill="auto"/>
          </w:tcPr>
          <w:p w14:paraId="053FF98D"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530" w:type="dxa"/>
            <w:shd w:val="clear" w:color="auto" w:fill="auto"/>
          </w:tcPr>
          <w:p w14:paraId="025541C3" w14:textId="77777777" w:rsidR="003D29E5" w:rsidRPr="000214B3" w:rsidRDefault="003D29E5" w:rsidP="00E53976">
            <w:pPr>
              <w:jc w:val="center"/>
              <w:rPr>
                <w:rFonts w:asciiTheme="majorBidi" w:eastAsiaTheme="minorEastAsia" w:hAnsiTheme="majorBidi" w:cstheme="majorBidi"/>
                <w:sz w:val="20"/>
                <w:szCs w:val="20"/>
              </w:rPr>
            </w:pPr>
            <w:r w:rsidRPr="00A54ADF">
              <w:rPr>
                <w:rFonts w:asciiTheme="majorBidi" w:eastAsiaTheme="minorEastAsia" w:hAnsiTheme="majorBidi" w:cstheme="majorBidi"/>
                <w:sz w:val="20"/>
                <w:szCs w:val="20"/>
              </w:rPr>
              <w:t>2.25</w:t>
            </w:r>
            <w:r>
              <w:rPr>
                <w:rFonts w:asciiTheme="majorBidi" w:eastAsiaTheme="minorEastAsia" w:hAnsiTheme="majorBidi" w:cstheme="majorBidi"/>
                <w:sz w:val="20"/>
                <w:szCs w:val="20"/>
              </w:rPr>
              <w:t>00</w:t>
            </w:r>
          </w:p>
        </w:tc>
        <w:tc>
          <w:tcPr>
            <w:tcW w:w="1890" w:type="dxa"/>
            <w:shd w:val="clear" w:color="auto" w:fill="auto"/>
          </w:tcPr>
          <w:p w14:paraId="1BC87769"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4F3F98">
              <w:rPr>
                <w:rFonts w:asciiTheme="majorBidi" w:eastAsiaTheme="minorEastAsia" w:hAnsiTheme="majorBidi" w:cstheme="majorBidi"/>
                <w:sz w:val="20"/>
                <w:szCs w:val="20"/>
              </w:rPr>
              <w:t>0.0156</w:t>
            </w:r>
          </w:p>
        </w:tc>
        <w:tc>
          <w:tcPr>
            <w:tcW w:w="1800" w:type="dxa"/>
            <w:shd w:val="clear" w:color="auto" w:fill="auto"/>
          </w:tcPr>
          <w:p w14:paraId="7499B902"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0.0000</w:t>
            </w:r>
          </w:p>
        </w:tc>
        <w:tc>
          <w:tcPr>
            <w:tcW w:w="1715" w:type="dxa"/>
            <w:shd w:val="clear" w:color="auto" w:fill="auto"/>
          </w:tcPr>
          <w:p w14:paraId="485B659B"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+60</w:t>
            </w:r>
          </w:p>
        </w:tc>
        <w:tc>
          <w:tcPr>
            <w:tcW w:w="1440" w:type="dxa"/>
            <w:shd w:val="clear" w:color="auto" w:fill="auto"/>
          </w:tcPr>
          <w:p w14:paraId="7555CA17"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53</w:t>
            </w:r>
          </w:p>
        </w:tc>
      </w:tr>
      <w:tr w:rsidR="003D29E5" w14:paraId="0F0D8E1C" w14:textId="77777777" w:rsidTr="00E53976">
        <w:trPr>
          <w:jc w:val="center"/>
        </w:trPr>
        <w:tc>
          <w:tcPr>
            <w:tcW w:w="445" w:type="dxa"/>
            <w:shd w:val="clear" w:color="auto" w:fill="auto"/>
          </w:tcPr>
          <w:p w14:paraId="0C3AB27F"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14</w:t>
            </w:r>
          </w:p>
        </w:tc>
        <w:tc>
          <w:tcPr>
            <w:tcW w:w="360" w:type="dxa"/>
            <w:shd w:val="clear" w:color="auto" w:fill="auto"/>
          </w:tcPr>
          <w:p w14:paraId="42DE72CD"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7</w:t>
            </w:r>
          </w:p>
        </w:tc>
        <w:tc>
          <w:tcPr>
            <w:tcW w:w="540" w:type="dxa"/>
            <w:shd w:val="clear" w:color="auto" w:fill="auto"/>
          </w:tcPr>
          <w:p w14:paraId="6AE6F2F1"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shd w:val="clear" w:color="auto" w:fill="auto"/>
          </w:tcPr>
          <w:p w14:paraId="39030AE7"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shd w:val="clear" w:color="auto" w:fill="auto"/>
          </w:tcPr>
          <w:p w14:paraId="44C6036E"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530" w:type="dxa"/>
            <w:shd w:val="clear" w:color="auto" w:fill="auto"/>
          </w:tcPr>
          <w:p w14:paraId="7B7E5FAF" w14:textId="77777777" w:rsidR="003D29E5" w:rsidRPr="000214B3" w:rsidRDefault="003D29E5" w:rsidP="00E53976">
            <w:pPr>
              <w:jc w:val="center"/>
              <w:rPr>
                <w:rFonts w:asciiTheme="majorBidi" w:eastAsiaTheme="minorEastAsia" w:hAnsiTheme="majorBidi" w:cstheme="majorBidi"/>
                <w:sz w:val="20"/>
                <w:szCs w:val="20"/>
              </w:rPr>
            </w:pPr>
            <w:r w:rsidRPr="00A54ADF">
              <w:rPr>
                <w:rFonts w:asciiTheme="majorBidi" w:eastAsiaTheme="minorEastAsia" w:hAnsiTheme="majorBidi" w:cstheme="majorBidi"/>
                <w:sz w:val="20"/>
                <w:szCs w:val="20"/>
              </w:rPr>
              <w:t>2.25</w:t>
            </w:r>
            <w:r>
              <w:rPr>
                <w:rFonts w:asciiTheme="majorBidi" w:eastAsiaTheme="minorEastAsia" w:hAnsiTheme="majorBidi" w:cstheme="majorBidi"/>
                <w:sz w:val="20"/>
                <w:szCs w:val="20"/>
              </w:rPr>
              <w:t>00</w:t>
            </w:r>
          </w:p>
        </w:tc>
        <w:tc>
          <w:tcPr>
            <w:tcW w:w="1890" w:type="dxa"/>
            <w:shd w:val="clear" w:color="auto" w:fill="auto"/>
          </w:tcPr>
          <w:p w14:paraId="3A29BCC7"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4F3F98">
              <w:rPr>
                <w:rFonts w:asciiTheme="majorBidi" w:eastAsiaTheme="minorEastAsia" w:hAnsiTheme="majorBidi" w:cstheme="majorBidi"/>
                <w:sz w:val="20"/>
                <w:szCs w:val="20"/>
              </w:rPr>
              <w:t>0.0156</w:t>
            </w:r>
          </w:p>
        </w:tc>
        <w:tc>
          <w:tcPr>
            <w:tcW w:w="1800" w:type="dxa"/>
            <w:shd w:val="clear" w:color="auto" w:fill="auto"/>
          </w:tcPr>
          <w:p w14:paraId="6E3BF00A"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0.0000</w:t>
            </w:r>
          </w:p>
        </w:tc>
        <w:tc>
          <w:tcPr>
            <w:tcW w:w="1715" w:type="dxa"/>
            <w:shd w:val="clear" w:color="auto" w:fill="auto"/>
          </w:tcPr>
          <w:p w14:paraId="0C748FFE"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+60</w:t>
            </w:r>
          </w:p>
        </w:tc>
        <w:tc>
          <w:tcPr>
            <w:tcW w:w="1440" w:type="dxa"/>
            <w:shd w:val="clear" w:color="auto" w:fill="auto"/>
          </w:tcPr>
          <w:p w14:paraId="6EC4CD86"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53</w:t>
            </w:r>
          </w:p>
        </w:tc>
      </w:tr>
      <w:tr w:rsidR="003D29E5" w14:paraId="7DCB5FEB" w14:textId="77777777" w:rsidTr="00E53976">
        <w:trPr>
          <w:jc w:val="center"/>
        </w:trPr>
        <w:tc>
          <w:tcPr>
            <w:tcW w:w="445" w:type="dxa"/>
          </w:tcPr>
          <w:p w14:paraId="1611888A"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15</w:t>
            </w:r>
          </w:p>
        </w:tc>
        <w:tc>
          <w:tcPr>
            <w:tcW w:w="360" w:type="dxa"/>
          </w:tcPr>
          <w:p w14:paraId="39AFCABC"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8</w:t>
            </w:r>
          </w:p>
        </w:tc>
        <w:tc>
          <w:tcPr>
            <w:tcW w:w="540" w:type="dxa"/>
          </w:tcPr>
          <w:p w14:paraId="28015568"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563638B8"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792ABEAF" w14:textId="77777777" w:rsidR="003D29E5" w:rsidRPr="008E1CC0" w:rsidRDefault="003D29E5" w:rsidP="00E53976">
            <w:pPr>
              <w:jc w:val="center"/>
              <w:rPr>
                <w:rFonts w:ascii="Segoe UI Symbol" w:eastAsiaTheme="minorEastAsia" w:hAnsi="Segoe UI Symbol" w:cs="Segoe UI Symbol"/>
                <w:sz w:val="20"/>
                <w:szCs w:val="20"/>
              </w:rPr>
            </w:pPr>
          </w:p>
        </w:tc>
        <w:tc>
          <w:tcPr>
            <w:tcW w:w="1530" w:type="dxa"/>
          </w:tcPr>
          <w:p w14:paraId="77E24997" w14:textId="77777777" w:rsidR="003D29E5" w:rsidRPr="000214B3" w:rsidRDefault="003D29E5" w:rsidP="00E53976">
            <w:pPr>
              <w:jc w:val="center"/>
              <w:rPr>
                <w:rFonts w:asciiTheme="majorBidi" w:eastAsiaTheme="minorEastAsia" w:hAnsiTheme="majorBidi" w:cstheme="majorBidi"/>
                <w:sz w:val="20"/>
                <w:szCs w:val="20"/>
              </w:rPr>
            </w:pPr>
            <w:r w:rsidRPr="00806CA0">
              <w:rPr>
                <w:rFonts w:asciiTheme="majorBidi" w:eastAsiaTheme="minorEastAsia" w:hAnsiTheme="majorBidi" w:cstheme="majorBidi"/>
                <w:sz w:val="20"/>
                <w:szCs w:val="20"/>
              </w:rPr>
              <w:t>28.15</w:t>
            </w:r>
            <w:r>
              <w:rPr>
                <w:rFonts w:asciiTheme="majorBidi" w:eastAsiaTheme="minorEastAsia" w:hAnsiTheme="majorBidi" w:cstheme="majorBidi"/>
                <w:sz w:val="20"/>
                <w:szCs w:val="20"/>
              </w:rPr>
              <w:t>00</w:t>
            </w:r>
          </w:p>
        </w:tc>
        <w:tc>
          <w:tcPr>
            <w:tcW w:w="1890" w:type="dxa"/>
          </w:tcPr>
          <w:p w14:paraId="3F2E162C" w14:textId="77777777" w:rsidR="003D29E5" w:rsidRDefault="003D29E5" w:rsidP="00E53976">
            <w:pPr>
              <w:jc w:val="center"/>
              <w:rPr>
                <w:rFonts w:asciiTheme="majorBidi" w:eastAsiaTheme="minorEastAsia" w:hAnsiTheme="majorBidi" w:cstheme="majorBidi"/>
                <w:sz w:val="20"/>
                <w:szCs w:val="20"/>
              </w:rPr>
            </w:pPr>
            <w:r w:rsidRPr="007B6A11">
              <w:rPr>
                <w:rFonts w:asciiTheme="majorBidi" w:eastAsiaTheme="minorEastAsia" w:hAnsiTheme="majorBidi" w:cstheme="majorBidi"/>
                <w:sz w:val="20"/>
                <w:szCs w:val="20"/>
              </w:rPr>
              <w:t>45,053.5487</w:t>
            </w:r>
            <w:r>
              <w:rPr>
                <w:rFonts w:asciiTheme="majorBidi" w:eastAsiaTheme="minorEastAsia" w:hAnsiTheme="majorBidi" w:cstheme="majorBidi"/>
                <w:sz w:val="20"/>
                <w:szCs w:val="20"/>
              </w:rPr>
              <w:t>+</w:t>
            </w:r>
            <w:r w:rsidRPr="004F3F98">
              <w:rPr>
                <w:rFonts w:asciiTheme="majorBidi" w:eastAsiaTheme="minorEastAsia" w:hAnsiTheme="majorBidi" w:cstheme="majorBidi"/>
                <w:sz w:val="20"/>
                <w:szCs w:val="20"/>
              </w:rPr>
              <w:t>0.1718</w:t>
            </w:r>
          </w:p>
        </w:tc>
        <w:tc>
          <w:tcPr>
            <w:tcW w:w="1800" w:type="dxa"/>
          </w:tcPr>
          <w:p w14:paraId="66157A9C"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0.0937</w:t>
            </w:r>
          </w:p>
        </w:tc>
        <w:tc>
          <w:tcPr>
            <w:tcW w:w="1715" w:type="dxa"/>
          </w:tcPr>
          <w:p w14:paraId="610DB0B3" w14:textId="77777777" w:rsidR="003D29E5" w:rsidRDefault="003D29E5" w:rsidP="00E53976">
            <w:pPr>
              <w:jc w:val="center"/>
              <w:rPr>
                <w:rFonts w:asciiTheme="majorBidi" w:eastAsiaTheme="minorEastAsia" w:hAnsiTheme="majorBidi" w:cstheme="majorBidi"/>
                <w:sz w:val="20"/>
                <w:szCs w:val="20"/>
              </w:rPr>
            </w:pPr>
            <w:r w:rsidRPr="0053204D">
              <w:rPr>
                <w:rFonts w:asciiTheme="majorBidi" w:eastAsiaTheme="minorEastAsia" w:hAnsiTheme="majorBidi" w:cstheme="majorBidi"/>
                <w:sz w:val="20"/>
                <w:szCs w:val="20"/>
              </w:rPr>
              <w:t>92,243,508</w:t>
            </w:r>
            <w:r>
              <w:rPr>
                <w:rFonts w:asciiTheme="majorBidi" w:eastAsiaTheme="minorEastAsia" w:hAnsiTheme="majorBidi" w:cstheme="majorBidi"/>
                <w:sz w:val="20"/>
                <w:szCs w:val="20"/>
              </w:rPr>
              <w:t>+2,919</w:t>
            </w:r>
          </w:p>
        </w:tc>
        <w:tc>
          <w:tcPr>
            <w:tcW w:w="1440" w:type="dxa"/>
          </w:tcPr>
          <w:p w14:paraId="6540B0CC"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468</w:t>
            </w:r>
          </w:p>
        </w:tc>
      </w:tr>
      <w:tr w:rsidR="003D29E5" w14:paraId="12106B7D" w14:textId="77777777" w:rsidTr="00E53976">
        <w:trPr>
          <w:jc w:val="center"/>
        </w:trPr>
        <w:tc>
          <w:tcPr>
            <w:tcW w:w="445" w:type="dxa"/>
          </w:tcPr>
          <w:p w14:paraId="7E2BA417"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15</w:t>
            </w:r>
          </w:p>
        </w:tc>
        <w:tc>
          <w:tcPr>
            <w:tcW w:w="360" w:type="dxa"/>
          </w:tcPr>
          <w:p w14:paraId="6B4311F2"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8</w:t>
            </w:r>
          </w:p>
        </w:tc>
        <w:tc>
          <w:tcPr>
            <w:tcW w:w="540" w:type="dxa"/>
          </w:tcPr>
          <w:p w14:paraId="07145A0B"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32CF057B"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4B11FCF9" w14:textId="77777777" w:rsidR="003D29E5" w:rsidRPr="008E1CC0" w:rsidRDefault="003D29E5" w:rsidP="00E53976">
            <w:pPr>
              <w:jc w:val="center"/>
              <w:rPr>
                <w:rFonts w:ascii="Segoe UI Symbol" w:eastAsiaTheme="minorEastAsia" w:hAnsi="Segoe UI Symbol" w:cs="Segoe UI Symbol"/>
                <w:sz w:val="20"/>
                <w:szCs w:val="20"/>
              </w:rPr>
            </w:pPr>
          </w:p>
        </w:tc>
        <w:tc>
          <w:tcPr>
            <w:tcW w:w="1530" w:type="dxa"/>
          </w:tcPr>
          <w:p w14:paraId="0C22CCA1" w14:textId="77777777" w:rsidR="003D29E5" w:rsidRPr="000214B3" w:rsidRDefault="003D29E5" w:rsidP="00E53976">
            <w:pPr>
              <w:jc w:val="center"/>
              <w:rPr>
                <w:rFonts w:asciiTheme="majorBidi" w:eastAsiaTheme="minorEastAsia" w:hAnsiTheme="majorBidi" w:cstheme="majorBidi"/>
                <w:sz w:val="20"/>
                <w:szCs w:val="20"/>
              </w:rPr>
            </w:pPr>
            <w:r w:rsidRPr="00806CA0">
              <w:rPr>
                <w:rFonts w:asciiTheme="majorBidi" w:eastAsiaTheme="minorEastAsia" w:hAnsiTheme="majorBidi" w:cstheme="majorBidi"/>
                <w:sz w:val="20"/>
                <w:szCs w:val="20"/>
              </w:rPr>
              <w:t>28.15</w:t>
            </w:r>
            <w:r>
              <w:rPr>
                <w:rFonts w:asciiTheme="majorBidi" w:eastAsiaTheme="minorEastAsia" w:hAnsiTheme="majorBidi" w:cstheme="majorBidi"/>
                <w:sz w:val="20"/>
                <w:szCs w:val="20"/>
              </w:rPr>
              <w:t>00</w:t>
            </w:r>
          </w:p>
        </w:tc>
        <w:tc>
          <w:tcPr>
            <w:tcW w:w="1890" w:type="dxa"/>
          </w:tcPr>
          <w:p w14:paraId="2E10ECBE"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4F3F98">
              <w:rPr>
                <w:rFonts w:asciiTheme="majorBidi" w:eastAsiaTheme="minorEastAsia" w:hAnsiTheme="majorBidi" w:cstheme="majorBidi"/>
                <w:sz w:val="20"/>
                <w:szCs w:val="20"/>
              </w:rPr>
              <w:t>0.1718</w:t>
            </w:r>
          </w:p>
        </w:tc>
        <w:tc>
          <w:tcPr>
            <w:tcW w:w="1800" w:type="dxa"/>
          </w:tcPr>
          <w:p w14:paraId="5A570DF6"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0.0937</w:t>
            </w:r>
          </w:p>
        </w:tc>
        <w:tc>
          <w:tcPr>
            <w:tcW w:w="1715" w:type="dxa"/>
          </w:tcPr>
          <w:p w14:paraId="58BF8782"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+2,919</w:t>
            </w:r>
          </w:p>
        </w:tc>
        <w:tc>
          <w:tcPr>
            <w:tcW w:w="1440" w:type="dxa"/>
          </w:tcPr>
          <w:p w14:paraId="46BE6AB5"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468</w:t>
            </w:r>
          </w:p>
        </w:tc>
      </w:tr>
      <w:tr w:rsidR="003D29E5" w14:paraId="1DF18762" w14:textId="77777777" w:rsidTr="00E53976">
        <w:trPr>
          <w:jc w:val="center"/>
        </w:trPr>
        <w:tc>
          <w:tcPr>
            <w:tcW w:w="445" w:type="dxa"/>
          </w:tcPr>
          <w:p w14:paraId="1AF843B3"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15</w:t>
            </w:r>
          </w:p>
        </w:tc>
        <w:tc>
          <w:tcPr>
            <w:tcW w:w="360" w:type="dxa"/>
          </w:tcPr>
          <w:p w14:paraId="4149E0BA"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8</w:t>
            </w:r>
          </w:p>
        </w:tc>
        <w:tc>
          <w:tcPr>
            <w:tcW w:w="540" w:type="dxa"/>
          </w:tcPr>
          <w:p w14:paraId="4A3F09F9" w14:textId="77777777" w:rsidR="003D29E5" w:rsidRPr="008E1CC0" w:rsidRDefault="003D29E5" w:rsidP="00E53976">
            <w:pPr>
              <w:jc w:val="center"/>
              <w:rPr>
                <w:rFonts w:ascii="Segoe UI Symbol" w:eastAsiaTheme="minorEastAsia" w:hAnsi="Segoe UI Symbol" w:cs="Segoe UI Symbol"/>
                <w:sz w:val="20"/>
                <w:szCs w:val="20"/>
              </w:rPr>
            </w:pPr>
          </w:p>
        </w:tc>
        <w:tc>
          <w:tcPr>
            <w:tcW w:w="630" w:type="dxa"/>
          </w:tcPr>
          <w:p w14:paraId="6F6E7D74"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7CCFCFD6"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530" w:type="dxa"/>
          </w:tcPr>
          <w:p w14:paraId="4B6538F5" w14:textId="77777777" w:rsidR="003D29E5" w:rsidRPr="000214B3" w:rsidRDefault="003D29E5" w:rsidP="00E53976">
            <w:pPr>
              <w:jc w:val="center"/>
              <w:rPr>
                <w:rFonts w:asciiTheme="majorBidi" w:eastAsiaTheme="minorEastAsia" w:hAnsiTheme="majorBidi" w:cstheme="majorBidi"/>
                <w:sz w:val="20"/>
                <w:szCs w:val="20"/>
              </w:rPr>
            </w:pPr>
            <w:r w:rsidRPr="00806CA0">
              <w:rPr>
                <w:rFonts w:asciiTheme="majorBidi" w:eastAsiaTheme="minorEastAsia" w:hAnsiTheme="majorBidi" w:cstheme="majorBidi"/>
                <w:sz w:val="20"/>
                <w:szCs w:val="20"/>
              </w:rPr>
              <w:t>3.50</w:t>
            </w:r>
            <w:r>
              <w:rPr>
                <w:rFonts w:asciiTheme="majorBidi" w:eastAsiaTheme="minorEastAsia" w:hAnsiTheme="majorBidi" w:cstheme="majorBidi"/>
                <w:sz w:val="20"/>
                <w:szCs w:val="20"/>
              </w:rPr>
              <w:t>00</w:t>
            </w:r>
          </w:p>
        </w:tc>
        <w:tc>
          <w:tcPr>
            <w:tcW w:w="1890" w:type="dxa"/>
          </w:tcPr>
          <w:p w14:paraId="0546DE5B"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 xml:space="preserve">+ </w:t>
            </w:r>
            <w:r w:rsidRPr="005349CD">
              <w:rPr>
                <w:rFonts w:asciiTheme="majorBidi" w:eastAsiaTheme="minorEastAsia" w:hAnsiTheme="majorBidi" w:cstheme="majorBidi"/>
                <w:b/>
                <w:bCs/>
                <w:sz w:val="20"/>
                <w:szCs w:val="20"/>
              </w:rPr>
              <w:t>0.0156</w:t>
            </w:r>
          </w:p>
        </w:tc>
        <w:tc>
          <w:tcPr>
            <w:tcW w:w="1800" w:type="dxa"/>
          </w:tcPr>
          <w:p w14:paraId="0ACD0A40"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0.0156</w:t>
            </w:r>
          </w:p>
        </w:tc>
        <w:tc>
          <w:tcPr>
            <w:tcW w:w="1715" w:type="dxa"/>
          </w:tcPr>
          <w:p w14:paraId="770EEDC6"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+124</w:t>
            </w:r>
          </w:p>
        </w:tc>
        <w:tc>
          <w:tcPr>
            <w:tcW w:w="1440" w:type="dxa"/>
          </w:tcPr>
          <w:p w14:paraId="12C4AB6F"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121</w:t>
            </w:r>
          </w:p>
        </w:tc>
      </w:tr>
      <w:tr w:rsidR="003D29E5" w14:paraId="098EBA09" w14:textId="77777777" w:rsidTr="00E53976">
        <w:trPr>
          <w:jc w:val="center"/>
        </w:trPr>
        <w:tc>
          <w:tcPr>
            <w:tcW w:w="445" w:type="dxa"/>
          </w:tcPr>
          <w:p w14:paraId="55E38E12"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15</w:t>
            </w:r>
          </w:p>
        </w:tc>
        <w:tc>
          <w:tcPr>
            <w:tcW w:w="360" w:type="dxa"/>
          </w:tcPr>
          <w:p w14:paraId="15CE2FB8"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8</w:t>
            </w:r>
          </w:p>
        </w:tc>
        <w:tc>
          <w:tcPr>
            <w:tcW w:w="540" w:type="dxa"/>
          </w:tcPr>
          <w:p w14:paraId="22095DE4"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630" w:type="dxa"/>
          </w:tcPr>
          <w:p w14:paraId="5C63C892"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720" w:type="dxa"/>
          </w:tcPr>
          <w:p w14:paraId="7B127395" w14:textId="77777777" w:rsidR="003D29E5" w:rsidRPr="008E1CC0" w:rsidRDefault="003D29E5" w:rsidP="00E53976">
            <w:pPr>
              <w:jc w:val="center"/>
              <w:rPr>
                <w:rFonts w:ascii="Segoe UI Symbol" w:eastAsiaTheme="minorEastAsia" w:hAnsi="Segoe UI Symbol" w:cs="Segoe UI Symbol"/>
                <w:sz w:val="20"/>
                <w:szCs w:val="20"/>
              </w:rPr>
            </w:pPr>
            <w:r w:rsidRPr="008E1CC0">
              <w:rPr>
                <w:rFonts w:ascii="Segoe UI Symbol" w:eastAsiaTheme="minorEastAsia" w:hAnsi="Segoe UI Symbol" w:cs="Segoe UI Symbol"/>
                <w:sz w:val="20"/>
                <w:szCs w:val="20"/>
              </w:rPr>
              <w:t>🗸</w:t>
            </w:r>
          </w:p>
        </w:tc>
        <w:tc>
          <w:tcPr>
            <w:tcW w:w="1530" w:type="dxa"/>
          </w:tcPr>
          <w:p w14:paraId="0DE92693" w14:textId="77777777" w:rsidR="003D29E5" w:rsidRPr="000214B3" w:rsidRDefault="003D29E5" w:rsidP="00E53976">
            <w:pPr>
              <w:jc w:val="center"/>
              <w:rPr>
                <w:rFonts w:asciiTheme="majorBidi" w:eastAsiaTheme="minorEastAsia" w:hAnsiTheme="majorBidi" w:cstheme="majorBidi"/>
                <w:sz w:val="20"/>
                <w:szCs w:val="20"/>
              </w:rPr>
            </w:pPr>
            <w:r w:rsidRPr="00806CA0">
              <w:rPr>
                <w:rFonts w:asciiTheme="majorBidi" w:eastAsiaTheme="minorEastAsia" w:hAnsiTheme="majorBidi" w:cstheme="majorBidi"/>
                <w:sz w:val="20"/>
                <w:szCs w:val="20"/>
              </w:rPr>
              <w:t>3.50</w:t>
            </w:r>
            <w:r>
              <w:rPr>
                <w:rFonts w:asciiTheme="majorBidi" w:eastAsiaTheme="minorEastAsia" w:hAnsiTheme="majorBidi" w:cstheme="majorBidi"/>
                <w:sz w:val="20"/>
                <w:szCs w:val="20"/>
              </w:rPr>
              <w:t>00</w:t>
            </w:r>
          </w:p>
        </w:tc>
        <w:tc>
          <w:tcPr>
            <w:tcW w:w="1890" w:type="dxa"/>
          </w:tcPr>
          <w:p w14:paraId="44798A3A"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 xml:space="preserve">+ </w:t>
            </w:r>
            <w:r w:rsidRPr="005349CD">
              <w:rPr>
                <w:rFonts w:asciiTheme="majorBidi" w:eastAsiaTheme="minorEastAsia" w:hAnsiTheme="majorBidi" w:cstheme="majorBidi"/>
                <w:b/>
                <w:bCs/>
                <w:sz w:val="20"/>
                <w:szCs w:val="20"/>
              </w:rPr>
              <w:t>0.0156</w:t>
            </w:r>
          </w:p>
        </w:tc>
        <w:tc>
          <w:tcPr>
            <w:tcW w:w="1800" w:type="dxa"/>
          </w:tcPr>
          <w:p w14:paraId="05B8AF16"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0.0156</w:t>
            </w:r>
          </w:p>
        </w:tc>
        <w:tc>
          <w:tcPr>
            <w:tcW w:w="1715" w:type="dxa"/>
          </w:tcPr>
          <w:p w14:paraId="19219492"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+124</w:t>
            </w:r>
          </w:p>
        </w:tc>
        <w:tc>
          <w:tcPr>
            <w:tcW w:w="1440" w:type="dxa"/>
          </w:tcPr>
          <w:p w14:paraId="384D53A5" w14:textId="77777777" w:rsidR="003D29E5" w:rsidRDefault="003D29E5" w:rsidP="00E53976">
            <w:pPr>
              <w:jc w:val="center"/>
              <w:rPr>
                <w:rFonts w:asciiTheme="majorBidi" w:eastAsiaTheme="minorEastAsia" w:hAnsiTheme="majorBidi" w:cstheme="majorBidi"/>
                <w:sz w:val="20"/>
                <w:szCs w:val="20"/>
              </w:rPr>
            </w:pPr>
            <w:r>
              <w:rPr>
                <w:rFonts w:asciiTheme="majorBidi" w:eastAsiaTheme="minorEastAsia" w:hAnsiTheme="majorBidi" w:cstheme="majorBidi"/>
                <w:sz w:val="20"/>
                <w:szCs w:val="20"/>
              </w:rPr>
              <w:t>+</w:t>
            </w:r>
            <w:r w:rsidRPr="005349CD">
              <w:rPr>
                <w:rFonts w:asciiTheme="majorBidi" w:eastAsiaTheme="minorEastAsia" w:hAnsiTheme="majorBidi" w:cstheme="majorBidi"/>
                <w:b/>
                <w:bCs/>
                <w:sz w:val="20"/>
                <w:szCs w:val="20"/>
              </w:rPr>
              <w:t>121</w:t>
            </w:r>
          </w:p>
        </w:tc>
      </w:tr>
    </w:tbl>
    <w:p w14:paraId="5A85A643" w14:textId="77777777" w:rsidR="00ED0FCE" w:rsidRDefault="00ED0FCE" w:rsidP="006F085D">
      <w:pPr>
        <w:jc w:val="both"/>
      </w:pPr>
    </w:p>
    <w:p w14:paraId="72690CFB" w14:textId="77777777" w:rsidR="00ED0FCE" w:rsidRDefault="00ED0FCE" w:rsidP="006F085D">
      <w:pPr>
        <w:jc w:val="both"/>
      </w:pPr>
    </w:p>
    <w:p w14:paraId="556B24FD" w14:textId="77777777" w:rsidR="00ED0FCE" w:rsidRDefault="00ED0FCE" w:rsidP="006F085D">
      <w:pPr>
        <w:jc w:val="both"/>
      </w:pPr>
    </w:p>
    <w:p w14:paraId="0C81CF73" w14:textId="77777777" w:rsidR="00ED0FCE" w:rsidRDefault="00ED0FCE" w:rsidP="006F085D">
      <w:pPr>
        <w:jc w:val="both"/>
      </w:pPr>
    </w:p>
    <w:p w14:paraId="0228A705" w14:textId="77777777" w:rsidR="00ED0FCE" w:rsidRDefault="00ED0FCE" w:rsidP="006F085D">
      <w:pPr>
        <w:jc w:val="both"/>
      </w:pPr>
    </w:p>
    <w:p w14:paraId="3985947A" w14:textId="77777777" w:rsidR="00ED0FCE" w:rsidRDefault="00ED0FCE" w:rsidP="006F085D">
      <w:pPr>
        <w:jc w:val="both"/>
      </w:pPr>
    </w:p>
    <w:p w14:paraId="476E51C2" w14:textId="77777777" w:rsidR="00ED0FCE" w:rsidRDefault="00ED0FCE" w:rsidP="006F085D">
      <w:pPr>
        <w:jc w:val="both"/>
      </w:pPr>
    </w:p>
    <w:p w14:paraId="2875CDB8" w14:textId="77777777" w:rsidR="00ED0FCE" w:rsidRDefault="00ED0FCE" w:rsidP="006F085D">
      <w:pPr>
        <w:jc w:val="both"/>
      </w:pPr>
    </w:p>
    <w:p w14:paraId="28B53C3F" w14:textId="77777777" w:rsidR="00ED0FCE" w:rsidRDefault="00ED0FCE" w:rsidP="006F085D">
      <w:pPr>
        <w:jc w:val="both"/>
      </w:pPr>
    </w:p>
    <w:p w14:paraId="2A9C1C05" w14:textId="77777777" w:rsidR="00ED0FCE" w:rsidRDefault="00ED0FCE" w:rsidP="006F085D">
      <w:pPr>
        <w:jc w:val="both"/>
      </w:pPr>
    </w:p>
    <w:sectPr w:rsidR="00ED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24"/>
    <w:rsid w:val="000414AA"/>
    <w:rsid w:val="000851B7"/>
    <w:rsid w:val="00085E28"/>
    <w:rsid w:val="00092F19"/>
    <w:rsid w:val="0009746F"/>
    <w:rsid w:val="000B6758"/>
    <w:rsid w:val="000B6B6E"/>
    <w:rsid w:val="001460DF"/>
    <w:rsid w:val="00153212"/>
    <w:rsid w:val="001669E0"/>
    <w:rsid w:val="00177D48"/>
    <w:rsid w:val="001C7CA4"/>
    <w:rsid w:val="001F317B"/>
    <w:rsid w:val="001F35E6"/>
    <w:rsid w:val="00263B2B"/>
    <w:rsid w:val="002925DE"/>
    <w:rsid w:val="002A35DD"/>
    <w:rsid w:val="002C44A1"/>
    <w:rsid w:val="002D7EB5"/>
    <w:rsid w:val="00303855"/>
    <w:rsid w:val="00341C6D"/>
    <w:rsid w:val="003576BC"/>
    <w:rsid w:val="00362B67"/>
    <w:rsid w:val="003919CF"/>
    <w:rsid w:val="00393682"/>
    <w:rsid w:val="003A2FDB"/>
    <w:rsid w:val="003D29E5"/>
    <w:rsid w:val="003D2CFE"/>
    <w:rsid w:val="003E23B5"/>
    <w:rsid w:val="0042696F"/>
    <w:rsid w:val="00483DA9"/>
    <w:rsid w:val="004A4601"/>
    <w:rsid w:val="004C70CA"/>
    <w:rsid w:val="004D1FE1"/>
    <w:rsid w:val="004E2816"/>
    <w:rsid w:val="00512A44"/>
    <w:rsid w:val="00540D20"/>
    <w:rsid w:val="00544F85"/>
    <w:rsid w:val="005A6DC7"/>
    <w:rsid w:val="005C2FD9"/>
    <w:rsid w:val="005D45DD"/>
    <w:rsid w:val="005D4A84"/>
    <w:rsid w:val="0062095D"/>
    <w:rsid w:val="00653645"/>
    <w:rsid w:val="00657D2C"/>
    <w:rsid w:val="006B20D8"/>
    <w:rsid w:val="006F085D"/>
    <w:rsid w:val="007344B8"/>
    <w:rsid w:val="0073634A"/>
    <w:rsid w:val="007C586A"/>
    <w:rsid w:val="007D63C5"/>
    <w:rsid w:val="007E3997"/>
    <w:rsid w:val="0080650B"/>
    <w:rsid w:val="008360F9"/>
    <w:rsid w:val="00886012"/>
    <w:rsid w:val="008B2A56"/>
    <w:rsid w:val="008B35FB"/>
    <w:rsid w:val="008D459C"/>
    <w:rsid w:val="008D495C"/>
    <w:rsid w:val="008F1B11"/>
    <w:rsid w:val="008F5107"/>
    <w:rsid w:val="008F7594"/>
    <w:rsid w:val="0091311A"/>
    <w:rsid w:val="00924256"/>
    <w:rsid w:val="0093767C"/>
    <w:rsid w:val="009A7406"/>
    <w:rsid w:val="009C3710"/>
    <w:rsid w:val="009D5A35"/>
    <w:rsid w:val="00A35054"/>
    <w:rsid w:val="00A92396"/>
    <w:rsid w:val="00AA79D8"/>
    <w:rsid w:val="00AC425E"/>
    <w:rsid w:val="00AD3BEA"/>
    <w:rsid w:val="00B3230A"/>
    <w:rsid w:val="00B36402"/>
    <w:rsid w:val="00B9141D"/>
    <w:rsid w:val="00B96D21"/>
    <w:rsid w:val="00C04481"/>
    <w:rsid w:val="00C57630"/>
    <w:rsid w:val="00C65A9B"/>
    <w:rsid w:val="00CA0E24"/>
    <w:rsid w:val="00CA668F"/>
    <w:rsid w:val="00CD346A"/>
    <w:rsid w:val="00CF79A9"/>
    <w:rsid w:val="00D02228"/>
    <w:rsid w:val="00D225EE"/>
    <w:rsid w:val="00D960C3"/>
    <w:rsid w:val="00DD5D9D"/>
    <w:rsid w:val="00E23F87"/>
    <w:rsid w:val="00E3061C"/>
    <w:rsid w:val="00E63BD2"/>
    <w:rsid w:val="00E815E6"/>
    <w:rsid w:val="00E82EB4"/>
    <w:rsid w:val="00EC052F"/>
    <w:rsid w:val="00ED0FCE"/>
    <w:rsid w:val="00ED5522"/>
    <w:rsid w:val="00EF3D0F"/>
    <w:rsid w:val="00F06ADA"/>
    <w:rsid w:val="00F36565"/>
    <w:rsid w:val="00F64BCA"/>
    <w:rsid w:val="00F71117"/>
    <w:rsid w:val="00FD276E"/>
    <w:rsid w:val="00FE70A5"/>
    <w:rsid w:val="00FF09A6"/>
    <w:rsid w:val="00FF3C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1725"/>
  <w15:chartTrackingRefBased/>
  <w15:docId w15:val="{90E11CF9-D979-4674-9426-74BE796E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E24"/>
    <w:rPr>
      <w:rFonts w:eastAsiaTheme="majorEastAsia" w:cstheme="majorBidi"/>
      <w:color w:val="272727" w:themeColor="text1" w:themeTint="D8"/>
    </w:rPr>
  </w:style>
  <w:style w:type="paragraph" w:styleId="Title">
    <w:name w:val="Title"/>
    <w:basedOn w:val="Normal"/>
    <w:next w:val="Normal"/>
    <w:link w:val="TitleChar"/>
    <w:uiPriority w:val="10"/>
    <w:qFormat/>
    <w:rsid w:val="00CA0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E24"/>
    <w:pPr>
      <w:spacing w:before="160"/>
      <w:jc w:val="center"/>
    </w:pPr>
    <w:rPr>
      <w:i/>
      <w:iCs/>
      <w:color w:val="404040" w:themeColor="text1" w:themeTint="BF"/>
    </w:rPr>
  </w:style>
  <w:style w:type="character" w:customStyle="1" w:styleId="QuoteChar">
    <w:name w:val="Quote Char"/>
    <w:basedOn w:val="DefaultParagraphFont"/>
    <w:link w:val="Quote"/>
    <w:uiPriority w:val="29"/>
    <w:rsid w:val="00CA0E24"/>
    <w:rPr>
      <w:i/>
      <w:iCs/>
      <w:color w:val="404040" w:themeColor="text1" w:themeTint="BF"/>
    </w:rPr>
  </w:style>
  <w:style w:type="paragraph" w:styleId="ListParagraph">
    <w:name w:val="List Paragraph"/>
    <w:basedOn w:val="Normal"/>
    <w:uiPriority w:val="34"/>
    <w:qFormat/>
    <w:rsid w:val="00CA0E24"/>
    <w:pPr>
      <w:ind w:left="720"/>
      <w:contextualSpacing/>
    </w:pPr>
  </w:style>
  <w:style w:type="character" w:styleId="IntenseEmphasis">
    <w:name w:val="Intense Emphasis"/>
    <w:basedOn w:val="DefaultParagraphFont"/>
    <w:uiPriority w:val="21"/>
    <w:qFormat/>
    <w:rsid w:val="00CA0E24"/>
    <w:rPr>
      <w:i/>
      <w:iCs/>
      <w:color w:val="0F4761" w:themeColor="accent1" w:themeShade="BF"/>
    </w:rPr>
  </w:style>
  <w:style w:type="paragraph" w:styleId="IntenseQuote">
    <w:name w:val="Intense Quote"/>
    <w:basedOn w:val="Normal"/>
    <w:next w:val="Normal"/>
    <w:link w:val="IntenseQuoteChar"/>
    <w:uiPriority w:val="30"/>
    <w:qFormat/>
    <w:rsid w:val="00CA0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E24"/>
    <w:rPr>
      <w:i/>
      <w:iCs/>
      <w:color w:val="0F4761" w:themeColor="accent1" w:themeShade="BF"/>
    </w:rPr>
  </w:style>
  <w:style w:type="character" w:styleId="IntenseReference">
    <w:name w:val="Intense Reference"/>
    <w:basedOn w:val="DefaultParagraphFont"/>
    <w:uiPriority w:val="32"/>
    <w:qFormat/>
    <w:rsid w:val="00CA0E24"/>
    <w:rPr>
      <w:b/>
      <w:bCs/>
      <w:smallCaps/>
      <w:color w:val="0F4761" w:themeColor="accent1" w:themeShade="BF"/>
      <w:spacing w:val="5"/>
    </w:rPr>
  </w:style>
  <w:style w:type="paragraph" w:styleId="Caption">
    <w:name w:val="caption"/>
    <w:basedOn w:val="Normal"/>
    <w:next w:val="Normal"/>
    <w:uiPriority w:val="35"/>
    <w:unhideWhenUsed/>
    <w:qFormat/>
    <w:rsid w:val="00FD276E"/>
    <w:pPr>
      <w:spacing w:after="200" w:line="240" w:lineRule="auto"/>
    </w:pPr>
    <w:rPr>
      <w:i/>
      <w:iCs/>
      <w:color w:val="0E2841" w:themeColor="text2"/>
      <w:sz w:val="18"/>
      <w:szCs w:val="18"/>
    </w:rPr>
  </w:style>
  <w:style w:type="table" w:styleId="TableGrid">
    <w:name w:val="Table Grid"/>
    <w:basedOn w:val="TableNormal"/>
    <w:uiPriority w:val="39"/>
    <w:rsid w:val="00FD276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25837">
      <w:bodyDiv w:val="1"/>
      <w:marLeft w:val="0"/>
      <w:marRight w:val="0"/>
      <w:marTop w:val="0"/>
      <w:marBottom w:val="0"/>
      <w:divBdr>
        <w:top w:val="none" w:sz="0" w:space="0" w:color="auto"/>
        <w:left w:val="none" w:sz="0" w:space="0" w:color="auto"/>
        <w:bottom w:val="none" w:sz="0" w:space="0" w:color="auto"/>
        <w:right w:val="none" w:sz="0" w:space="0" w:color="auto"/>
      </w:divBdr>
    </w:div>
    <w:div w:id="511456705">
      <w:bodyDiv w:val="1"/>
      <w:marLeft w:val="0"/>
      <w:marRight w:val="0"/>
      <w:marTop w:val="0"/>
      <w:marBottom w:val="0"/>
      <w:divBdr>
        <w:top w:val="none" w:sz="0" w:space="0" w:color="auto"/>
        <w:left w:val="none" w:sz="0" w:space="0" w:color="auto"/>
        <w:bottom w:val="none" w:sz="0" w:space="0" w:color="auto"/>
        <w:right w:val="none" w:sz="0" w:space="0" w:color="auto"/>
      </w:divBdr>
    </w:div>
    <w:div w:id="600072552">
      <w:bodyDiv w:val="1"/>
      <w:marLeft w:val="0"/>
      <w:marRight w:val="0"/>
      <w:marTop w:val="0"/>
      <w:marBottom w:val="0"/>
      <w:divBdr>
        <w:top w:val="none" w:sz="0" w:space="0" w:color="auto"/>
        <w:left w:val="none" w:sz="0" w:space="0" w:color="auto"/>
        <w:bottom w:val="none" w:sz="0" w:space="0" w:color="auto"/>
        <w:right w:val="none" w:sz="0" w:space="0" w:color="auto"/>
      </w:divBdr>
    </w:div>
    <w:div w:id="8901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Rostamidarounkola</dc:creator>
  <cp:keywords/>
  <dc:description/>
  <cp:lastModifiedBy>Taha Rostamidarounkola</cp:lastModifiedBy>
  <cp:revision>369</cp:revision>
  <dcterms:created xsi:type="dcterms:W3CDTF">2024-08-30T07:40:00Z</dcterms:created>
  <dcterms:modified xsi:type="dcterms:W3CDTF">2024-08-30T14:10:00Z</dcterms:modified>
</cp:coreProperties>
</file>