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B3A5C"/>
          <w:sz w:val="56"/>
          <w:szCs w:val="56"/>
        </w:rPr>
        <w:t xml:space="preserve">SMART DISASTER RESPONSE MIS</w:t>
      </w:r>
    </w:p>
    <w:p>
      <w:pPr>
        <w:spacing w:after="600" w:before="0"/>
        <w:jc w:val="center"/>
      </w:pPr>
      <w:r>
        <w:rPr>
          <w:rFonts w:ascii="Arial" w:cs="Arial" w:eastAsia="Arial" w:hAnsi="Arial"/>
          <w:color w:val="0F766E"/>
          <w:sz w:val="36"/>
          <w:szCs w:val="36"/>
        </w:rPr>
        <w:t xml:space="preserve">Relational Schema &amp; Design Rationale</w:t>
      </w:r>
    </w:p>
    <w:p>
      <w:pPr>
        <w:pBdr>
          <w:bottom w:val="single" w:color="2563EB" w:sz="4" w:space="6"/>
        </w:pBdr>
        <w:jc w:val="center"/>
      </w:pPr>
      <w:r>
        <w:t xml:space="preserve"/>
      </w:r>
    </w:p>
    <w:p>
      <w:pPr>
        <w:spacing w:after="60" w:before="60"/>
      </w:pPr>
      <w:r>
        <w:t xml:space="preserve"/>
      </w:r>
    </w:p>
    <w:p>
      <w:pPr>
        <w:spacing w:after="100" w:before="200"/>
        <w:jc w:val="center"/>
      </w:pPr>
      <w:r>
        <w:rPr>
          <w:rFonts w:ascii="Arial" w:cs="Arial" w:eastAsia="Arial" w:hAnsi="Arial"/>
          <w:color w:val="4B5563"/>
          <w:sz w:val="28"/>
          <w:szCs w:val="28"/>
        </w:rPr>
        <w:t xml:space="preserve">Database Systems — Assignment 3</w:t>
      </w:r>
    </w:p>
    <w:p>
      <w:pPr>
        <w:spacing w:after="60" w:before="60"/>
        <w:jc w:val="center"/>
      </w:pPr>
      <w:r>
        <w:rPr>
          <w:rFonts w:ascii="Arial" w:cs="Arial" w:eastAsia="Arial" w:hAnsi="Arial"/>
          <w:color w:val="6B7280"/>
          <w:sz w:val="24"/>
          <w:szCs w:val="24"/>
        </w:rPr>
        <w:t xml:space="preserve">National University of Computer and Emerging Sciences</w:t>
      </w:r>
    </w:p>
    <w:p>
      <w:pPr>
        <w:spacing w:after="600" w:before="60"/>
        <w:jc w:val="center"/>
      </w:pPr>
      <w:r>
        <w:rPr>
          <w:rFonts w:ascii="Arial" w:cs="Arial" w:eastAsia="Arial" w:hAnsi="Arial"/>
          <w:color w:val="6B7280"/>
          <w:sz w:val="24"/>
          <w:szCs w:val="24"/>
        </w:rPr>
        <w:t xml:space="preserve">Islamabad Campus  |  CL-2005</w:t>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B3A5C"/>
          <w:sz w:val="26"/>
          <w:szCs w:val="26"/>
        </w:rPr>
        <w:t xml:space="preserve">Deliverable Sections Covered</w:t>
      </w:r>
    </w:p>
    <w:p>
      <w:pPr>
        <w:spacing w:after="80" w:before="80"/>
        <w:jc w:val="center"/>
      </w:pPr>
      <w:r>
        <w:rPr>
          <w:rFonts w:ascii="Arial" w:cs="Arial" w:eastAsia="Arial" w:hAnsi="Arial"/>
          <w:color w:val="4B5563"/>
          <w:sz w:val="22"/>
          <w:szCs w:val="22"/>
        </w:rPr>
        <w:t xml:space="preserve">Section 16 — Relational Schema (DDL-ready table definitions, 19 entities, full PK/FK mapping)</w:t>
      </w:r>
    </w:p>
    <w:p>
      <w:pPr>
        <w:spacing w:after="80" w:before="80"/>
        <w:jc w:val="center"/>
      </w:pPr>
      <w:r>
        <w:rPr>
          <w:rFonts w:ascii="Arial" w:cs="Arial" w:eastAsia="Arial" w:hAnsi="Arial"/>
          <w:color w:val="4B5563"/>
          <w:sz w:val="22"/>
          <w:szCs w:val="22"/>
        </w:rPr>
        <w:t xml:space="preserve">Section 17 — Design Rationale (entity choices, RBAC, transaction handling, indexing)</w:t>
      </w:r>
    </w:p>
    <w:p>
      <w:r>
        <w:br w:type="page"/>
      </w:r>
    </w:p>
    <w:p>
      <w:pPr>
        <w:pStyle w:val="Heading1"/>
        <w:pBdr>
          <w:bottom w:val="single" w:color="2563EB" w:sz="8" w:space="4"/>
        </w:pBdr>
        <w:spacing w:after="180" w:before="360"/>
      </w:pPr>
      <w:r>
        <w:rPr>
          <w:rFonts w:ascii="Arial" w:cs="Arial" w:eastAsia="Arial" w:hAnsi="Arial"/>
          <w:b/>
          <w:bCs/>
          <w:color w:val="1B3A5C"/>
          <w:sz w:val="32"/>
          <w:szCs w:val="32"/>
        </w:rPr>
        <w:t xml:space="preserve">Section 16 — Relational Schema</w:t>
      </w:r>
    </w:p>
    <w:p>
      <w:pPr>
        <w:spacing w:after="100" w:before="60"/>
        <w:jc w:val="both"/>
      </w:pPr>
      <w:r>
        <w:rPr>
          <w:rFonts w:ascii="Arial" w:cs="Arial" w:eastAsia="Arial" w:hAnsi="Arial"/>
          <w:sz w:val="22"/>
          <w:szCs w:val="22"/>
        </w:rPr>
        <w:t xml:space="preserve">This section presents the complete relational schema for the Smart Disaster Response Management Information System. The schema is derived directly from the Entity-Relationship model and covers all 19 entities across six functional domains. Each table definition lists every attribute with its inferred data type, key classification (PK / FK / Derived / Regular), and the applicable constraint or business rule. Derived attributes are not persisted as columns; they are calculated at query time via views or application logic.</w:t>
      </w:r>
    </w:p>
    <w:p>
      <w:pPr>
        <w:spacing w:after="60" w:before="60"/>
      </w:pPr>
      <w:r>
        <w:t xml:space="preserve"/>
      </w:r>
    </w:p>
    <w:p>
      <w:pPr>
        <w:pStyle w:val="Heading2"/>
        <w:spacing w:after="120" w:before="280"/>
      </w:pPr>
      <w:r>
        <w:rPr>
          <w:rFonts w:ascii="Arial" w:cs="Arial" w:eastAsia="Arial" w:hAnsi="Arial"/>
          <w:b/>
          <w:bCs/>
          <w:color w:val="0F766E"/>
          <w:sz w:val="26"/>
          <w:szCs w:val="26"/>
        </w:rPr>
        <w:t xml:space="preserve">16.1  Access Control</w:t>
      </w:r>
    </w:p>
    <w:p>
      <w:pPr>
        <w:pStyle w:val="Heading3"/>
        <w:spacing w:after="80" w:before="200"/>
      </w:pPr>
      <w:r>
        <w:rPr>
          <w:rFonts w:ascii="Arial" w:cs="Arial" w:eastAsia="Arial" w:hAnsi="Arial"/>
          <w:b/>
          <w:bCs/>
          <w:color w:val="1B3A5C"/>
          <w:sz w:val="22"/>
          <w:szCs w:val="22"/>
        </w:rPr>
        <w:t xml:space="preserve">Table: User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user_id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username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password_hash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email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phone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is_active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BIT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created_at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last_login_at</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from latest Audit_Log entry for this user</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role_id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Role(role_id)</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Role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role_id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role_name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description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created_at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16.2  Citizen &amp; Disaster Management</w:t>
      </w:r>
    </w:p>
    <w:p>
      <w:pPr>
        <w:pStyle w:val="Heading3"/>
        <w:spacing w:after="80" w:before="200"/>
      </w:pPr>
      <w:r>
        <w:rPr>
          <w:rFonts w:ascii="Arial" w:cs="Arial" w:eastAsia="Arial" w:hAnsi="Arial"/>
          <w:b/>
          <w:bCs/>
          <w:color w:val="1B3A5C"/>
          <w:sz w:val="22"/>
          <w:szCs w:val="22"/>
        </w:rPr>
        <w:t xml:space="preserve">Table: Citizen  [WEAK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citizen_id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user_id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full_name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cnic</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UNIQUE, FORMAT XXXXX-XXXXXXX-X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address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date_of_birth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gender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('Male','Female','Other')</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age</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DATEDIFF(years, date_of_birth, GETDATE())</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Disaster_Event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event_id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event_name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disaster_type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location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severity_level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('Low','Medium','High','Critical')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start_date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end_date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description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duration</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end_date - start_date (days)</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total_reports</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COUNT(Emergency_Report.disaster_event_id)</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total_budget</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SUM(Financial_Transaction.amount) for event</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Emergency_Report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report_id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citizen_id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Citizen(citizen_id)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disaster_event_id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Disaster_Event(event_id)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location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latitude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DECIMAL(9,6)</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longitude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DECIMAL(9,6)</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disaster_type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severity_level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('Low','Medium','High','Critical')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report_time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description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response_time</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Team_Assignment.assigned_at - report_time</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16.3  Rescue Operations</w:t>
      </w:r>
    </w:p>
    <w:p>
      <w:pPr>
        <w:pStyle w:val="Heading3"/>
        <w:spacing w:after="80" w:before="200"/>
      </w:pPr>
      <w:r>
        <w:rPr>
          <w:rFonts w:ascii="Arial" w:cs="Arial" w:eastAsia="Arial" w:hAnsi="Arial"/>
          <w:b/>
          <w:bCs/>
          <w:color w:val="1B3A5C"/>
          <w:sz w:val="22"/>
          <w:szCs w:val="22"/>
        </w:rPr>
        <w:t xml:space="preserve">Table: Rescue_Team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team_id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team_name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team_type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current_location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availability_status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team_size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contact_number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total_missions</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COUNT(Team_Assignment) for this team</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Team_Assignment  [WEAK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assignment_id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rescue_team_id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Rescue_Team(team_id)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report_id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Emergency_Report(report_id)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assigned_at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completed_at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notes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duration</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completed_at - assigned_at (hours)</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16.4  Resource Management</w:t>
      </w:r>
    </w:p>
    <w:p>
      <w:pPr>
        <w:pStyle w:val="Heading3"/>
        <w:spacing w:after="80" w:before="200"/>
      </w:pPr>
      <w:r>
        <w:rPr>
          <w:rFonts w:ascii="Arial" w:cs="Arial" w:eastAsia="Arial" w:hAnsi="Arial"/>
          <w:b/>
          <w:bCs/>
          <w:color w:val="1B3A5C"/>
          <w:sz w:val="22"/>
          <w:szCs w:val="22"/>
        </w:rPr>
        <w:t xml:space="preserve">Table: Resource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resource_id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unit_of_measure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description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Warehouse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warehouse_id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warehouse_name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location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capacity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contact_number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manager_id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total_inventory_value</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SUM(quantity * unit_cost) across inventories</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Warehouse_Inventory  [WEAK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inventory_id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warehouse_id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Warehouse(warehouse_id)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resource_id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Resource(resource_id)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quantity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CHECK (value &gt;=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threshold_level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last_updated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is_low_stock</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BIT</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1 IF quantity &lt; threshold_level ELSE 0</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Resource_Allocation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allocation_id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inventory_id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Warehouse_Inventory(inventory_id)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report_id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Emergency_Report(report_id)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requested_by</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allocated_quantity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CHECK (value &gt;=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dispatched_quantity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consumed_quantity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allocation_date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remaining_quantity</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allocated_quantity - consumed_quantity</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16.5  Medical Management</w:t>
      </w:r>
    </w:p>
    <w:p>
      <w:pPr>
        <w:pStyle w:val="Heading3"/>
        <w:spacing w:after="80" w:before="200"/>
      </w:pPr>
      <w:r>
        <w:rPr>
          <w:rFonts w:ascii="Arial" w:cs="Arial" w:eastAsia="Arial" w:hAnsi="Arial"/>
          <w:b/>
          <w:bCs/>
          <w:color w:val="1B3A5C"/>
          <w:sz w:val="22"/>
          <w:szCs w:val="22"/>
        </w:rPr>
        <w:t xml:space="preserve">Table: Hospital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hospital_id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hospital_name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location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contact_number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total_beds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available_beds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specialization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occupancy_rate</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(total_beds - available_beds) / total_beds * 100</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Patient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patient_id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report_id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Emergency_Report(report_id)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hospital_id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Hospital(hospital_id)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full_name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age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gender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('Male','Female','Other')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admission_time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discharge_time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medical_notes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length_of_stay</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discharge_time - admission_time (hours)</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16.6  Financial Management</w:t>
      </w:r>
    </w:p>
    <w:p>
      <w:pPr>
        <w:pStyle w:val="Heading3"/>
        <w:spacing w:after="80" w:before="200"/>
      </w:pPr>
      <w:r>
        <w:rPr>
          <w:rFonts w:ascii="Arial" w:cs="Arial" w:eastAsia="Arial" w:hAnsi="Arial"/>
          <w:b/>
          <w:bCs/>
          <w:color w:val="1B3A5C"/>
          <w:sz w:val="22"/>
          <w:szCs w:val="22"/>
        </w:rPr>
        <w:t xml:space="preserve">Table: Donation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donation_id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citizen_id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Citizen(citizen_id)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disaster_event_id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Disaster_Event(event_id)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donor_name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donor_type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amount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CHECK (amount &gt;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donation_date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payment_method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transaction_reference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Expense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expense_id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disaster_event_id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Disaster_Event(event_id)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category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amount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CHECK (amount &gt;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description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expense_date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recorded_by</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approval_status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Procurement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procurement_id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resource_id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Resource(resource_id)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warehouse_id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Warehouse(warehouse_id)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quantity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CHECK (value &gt;=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unit_cost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procurement_date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supplier_name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approved_by</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total_cost</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quantity * unit_cost</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Financial_Transaction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transaction_id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transaction_type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reference_id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disaster_event_id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Disaster_Event(event_id)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amount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CHECK (amount &gt; 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transaction_date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recorded_by</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notes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running_balance</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Cumulative SUM of amounts up to this transaction</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16.7  Workflow &amp; Audit</w:t>
      </w:r>
    </w:p>
    <w:p>
      <w:pPr>
        <w:pStyle w:val="Heading3"/>
        <w:spacing w:after="80" w:before="200"/>
      </w:pPr>
      <w:r>
        <w:rPr>
          <w:rFonts w:ascii="Arial" w:cs="Arial" w:eastAsia="Arial" w:hAnsi="Arial"/>
          <w:b/>
          <w:bCs/>
          <w:color w:val="1B3A5C"/>
          <w:sz w:val="22"/>
          <w:szCs w:val="22"/>
        </w:rPr>
        <w:t xml:space="preserve">Table: Approval_Request  [STRONG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request_id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request_type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requested_by</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approved_by</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allocation_id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Resource_Allocation(allocation_id)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CHECK IN ('Active','Inactive','Pending','Completed')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request_date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resolved_date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remarks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TEXT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713F12"/>
                <w:sz w:val="20"/>
                <w:szCs w:val="20"/>
              </w:rPr>
              <w:t xml:space="preserve">processing_time</w:t>
            </w:r>
          </w:p>
        </w:tc>
        <w:tc>
          <w:tcPr>
            <w:tcW w:type="dxa" w:w="20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pPr>
              <w:jc w:val="center"/>
            </w:pPr>
            <w:r>
              <w:rPr>
                <w:rFonts w:ascii="Arial" w:cs="Arial" w:eastAsia="Arial" w:hAnsi="Arial"/>
                <w:b/>
                <w:bCs/>
                <w:color w:val="713F12"/>
                <w:sz w:val="18"/>
                <w:szCs w:val="18"/>
              </w:rPr>
              <w:t xml:space="preserve">D</w:t>
            </w:r>
          </w:p>
        </w:tc>
        <w:tc>
          <w:tcPr>
            <w:tcW w:type="dxa" w:w="37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Derived: resolved_date - request_date (hours)</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Table: Audit_Log  [WEAK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Attribute</w:t>
            </w:r>
          </w:p>
        </w:tc>
        <w:tc>
          <w:tcPr>
            <w:tcW w:type="dxa" w:w="2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Type</w:t>
            </w:r>
          </w:p>
        </w:tc>
        <w:tc>
          <w:tcPr>
            <w:tcW w:type="dxa" w:w="8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W w:type="dxa" w:w="3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 / Note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bCs/>
                <w:color w:val="1E40AF"/>
                <w:sz w:val="20"/>
                <w:szCs w:val="20"/>
              </w:rPr>
              <w:t xml:space="preserve">log_id</w:t>
            </w:r>
          </w:p>
        </w:tc>
        <w:tc>
          <w:tcPr>
            <w:tcW w:type="dxa" w:w="2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1E40AF"/>
                <w:sz w:val="18"/>
                <w:szCs w:val="18"/>
              </w:rPr>
              <w:t xml:space="preserve">PK</w:t>
            </w:r>
          </w:p>
        </w:tc>
        <w:tc>
          <w:tcPr>
            <w:tcW w:type="dxa" w:w="37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AUTO_INCREMENT, UNIQUE</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bCs/>
                <w:color w:val="14532D"/>
                <w:sz w:val="20"/>
                <w:szCs w:val="20"/>
              </w:rPr>
              <w:t xml:space="preserve">user_id</w:t>
            </w:r>
          </w:p>
        </w:tc>
        <w:tc>
          <w:tcPr>
            <w:tcW w:type="dxa" w:w="2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4532D"/>
                <w:sz w:val="18"/>
                <w:szCs w:val="18"/>
              </w:rPr>
              <w:t xml:space="preserve">FK</w:t>
            </w:r>
          </w:p>
        </w:tc>
        <w:tc>
          <w:tcPr>
            <w:tcW w:type="dxa" w:w="3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REFERENCES User(user_id)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action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table_name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record_id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INT</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old_value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new_value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DECIMAL(15,2)</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ip_address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VARCHAR(255)</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timestamp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DATETIME</w:t>
            </w:r>
          </w:p>
        </w:tc>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center"/>
            </w:pPr>
            <w:r>
              <w:rPr>
                <w:rFonts w:ascii="Arial" w:cs="Arial" w:eastAsia="Arial" w:hAnsi="Arial"/>
                <w:b/>
                <w:bCs/>
                <w:color w:val="6B7280"/>
                <w:sz w:val="18"/>
                <w:szCs w:val="18"/>
              </w:rPr>
              <w:t xml:space="preserv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r>
              <w:rPr>
                <w:rFonts w:ascii="Courier New" w:cs="Courier New" w:eastAsia="Courier New" w:hAnsi="Courier New"/>
                <w:b w:val="false"/>
                <w:bCs w:val="false"/>
                <w:color w:val="4B5563"/>
                <w:sz w:val="20"/>
                <w:szCs w:val="20"/>
              </w:rPr>
              <w:t xml:space="preserve">NOT NULL, DEFAULT CURRENT_TIMESTAMP</w:t>
            </w:r>
          </w:p>
        </w:tc>
      </w:tr>
    </w:tbl>
    <w:p>
      <w:pPr>
        <w:spacing w:after="60" w:before="60"/>
      </w:pPr>
      <w:r>
        <w:t xml:space="preserve"/>
      </w:r>
    </w:p>
    <w:p>
      <w:r>
        <w:br w:type="page"/>
      </w:r>
    </w:p>
    <w:p>
      <w:pPr>
        <w:pStyle w:val="Heading2"/>
        <w:spacing w:after="120" w:before="280"/>
      </w:pPr>
      <w:r>
        <w:rPr>
          <w:rFonts w:ascii="Arial" w:cs="Arial" w:eastAsia="Arial" w:hAnsi="Arial"/>
          <w:b/>
          <w:bCs/>
          <w:color w:val="0F766E"/>
          <w:sz w:val="26"/>
          <w:szCs w:val="26"/>
        </w:rPr>
        <w:t xml:space="preserve">16.8  Complete Relationship Mapping</w:t>
      </w:r>
    </w:p>
    <w:p>
      <w:pPr>
        <w:spacing w:after="100" w:before="60"/>
        <w:jc w:val="both"/>
      </w:pPr>
      <w:r>
        <w:rPr>
          <w:rFonts w:ascii="Arial" w:cs="Arial" w:eastAsia="Arial" w:hAnsi="Arial"/>
          <w:sz w:val="22"/>
          <w:szCs w:val="22"/>
        </w:rPr>
        <w:t xml:space="preserve">The following table documents all 22 inter-entity relationships identified in the EERD, including their cardinality, the implementing FK or junction table, and the business justification behind each association.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20"/>
        <w:gridCol w:w="900"/>
        <w:gridCol w:w="2400"/>
        <w:gridCol w:w="2780"/>
      </w:tblGrid>
      <w:tr>
        <w:trPr>
          <w:tblHeader/>
        </w:trPr>
        <w:tc>
          <w:tcPr>
            <w:tcW w:type="dxa" w:w="15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 A</w:t>
            </w:r>
          </w:p>
        </w:tc>
        <w:tc>
          <w:tcPr>
            <w:tcW w:type="dxa" w:w="172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 B</w:t>
            </w:r>
          </w:p>
        </w:tc>
        <w:tc>
          <w:tcPr>
            <w:tcW w:type="dxa" w:w="9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Cardinality</w:t>
            </w:r>
          </w:p>
        </w:tc>
        <w:tc>
          <w:tcPr>
            <w:tcW w:type="dxa" w:w="24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FK / Junction</w:t>
            </w:r>
          </w:p>
        </w:tc>
        <w:tc>
          <w:tcPr>
            <w:tcW w:type="dxa" w:w="278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Business Justification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User</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Role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M:N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User_Role junction (user_id, role_id)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user may hold multiple roles; a role may be assigned to many users</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Citizen</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User</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Citizen.user_id → User(user_id)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Every citizen has one corresponding system user account</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Citizen</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Emergency_Report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Emergency_Report.citizen_id → Citizen(citizen_id)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citizen can file multiple emergency reports over time</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Emergency_Report</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Disaster_Event</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Emergency_Report.disaster_event_id → Disaster_Event(event_id)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Many reports are classified under one disaster event</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Emergency_Report</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Rescue_Team</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M:N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Team_Assignment (report_id, rescue_team_id)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report may need multiple teams; a team handles many reports</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Rescue_Team</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Team_Assignment</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1:N</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Team_Assignment.rescue_team_id → Rescue_Team(team_id)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Each assignment belongs to exactly one rescue team</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Resource</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Warehouse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M:N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Warehouse_Inventory (resource_id, warehouse_id)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Resources are stored across multiple warehouses</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Warehouse_Inventory</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Resource_Allocation</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1:N</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Resource_Allocation.inventory_id → Warehouse_Inventory(inventory_id)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One inventory slot can spawn multiple allocations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Resource_Allocation</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Emergency_Report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Resource_Allocation.report_id → Emergency_Report(report_id)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Resources are allocated in response to a specific report</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Resource_Allocation</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User</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Resource_Allocation.requested_by → User(user_id)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Each allocation is requested by a system user</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Hospital</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Patient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Patient.hospital_id → Hospital(hospital_id)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hospital admits many patients during a disaster</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Patient</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Emergency_Report</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Patient.report_id → Emergency_Report(report_id)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patient is linked to the originating emergency report</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Citizen</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Donation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Donation.citizen_id → Citizen(citizen_id)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citizen may make multiple donations</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Donation</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Disaster_Event</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Donation.disaster_event_id → Disaster_Event(event_id)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Donations are targeted to a specific disaster event</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Disaster_Event</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Expense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Expense.disaster_event_id → Disaster_Event(event_id)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 disaster event incurs multiple expense records</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Procurement</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Resource</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Procurement.resource_id → Resource(resource_id)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Procurement adds stock for a specific resource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Procurement</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Warehouse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Procurement.warehouse_id → Warehouse(warehouse_id)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Procured items are directed to a specific warehouse</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Financial_Transaction</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Disaster_Event</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Financial_Transaction.disaster_event_id → Disaster_Event(event_id)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All money movements are tied to a disaster event</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Approval_Request</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User (requester)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Approval_Request.requested_by → User(user_id)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Each request is raised by one user</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Approval_Request</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User (approver)</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Approval_Request.approved_by → User(user_id)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Each request is resolved by a different user (manager/admin)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Approval_Request</w:t>
            </w:r>
          </w:p>
        </w:tc>
        <w:tc>
          <w:tcPr>
            <w:tcW w:type="dxa" w:w="1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Resource_Allocation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Approval_Request.allocation_id → Resource_Allocation(allocation_id)</w:t>
            </w:r>
          </w:p>
        </w:tc>
        <w:tc>
          <w:tcPr>
            <w:tcW w:type="dxa" w:w="27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Each approval corresponds to exactly one allocation request</w:t>
            </w:r>
          </w:p>
        </w:tc>
      </w:tr>
      <w:tr>
        <w:tc>
          <w:tcPr>
            <w:tcW w:type="dxa" w:w="15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Audit_Log</w:t>
            </w:r>
          </w:p>
        </w:tc>
        <w:tc>
          <w:tcPr>
            <w:tcW w:type="dxa" w:w="172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User</w:t>
            </w:r>
          </w:p>
        </w:tc>
        <w:tc>
          <w:tcPr>
            <w:tcW w:type="dxa" w:w="9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7C3AED"/>
                <w:sz w:val="20"/>
                <w:szCs w:val="20"/>
              </w:rPr>
              <w:t xml:space="preserve">N:1</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Audit_Log.user_id → User(user_id)</w:t>
            </w:r>
          </w:p>
        </w:tc>
        <w:tc>
          <w:tcPr>
            <w:tcW w:type="dxa" w:w="278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Every log entry is attributed to the acting user</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16.9  Junction / Associative Tables Summary</w:t>
      </w:r>
    </w:p>
    <w:p>
      <w:pPr>
        <w:spacing w:after="100" w:before="60"/>
        <w:jc w:val="both"/>
      </w:pPr>
      <w:r>
        <w:rPr>
          <w:rFonts w:ascii="Arial" w:cs="Arial" w:eastAsia="Arial" w:hAnsi="Arial"/>
          <w:sz w:val="22"/>
          <w:szCs w:val="22"/>
        </w:rPr>
        <w:t xml:space="preserve">Three M:N relationships require dedicated junction tables to avoid multi-valued attributes: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Junction Table</w:t>
            </w:r>
          </w:p>
        </w:tc>
        <w:tc>
          <w:tcPr>
            <w:tcW w:type="dxa" w:w="24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 A (FK)</w:t>
            </w:r>
          </w:p>
        </w:tc>
        <w:tc>
          <w:tcPr>
            <w:tcW w:type="dxa" w:w="24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 B (FK)</w:t>
            </w:r>
          </w:p>
        </w:tc>
        <w:tc>
          <w:tcPr>
            <w:tcW w:type="dxa" w:w="21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Additional Columns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User_Role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user_id → User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role_id → Role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assigned_at DATETIME</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Team_Assignment</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rescue_team_id → Rescue_Team</w:t>
            </w:r>
          </w:p>
        </w:tc>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report_id → Emergency_Report</w:t>
            </w:r>
          </w:p>
        </w:tc>
        <w:tc>
          <w:tcPr>
            <w:tcW w:type="dxa" w:w="21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assigned_at, status, 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Warehouse_Inventory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warehouse_id → Warehouse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resource_id → Resource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quantity, threshold_level</w:t>
            </w:r>
          </w:p>
        </w:tc>
      </w:tr>
    </w:tbl>
    <w:p>
      <w:r>
        <w:br w:type="page"/>
      </w:r>
    </w:p>
    <w:p>
      <w:pPr>
        <w:pStyle w:val="Heading1"/>
        <w:pBdr>
          <w:bottom w:val="single" w:color="2563EB" w:sz="8" w:space="4"/>
        </w:pBdr>
        <w:spacing w:after="180" w:before="360"/>
      </w:pPr>
      <w:r>
        <w:rPr>
          <w:rFonts w:ascii="Arial" w:cs="Arial" w:eastAsia="Arial" w:hAnsi="Arial"/>
          <w:b/>
          <w:bCs/>
          <w:color w:val="1B3A5C"/>
          <w:sz w:val="32"/>
          <w:szCs w:val="32"/>
        </w:rPr>
        <w:t xml:space="preserve">Section 17 — Design Rationale</w:t>
      </w:r>
    </w:p>
    <w:p>
      <w:pPr>
        <w:spacing w:after="100" w:before="60"/>
        <w:jc w:val="both"/>
      </w:pPr>
      <w:r>
        <w:rPr>
          <w:rFonts w:ascii="Arial" w:cs="Arial" w:eastAsia="Arial" w:hAnsi="Arial"/>
          <w:sz w:val="22"/>
          <w:szCs w:val="22"/>
        </w:rPr>
        <w:t xml:space="preserve">This section provides the engineering reasoning behind every major design choice made during the construction of the Smart Disaster Response MIS database. The rationale is organized into five sub-sections: entity selection, relationship modelling, transaction handling, RBAC implementation, and indexing strategy.</w:t>
      </w:r>
    </w:p>
    <w:p>
      <w:pPr>
        <w:spacing w:after="60" w:before="60"/>
      </w:pPr>
      <w:r>
        <w:t xml:space="preserve"/>
      </w:r>
    </w:p>
    <w:p>
      <w:pPr>
        <w:pStyle w:val="Heading2"/>
        <w:spacing w:after="120" w:before="280"/>
      </w:pPr>
      <w:r>
        <w:rPr>
          <w:rFonts w:ascii="Arial" w:cs="Arial" w:eastAsia="Arial" w:hAnsi="Arial"/>
          <w:b/>
          <w:bCs/>
          <w:color w:val="0F766E"/>
          <w:sz w:val="26"/>
          <w:szCs w:val="26"/>
        </w:rPr>
        <w:t xml:space="preserve">17.1  Database Design Decisions</w:t>
      </w:r>
    </w:p>
    <w:p>
      <w:pPr>
        <w:spacing w:after="100" w:before="60"/>
        <w:jc w:val="both"/>
      </w:pPr>
      <w:r>
        <w:rPr>
          <w:rFonts w:ascii="Arial" w:cs="Arial" w:eastAsia="Arial" w:hAnsi="Arial"/>
          <w:sz w:val="22"/>
          <w:szCs w:val="22"/>
        </w:rPr>
        <w:t xml:space="preserve">The schema was designed around three guiding principles: (1) normalization to at least Third Normal Form (3NF) across all base tables to eliminate redundancy and update anomalies; (2) explicit separation of concerns between functional domains so that changes in, for example, the financial module do not cascade unexpectedly into the rescue operations module; and (3) auditability by design — every mutation of any sensitive record is captured in Audit_Log without requiring application-level changes.</w:t>
      </w:r>
    </w:p>
    <w:p>
      <w:pPr>
        <w:spacing w:after="60" w:before="60"/>
      </w:pPr>
      <w:r>
        <w:t xml:space="preserve"/>
      </w:r>
    </w:p>
    <w:p>
      <w:pPr>
        <w:spacing w:after="100" w:before="60"/>
        <w:jc w:val="both"/>
      </w:pPr>
      <w:r>
        <w:rPr>
          <w:rFonts w:ascii="Arial" w:cs="Arial" w:eastAsia="Arial" w:hAnsi="Arial"/>
          <w:sz w:val="22"/>
          <w:szCs w:val="22"/>
        </w:rPr>
        <w:t xml:space="preserve">Key decisions and their justifications are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Decision</w:t>
            </w:r>
          </w:p>
        </w:tc>
        <w:tc>
          <w:tcPr>
            <w:tcW w:type="dxa" w:w="67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Separation of User &amp; Citizen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User holds authentication credentials (password_hash, is_active) while Citizen holds biographical and identity data (CNIC, date_of_birth). This separation prevents exposing PII in tables that merely need to know 'who performed an action', and allows non-citizen system users (e.g., warehouse managers, government officers) without requiring a Citizen record.</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Disaster_Event as the Central Anchor</w:t>
            </w:r>
          </w:p>
        </w:tc>
        <w:tc>
          <w:tcPr>
            <w:tcW w:type="dxa" w:w="67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Almost every financial, operational, and humanitarian activity is scoped to a Disaster_Event. Making it the central FK target simplifies reporting queries — any cross-domain aggregation (total expenditure, total donations, total casualties) reduces to a single GROUP BY event_id.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Generic Resource Catalog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Resource stores only the catalog definition (name, type, unit of measure). Quantities and locations live in Warehouse_Inventory. This mirrors a standard inventory pattern and avoids duplicating resource metadata in every warehouse record.</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Financial_Transaction as a Ledger</w:t>
            </w:r>
          </w:p>
        </w:tc>
        <w:tc>
          <w:tcPr>
            <w:tcW w:type="dxa" w:w="67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Instead of embedding amount columns in Donation, Expense, and Procurement independently, Financial_Transaction acts as a unified ledger. Every money movement — regardless of type — produces one transaction row. This enables a running balance, simplifies auditing, and makes financial reporting a single-table scan.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Derived Attributes Excluded from Base Tables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Attributes such as age, duration, response_time, running_balance, and occupancy_rate are derived from stored data. Persisting them introduces update anomalies — e.g., age would need to be recalculated every day. Instead, these are exposed via computed columns, views, or application-layer calculations, keeping the base tables in 3NF.</w:t>
            </w:r>
          </w:p>
        </w:tc>
      </w:tr>
      <w:tr>
        <w:tc>
          <w:tcPr>
            <w:tcW w:type="dxa" w:w="26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Weak Entity Pattern for Audit_Log</w:t>
            </w:r>
          </w:p>
        </w:tc>
        <w:tc>
          <w:tcPr>
            <w:tcW w:type="dxa" w:w="67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Audit_Log has no independent business meaning outside of the User context; its existence depends on User. Modelling it as weak (with user_id as a mandatory FK) ensures referential integrity and reflects the real-world constraint that every log entry must have an accountable actor.</w:t>
            </w:r>
          </w:p>
        </w:tc>
      </w:tr>
    </w:tbl>
    <w:p>
      <w:pPr>
        <w:spacing w:after="60" w:before="60"/>
      </w:pPr>
      <w:r>
        <w:t xml:space="preserve"/>
      </w:r>
    </w:p>
    <w:p>
      <w:pPr>
        <w:pStyle w:val="Heading2"/>
        <w:spacing w:after="120" w:before="280"/>
      </w:pPr>
      <w:r>
        <w:rPr>
          <w:rFonts w:ascii="Arial" w:cs="Arial" w:eastAsia="Arial" w:hAnsi="Arial"/>
          <w:b/>
          <w:bCs/>
          <w:color w:val="0F766E"/>
          <w:sz w:val="26"/>
          <w:szCs w:val="26"/>
        </w:rPr>
        <w:t xml:space="preserve">17.2  Choice of Entities and Relationships</w:t>
      </w:r>
    </w:p>
    <w:p>
      <w:pPr>
        <w:spacing w:after="100" w:before="60"/>
        <w:jc w:val="both"/>
      </w:pPr>
      <w:r>
        <w:rPr>
          <w:rFonts w:ascii="Arial" w:cs="Arial" w:eastAsia="Arial" w:hAnsi="Arial"/>
          <w:sz w:val="22"/>
          <w:szCs w:val="22"/>
        </w:rPr>
        <w:t xml:space="preserve">The 19 entities were identified by systematically mapping every noun from the project specification that carries independent state or participates in more than one relationship. Entities were then classified as strong (self-identifying via their own PK) or weak (identity dependent on an owner entity).</w:t>
      </w:r>
    </w:p>
    <w:p>
      <w:pPr>
        <w:spacing w:after="60" w:before="60"/>
      </w:pPr>
      <w:r>
        <w:t xml:space="preserve"/>
      </w:r>
    </w:p>
    <w:p>
      <w:pPr>
        <w:spacing w:after="100" w:before="60"/>
        <w:jc w:val="both"/>
      </w:pPr>
      <w:r>
        <w:rPr>
          <w:rFonts w:ascii="Arial" w:cs="Arial" w:eastAsia="Arial" w:hAnsi="Arial"/>
          <w:sz w:val="22"/>
          <w:szCs w:val="22"/>
        </w:rPr>
        <w:t xml:space="preserve">The following criteria guided inclusion or exclusion of each candidate entity:</w:t>
      </w:r>
    </w:p>
    <w:p>
      <w:pPr>
        <w:pStyle w:val="ListParagraph"/>
        <w:numPr>
          <w:ilvl w:val="0"/>
          <w:numId w:val="2"/>
        </w:numPr>
        <w:spacing w:after="40" w:before="40"/>
      </w:pPr>
      <w:r>
        <w:rPr>
          <w:rFonts w:ascii="Arial" w:cs="Arial" w:eastAsia="Arial" w:hAnsi="Arial"/>
          <w:sz w:val="22"/>
          <w:szCs w:val="22"/>
        </w:rPr>
        <w:t xml:space="preserve">An entity was included if it had two or more distinct attributes beyond its identifier — single-attribute concepts were collapsed into enumerations within their parent table.</w:t>
      </w:r>
    </w:p>
    <w:p>
      <w:pPr>
        <w:pStyle w:val="ListParagraph"/>
        <w:numPr>
          <w:ilvl w:val="0"/>
          <w:numId w:val="2"/>
        </w:numPr>
        <w:spacing w:after="40" w:before="40"/>
      </w:pPr>
      <w:r>
        <w:rPr>
          <w:rFonts w:ascii="Arial" w:cs="Arial" w:eastAsia="Arial" w:hAnsi="Arial"/>
          <w:sz w:val="22"/>
          <w:szCs w:val="22"/>
        </w:rPr>
        <w:t xml:space="preserve">Associative entities (Team_Assignment, Warehouse_Inventory) were promoted from M:N relationships to first-class tables when they carried their own attributes beyond the two FKs.</w:t>
      </w:r>
    </w:p>
    <w:p>
      <w:pPr>
        <w:pStyle w:val="ListParagraph"/>
        <w:numPr>
          <w:ilvl w:val="0"/>
          <w:numId w:val="2"/>
        </w:numPr>
        <w:spacing w:after="40" w:before="40"/>
      </w:pPr>
      <w:r>
        <w:rPr>
          <w:rFonts w:ascii="Arial" w:cs="Arial" w:eastAsia="Arial" w:hAnsi="Arial"/>
          <w:sz w:val="22"/>
          <w:szCs w:val="22"/>
        </w:rPr>
        <w:t xml:space="preserve">Financial specializations (Donation, Expense, Procurement) were kept as separate tables rather than a single polymorphic table to enforce domain-specific NOT NULL and CHECK constraints cleanly.</w:t>
      </w:r>
    </w:p>
    <w:p>
      <w:pPr>
        <w:pStyle w:val="ListParagraph"/>
        <w:numPr>
          <w:ilvl w:val="0"/>
          <w:numId w:val="2"/>
        </w:numPr>
        <w:spacing w:after="40" w:before="40"/>
      </w:pPr>
      <w:r>
        <w:rPr>
          <w:rFonts w:ascii="Arial" w:cs="Arial" w:eastAsia="Arial" w:hAnsi="Arial"/>
          <w:sz w:val="22"/>
          <w:szCs w:val="22"/>
        </w:rPr>
        <w:t xml:space="preserve">Approval_Request was introduced to model the workflow state machine separately from the underlying allocation, preventing status fields from polluting Resource_Allocation.</w:t>
      </w:r>
    </w:p>
    <w:p>
      <w:pPr>
        <w:spacing w:after="60" w:before="60"/>
      </w:pPr>
      <w:r>
        <w:t xml:space="preserve"/>
      </w:r>
    </w:p>
    <w:p>
      <w:pPr>
        <w:spacing w:after="100" w:before="60"/>
        <w:jc w:val="both"/>
      </w:pPr>
      <w:r>
        <w:rPr>
          <w:rFonts w:ascii="Arial" w:cs="Arial" w:eastAsia="Arial" w:hAnsi="Arial"/>
          <w:sz w:val="22"/>
          <w:szCs w:val="22"/>
        </w:rPr>
        <w:t xml:space="preserve">Cardinality decisions were validated against real-world scenarios: a single Rescue_Team may be dispatched to multiple emergencies concurrently (hence 1:N from Rescue_Team to Team_Assignment), while a single emergency may require multiple teams (hence M:N resolved through Team_Assignment). This bidirectional flexibility is critical during large-scale disasters such as floods or earthquakes.</w:t>
      </w:r>
    </w:p>
    <w:p>
      <w:pPr>
        <w:spacing w:after="60" w:before="60"/>
      </w:pPr>
      <w:r>
        <w:t xml:space="preserve"/>
      </w:r>
    </w:p>
    <w:p>
      <w:pPr>
        <w:pStyle w:val="Heading2"/>
        <w:spacing w:after="120" w:before="280"/>
      </w:pPr>
      <w:r>
        <w:rPr>
          <w:rFonts w:ascii="Arial" w:cs="Arial" w:eastAsia="Arial" w:hAnsi="Arial"/>
          <w:b/>
          <w:bCs/>
          <w:color w:val="0F766E"/>
          <w:sz w:val="26"/>
          <w:szCs w:val="26"/>
        </w:rPr>
        <w:t xml:space="preserve">17.3  Transaction Handling Approach</w:t>
      </w:r>
    </w:p>
    <w:p>
      <w:pPr>
        <w:spacing w:after="100" w:before="60"/>
        <w:jc w:val="both"/>
      </w:pPr>
      <w:r>
        <w:rPr>
          <w:rFonts w:ascii="Arial" w:cs="Arial" w:eastAsia="Arial" w:hAnsi="Arial"/>
          <w:sz w:val="22"/>
          <w:szCs w:val="22"/>
        </w:rPr>
        <w:t xml:space="preserve">Disaster response systems require strong consistency guarantees because incorrect resource counts or duplicate financial records can have life-safety consequences. The following transaction boundaries are defined:</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Resource Allocation Flow</w:t>
      </w:r>
    </w:p>
    <w:p>
      <w:pPr>
        <w:spacing w:after="100" w:before="60"/>
        <w:jc w:val="both"/>
      </w:pPr>
      <w:r>
        <w:rPr>
          <w:rFonts w:ascii="Arial" w:cs="Arial" w:eastAsia="Arial" w:hAnsi="Arial"/>
          <w:sz w:val="22"/>
          <w:szCs w:val="22"/>
        </w:rPr>
        <w:t xml:space="preserve">BEGIN TRANSACTION: (1) SELECT quantity WITH UPDLOCK from Warehouse_Inventory. (2) CHECK quantity &gt;= requested amount; ROLLBACK with error if not. (3) INSERT into Resource_Allocation. (4) INSERT into Approval_Request. (5) UPDATE Warehouse_Inventory.quantity -= allocated_quantity. (6) INSERT into Financial_Transaction (type='Expense'). (7) INSERT into Audit_Log. COMMIT. Pessimistic locking at step 1 prevents double-allocation during concurrent dispatch operations.</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Donation Recording Flow</w:t>
      </w:r>
    </w:p>
    <w:p>
      <w:pPr>
        <w:spacing w:after="100" w:before="60"/>
        <w:jc w:val="both"/>
      </w:pPr>
      <w:r>
        <w:rPr>
          <w:rFonts w:ascii="Arial" w:cs="Arial" w:eastAsia="Arial" w:hAnsi="Arial"/>
          <w:sz w:val="22"/>
          <w:szCs w:val="22"/>
        </w:rPr>
        <w:t xml:space="preserve">BEGIN TRANSACTION: (1) INSERT into Donation. (2) INSERT into Financial_Transaction (type='Donation', reference_id = donation_id). (3) UPDATE Disaster_Event running totals (via trigger or application). (4) INSERT into Audit_Log. COMMIT. The two-table insert is atomic — a donation without a corresponding transaction row is treated as a processing failure and rolled back.</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Procurement Flow</w:t>
      </w:r>
    </w:p>
    <w:p>
      <w:pPr>
        <w:spacing w:after="100" w:before="60"/>
        <w:jc w:val="both"/>
      </w:pPr>
      <w:r>
        <w:rPr>
          <w:rFonts w:ascii="Arial" w:cs="Arial" w:eastAsia="Arial" w:hAnsi="Arial"/>
          <w:sz w:val="22"/>
          <w:szCs w:val="22"/>
        </w:rPr>
        <w:t xml:space="preserve">BEGIN TRANSACTION: (1) INSERT into Procurement (status='Pending'). (2) INSERT into Approval_Request. On approval: (3) UPDATE Procurement.status = 'Approved'. (4) UPDATE or INSERT Warehouse_Inventory (upsert pattern). (5) INSERT into Financial_Transaction (type='Procurement'). (6) INSERT into Audit_Log. COMMIT. Procurement inventory updates use MERGE (SQL Server) or INSERT ... ON CONFLICT DO UPDATE (PostgreSQL) to handle first-time stocking of a resource in a warehouse.</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Disaster Event Closure</w:t>
      </w:r>
    </w:p>
    <w:p>
      <w:pPr>
        <w:spacing w:after="100" w:before="60"/>
        <w:jc w:val="both"/>
      </w:pPr>
      <w:r>
        <w:rPr>
          <w:rFonts w:ascii="Arial" w:cs="Arial" w:eastAsia="Arial" w:hAnsi="Arial"/>
          <w:sz w:val="22"/>
          <w:szCs w:val="22"/>
        </w:rPr>
        <w:t xml:space="preserve">BEGIN TRANSACTION: (1) UPDATE Disaster_Event.status = 'Closed', end_date = GETDATE(). (2) UPDATE all associated Team_Assignment records with status IN ('Active') to 'Completed'. (3) UPDATE Rescue_Team.availability_status to 'Available' for all affected teams. (4) INSERT into Audit_Log. COMMIT. Closing a disaster event cascades operational state changes in a single atomic unit.</w:t>
      </w:r>
    </w:p>
    <w:p>
      <w:pPr>
        <w:spacing w:after="60" w:before="60"/>
      </w:pPr>
      <w:r>
        <w:t xml:space="preserve"/>
      </w:r>
    </w:p>
    <w:p>
      <w:pPr>
        <w:spacing w:after="100" w:before="60"/>
        <w:jc w:val="both"/>
      </w:pPr>
      <w:r>
        <w:rPr>
          <w:rFonts w:ascii="Arial" w:cs="Arial" w:eastAsia="Arial" w:hAnsi="Arial"/>
          <w:sz w:val="22"/>
          <w:szCs w:val="22"/>
        </w:rPr>
        <w:t xml:space="preserve">All transactions use READ COMMITTED isolation level as the default. Sensitive inventory operations escalate to REPEATABLE READ to prevent phantom reads during concurrent allocations. Savepoints are used within long-running batch operations (e.g., mass procurement uploads) to allow partial rollback without aborting the entire batch.</w:t>
      </w:r>
    </w:p>
    <w:p>
      <w:pPr>
        <w:spacing w:after="60" w:before="60"/>
      </w:pPr>
      <w:r>
        <w:t xml:space="preserve"/>
      </w:r>
    </w:p>
    <w:p>
      <w:pPr>
        <w:pStyle w:val="Heading2"/>
        <w:spacing w:after="120" w:before="280"/>
      </w:pPr>
      <w:r>
        <w:rPr>
          <w:rFonts w:ascii="Arial" w:cs="Arial" w:eastAsia="Arial" w:hAnsi="Arial"/>
          <w:b/>
          <w:bCs/>
          <w:color w:val="0F766E"/>
          <w:sz w:val="26"/>
          <w:szCs w:val="26"/>
        </w:rPr>
        <w:t xml:space="preserve">17.4  RBAC Implementation Strategy</w:t>
      </w:r>
    </w:p>
    <w:p>
      <w:pPr>
        <w:spacing w:after="100" w:before="60"/>
        <w:jc w:val="both"/>
      </w:pPr>
      <w:r>
        <w:rPr>
          <w:rFonts w:ascii="Arial" w:cs="Arial" w:eastAsia="Arial" w:hAnsi="Arial"/>
          <w:sz w:val="22"/>
          <w:szCs w:val="22"/>
        </w:rPr>
        <w:t xml:space="preserve">Role-Based Access Control is implemented at two levels: the database schema level (enforced by the Role and User_Role tables) and the application level (enforced by middleware that reads the current user's roles before every API call).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71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Permissions &amp; Scope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System_Admin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Full DDL and DML privileges. Can create/modify users, assign roles, and access Audit_Log.</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Disaster_Coordinator</w:t>
            </w:r>
          </w:p>
        </w:tc>
        <w:tc>
          <w:tcPr>
            <w:tcW w:type="dxa" w:w="71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INSERT/UPDATE on Disaster_Event, Emergency_Report; READ on all tables; cannot DELETE financial records.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Rescue_Operator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INSERT/UPDATE on Team_Assignment; READ on Emergency_Report, Rescue_Team; no access to financial tables.</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Warehouse_Manager</w:t>
            </w:r>
          </w:p>
        </w:tc>
        <w:tc>
          <w:tcPr>
            <w:tcW w:type="dxa" w:w="71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Full DML on Warehouse, Warehouse_Inventory, Resource, Procurement; READ on Resource_Allocation; cannot approve requests.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Finance_Officer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Full DML on Donation, Expense, Financial_Transaction; READ on Disaster_Event; cannot modify operational tables.</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Medical_Officer</w:t>
            </w:r>
          </w:p>
        </w:tc>
        <w:tc>
          <w:tcPr>
            <w:tcW w:type="dxa" w:w="71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Full DML on Hospital, Patient; READ on Emergency_Report; no access to financial or resource tables.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0F766E"/>
                <w:sz w:val="20"/>
                <w:szCs w:val="20"/>
              </w:rPr>
              <w:t xml:space="preserve">Citizen (Portal User)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INSERT on Emergency_Report, Donation; READ on own Citizen record; no access to administrative tables.</w:t>
            </w:r>
          </w:p>
        </w:tc>
      </w:tr>
    </w:tbl>
    <w:p>
      <w:pPr>
        <w:spacing w:after="60" w:before="60"/>
      </w:pPr>
      <w:r>
        <w:t xml:space="preserve"/>
      </w:r>
    </w:p>
    <w:p>
      <w:pPr>
        <w:spacing w:after="100" w:before="60"/>
        <w:jc w:val="both"/>
      </w:pPr>
      <w:r>
        <w:rPr>
          <w:rFonts w:ascii="Arial" w:cs="Arial" w:eastAsia="Arial" w:hAnsi="Arial"/>
          <w:sz w:val="22"/>
          <w:szCs w:val="22"/>
        </w:rPr>
        <w:t xml:space="preserve">The User_Role junction table supports multi-role assignment, allowing a single user to hold, for example, both Warehouse_Manager and Finance_Officer roles during a large-scale operation. Role changes are immediately reflected system-wide because the application re-reads role assignments on every session token refresh (every 15 minutes). All role assignment changes are captured in Audit_Log.</w:t>
      </w:r>
    </w:p>
    <w:p>
      <w:pPr>
        <w:spacing w:after="60" w:before="60"/>
      </w:pPr>
      <w:r>
        <w:t xml:space="preserve"/>
      </w:r>
    </w:p>
    <w:p>
      <w:pPr>
        <w:spacing w:after="100" w:before="60"/>
        <w:jc w:val="both"/>
      </w:pPr>
      <w:r>
        <w:rPr>
          <w:rFonts w:ascii="Arial" w:cs="Arial" w:eastAsia="Arial" w:hAnsi="Arial"/>
          <w:sz w:val="22"/>
          <w:szCs w:val="22"/>
        </w:rPr>
        <w:t xml:space="preserve">At the database engine level, each application role maps to a corresponding SQL Server DATABASE ROLE. Application service accounts are granted only the minimum necessary role. Direct table access by end-users is never permitted — all DML flows through stored procedures, which enforce business rules before committing changes.</w:t>
      </w:r>
    </w:p>
    <w:p>
      <w:pPr>
        <w:spacing w:after="60" w:before="60"/>
      </w:pPr>
      <w:r>
        <w:t xml:space="preserve"/>
      </w:r>
    </w:p>
    <w:p>
      <w:pPr>
        <w:pStyle w:val="Heading2"/>
        <w:spacing w:after="120" w:before="280"/>
      </w:pPr>
      <w:r>
        <w:rPr>
          <w:rFonts w:ascii="Arial" w:cs="Arial" w:eastAsia="Arial" w:hAnsi="Arial"/>
          <w:b/>
          <w:bCs/>
          <w:color w:val="0F766E"/>
          <w:sz w:val="26"/>
          <w:szCs w:val="26"/>
        </w:rPr>
        <w:t xml:space="preserve">17.5  Indexing and Performance Considerations</w:t>
      </w:r>
    </w:p>
    <w:p>
      <w:pPr>
        <w:spacing w:after="100" w:before="60"/>
        <w:jc w:val="both"/>
      </w:pPr>
      <w:r>
        <w:rPr>
          <w:rFonts w:ascii="Arial" w:cs="Arial" w:eastAsia="Arial" w:hAnsi="Arial"/>
          <w:sz w:val="22"/>
          <w:szCs w:val="22"/>
        </w:rPr>
        <w:t xml:space="preserve">The schema is designed for an operational system that must support high-concurrency reads during active disasters and bulk writes during mass-reporting events. The following index strategy balances query performance against write overhead.</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Primary Indexes (Clustered)</w:t>
      </w:r>
    </w:p>
    <w:p>
      <w:pPr>
        <w:spacing w:after="100" w:before="60"/>
        <w:jc w:val="both"/>
      </w:pPr>
      <w:r>
        <w:rPr>
          <w:rFonts w:ascii="Arial" w:cs="Arial" w:eastAsia="Arial" w:hAnsi="Arial"/>
          <w:sz w:val="22"/>
          <w:szCs w:val="22"/>
        </w:rPr>
        <w:t xml:space="preserve">Every table has a clustered index on its integer surrogate primary key. This provides O(log n) row lookup by ID and is the target of all FK references.</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Secondary Indexes (Non-Clustered)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Table</w:t>
            </w:r>
          </w:p>
        </w:tc>
        <w:tc>
          <w:tcPr>
            <w:tcW w:type="dxa" w:w="300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Index Columns</w:t>
            </w:r>
          </w:p>
        </w:tc>
        <w:tc>
          <w:tcPr>
            <w:tcW w:type="dxa" w:w="3960"/>
            <w:tcBorders>
              <w:top w:val="single" w:color="CBD5E1" w:sz="1"/>
              <w:left w:val="single" w:color="CBD5E1" w:sz="1"/>
              <w:bottom w:val="single" w:color="CBD5E1" w:sz="1"/>
              <w:right w:val="single" w:color="CBD5E1" w:sz="1"/>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Query Pattern Addressed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Emergency_Report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disaster_event_id, status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Supports the most frequent query: 'all open reports for event X'</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Emergency_Report</w:t>
            </w:r>
          </w:p>
        </w:tc>
        <w:tc>
          <w:tcPr>
            <w:tcW w:type="dxa" w:w="3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citizen_id, report_time DESC</w:t>
            </w:r>
          </w:p>
        </w:tc>
        <w:tc>
          <w:tcPr>
            <w:tcW w:type="dxa" w:w="39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Citizen portal: history of own reports sorted by recency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Team_Assignment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rescue_team_id, status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Dispatch dashboard: active assignments per team</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Warehouse_Inventory</w:t>
            </w:r>
          </w:p>
        </w:tc>
        <w:tc>
          <w:tcPr>
            <w:tcW w:type="dxa" w:w="3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warehouse_id, resource_id (UNIQUE)</w:t>
            </w:r>
          </w:p>
        </w:tc>
        <w:tc>
          <w:tcPr>
            <w:tcW w:type="dxa" w:w="39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Enforces one inventory row per warehouse-resource pair; supports upsert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Warehouse_Inventory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is_low_stock (filtered: is_low_stock=1)</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Filtered index on low-stock flag; avoids full scan for alerts</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Financial_Transaction</w:t>
            </w:r>
          </w:p>
        </w:tc>
        <w:tc>
          <w:tcPr>
            <w:tcW w:type="dxa" w:w="3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disaster_event_id, transaction_date DESC</w:t>
            </w:r>
          </w:p>
        </w:tc>
        <w:tc>
          <w:tcPr>
            <w:tcW w:type="dxa" w:w="39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Event financial summary sorted by 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Audit_Log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user_id, timestamp DESC</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User activity timeline; most common audit query</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Audit_Log</w:t>
            </w:r>
          </w:p>
        </w:tc>
        <w:tc>
          <w:tcPr>
            <w:tcW w:type="dxa" w:w="3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table_name, record_id</w:t>
            </w:r>
          </w:p>
        </w:tc>
        <w:tc>
          <w:tcPr>
            <w:tcW w:type="dxa" w:w="39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Record change history lookup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Patient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hospital_id, status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Bed management: patients by hospital and status</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bCs/>
                <w:color w:val="1B3A5C"/>
                <w:sz w:val="20"/>
                <w:szCs w:val="20"/>
              </w:rPr>
              <w:t xml:space="preserve">Donation</w:t>
            </w:r>
          </w:p>
        </w:tc>
        <w:tc>
          <w:tcPr>
            <w:tcW w:type="dxa" w:w="300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disaster_event_id, donation_date DESC</w:t>
            </w:r>
          </w:p>
        </w:tc>
        <w:tc>
          <w:tcPr>
            <w:tcW w:type="dxa" w:w="3960"/>
            <w:tcBorders>
              <w:top w:val="single" w:color="CBD5E1" w:sz="1"/>
              <w:left w:val="single" w:color="CBD5E1" w:sz="1"/>
              <w:bottom w:val="single" w:color="CBD5E1" w:sz="1"/>
              <w:right w:val="single" w:color="CBD5E1" w:sz="1"/>
            </w:tcBorders>
            <w:shd w:fill="F0F4F8" w:val="clear"/>
            <w:tcMar>
              <w:top w:type="dxa" w:w="80"/>
              <w:left w:type="dxa" w:w="140"/>
              <w:bottom w:type="dxa" w:w="80"/>
              <w:right w:type="dxa" w:w="140"/>
            </w:tcMar>
            <w:vAlign w:val="center"/>
          </w:tcPr>
          <w:p>
            <w:r>
              <w:rPr>
                <w:rFonts w:ascii="Courier New" w:cs="Courier New" w:eastAsia="Courier New" w:hAnsi="Courier New"/>
                <w:b w:val="false"/>
                <w:bCs w:val="false"/>
                <w:color w:val="374151"/>
                <w:sz w:val="20"/>
                <w:szCs w:val="20"/>
              </w:rPr>
              <w:t xml:space="preserve">Donation feed per event</w:t>
            </w:r>
          </w:p>
        </w:tc>
      </w:tr>
    </w:tbl>
    <w:p>
      <w:pPr>
        <w:spacing w:after="60" w:before="60"/>
      </w:pPr>
      <w:r>
        <w:t xml:space="preserve"/>
      </w:r>
    </w:p>
    <w:p>
      <w:pPr>
        <w:pStyle w:val="Heading3"/>
        <w:spacing w:after="80" w:before="200"/>
      </w:pPr>
      <w:r>
        <w:rPr>
          <w:rFonts w:ascii="Arial" w:cs="Arial" w:eastAsia="Arial" w:hAnsi="Arial"/>
          <w:b/>
          <w:bCs/>
          <w:color w:val="1B3A5C"/>
          <w:sz w:val="22"/>
          <w:szCs w:val="22"/>
        </w:rPr>
        <w:t xml:space="preserve">Partitioning Strategy</w:t>
      </w:r>
    </w:p>
    <w:p>
      <w:pPr>
        <w:spacing w:after="100" w:before="60"/>
        <w:jc w:val="both"/>
      </w:pPr>
      <w:r>
        <w:rPr>
          <w:rFonts w:ascii="Arial" w:cs="Arial" w:eastAsia="Arial" w:hAnsi="Arial"/>
          <w:sz w:val="22"/>
          <w:szCs w:val="22"/>
        </w:rPr>
        <w:t xml:space="preserve">Audit_Log and Financial_Transaction are expected to grow unboundedly. Both tables are range-partitioned by month on their timestamp / transaction_date column. Partition switching allows old partitions to be archived to cold storage without locking the live table. Emergency_Report is partitioned by disaster_event_id using a hash partition scheme, distributing load evenly across active events.</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Covering Indexes for Reporting Views</w:t>
      </w:r>
    </w:p>
    <w:p>
      <w:pPr>
        <w:spacing w:after="100" w:before="60"/>
        <w:jc w:val="both"/>
      </w:pPr>
      <w:r>
        <w:rPr>
          <w:rFonts w:ascii="Arial" w:cs="Arial" w:eastAsia="Arial" w:hAnsi="Arial"/>
          <w:sz w:val="22"/>
          <w:szCs w:val="22"/>
        </w:rPr>
        <w:t xml:space="preserve">The three most frequent analytical queries each have a covering non-clustered index that includes all projected columns in the SELECT list, eliminating key lookups entirely: (1) Event summary dashboard — covers event_id, total_reports, total_budget; (2) Warehouse stock level — covers warehouse_id, resource_id, quantity, threshold_level; (3) Active team assignments — covers team_id, report_id, status, assigned_at.</w:t>
      </w:r>
    </w:p>
    <w:p>
      <w:pPr>
        <w:spacing w:after="60" w:before="60"/>
      </w:pPr>
      <w:r>
        <w:t xml:space="preserve"/>
      </w:r>
    </w:p>
    <w:p>
      <w:pPr>
        <w:pStyle w:val="Heading3"/>
        <w:spacing w:after="80" w:before="200"/>
      </w:pPr>
      <w:r>
        <w:rPr>
          <w:rFonts w:ascii="Arial" w:cs="Arial" w:eastAsia="Arial" w:hAnsi="Arial"/>
          <w:b/>
          <w:bCs/>
          <w:color w:val="1B3A5C"/>
          <w:sz w:val="22"/>
          <w:szCs w:val="22"/>
        </w:rPr>
        <w:t xml:space="preserve">Write Performance Considerations</w:t>
      </w:r>
    </w:p>
    <w:p>
      <w:pPr>
        <w:spacing w:after="100" w:before="60"/>
        <w:jc w:val="both"/>
      </w:pPr>
      <w:r>
        <w:rPr>
          <w:rFonts w:ascii="Arial" w:cs="Arial" w:eastAsia="Arial" w:hAnsi="Arial"/>
          <w:sz w:val="22"/>
          <w:szCs w:val="22"/>
        </w:rPr>
        <w:t xml:space="preserve">During peak disaster reporting periods, Emergency_Report may receive thousands of inserts per minute. To prevent index fragmentation, FILLFACTOR is set to 80% on Emergency_Report and Audit_Log clustered indexes. Online index rebuild jobs are scheduled during off-peak hours (02:00–04:00 local time). Audit_Log inserts are batched through a queue (e.g., SQL Server Service Broker) to avoid synchronous write pressure on the main transaction thread.</w:t>
      </w:r>
    </w:p>
    <w:p>
      <w:pPr>
        <w:spacing w:after="60" w:before="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9CA3AF"/>
        <w:sz w:val="18"/>
        <w:szCs w:val="18"/>
      </w:rPr>
      <w:t xml:space="preserve">FAST-NUCES  |  CL-2005 Database Systems  |  Assignment 3</w:t>
    </w:r>
    <w:r>
      <w:rPr>
        <w:rFonts w:ascii="Arial" w:cs="Arial" w:eastAsia="Arial" w:hAnsi="Arial"/>
        <w:color w:val="9CA3AF"/>
        <w:sz w:val="18"/>
        <w:szCs w:val="18"/>
      </w:rPr>
      <w:t xml:space="preserve">   Page </w:t>
    </w:r>
    <w:r>
      <w:rPr>
        <w:rFonts w:ascii="Arial" w:cs="Arial" w:eastAsia="Arial" w:hAnsi="Arial"/>
        <w:color w:val="9CA3AF"/>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left"/>
    </w:pPr>
    <w:r>
      <w:rPr>
        <w:rFonts w:ascii="Arial" w:cs="Arial" w:eastAsia="Arial" w:hAnsi="Arial"/>
        <w:color w:val="6B7280"/>
        <w:sz w:val="18"/>
        <w:szCs w:val="18"/>
      </w:rPr>
      <w:t xml:space="preserve">Smart Disaster Response MIS  |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76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2026-04-25T11:40:58.673Z</dcterms:created>
  <dcterms:modified xsi:type="dcterms:W3CDTF">2026-04-25T11:40:58.675Z</dcterms:modified>
</cp:coreProperties>
</file>

<file path=docProps/custom.xml><?xml version="1.0" encoding="utf-8"?>
<Properties xmlns="http://schemas.openxmlformats.org/officeDocument/2006/custom-properties" xmlns:vt="http://schemas.openxmlformats.org/officeDocument/2006/docPropsVTypes"/>
</file>